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936" w:rsidRDefault="0025793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21FA43C213544818A7D621ECB00703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57936" w:rsidRPr="00585C31" w:rsidRDefault="00257936" w:rsidP="000F1DF9">
      <w:pPr>
        <w:spacing w:after="0" w:line="240" w:lineRule="auto"/>
        <w:rPr>
          <w:rFonts w:cs="Times New Roman"/>
          <w:szCs w:val="24"/>
        </w:rPr>
      </w:pPr>
    </w:p>
    <w:p w:rsidR="00257936" w:rsidRPr="00585C31" w:rsidRDefault="0025793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57936" w:rsidTr="000F1DF9">
        <w:tc>
          <w:tcPr>
            <w:tcW w:w="2718" w:type="dxa"/>
          </w:tcPr>
          <w:p w:rsidR="00257936" w:rsidRPr="005C2A78" w:rsidRDefault="0025793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BCDEA3E4E3F4275AD5791BB377C635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57936" w:rsidRPr="00FF6471" w:rsidRDefault="0025793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D643C8CA18041A6B1E2C83DB48E01D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1525</w:t>
                </w:r>
              </w:sdtContent>
            </w:sdt>
          </w:p>
        </w:tc>
      </w:tr>
      <w:tr w:rsidR="0025793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3010AC83C5F48E29400F082A4C5BBB9"/>
            </w:placeholder>
          </w:sdtPr>
          <w:sdtContent>
            <w:tc>
              <w:tcPr>
                <w:tcW w:w="2718" w:type="dxa"/>
              </w:tcPr>
              <w:p w:rsidR="00257936" w:rsidRPr="000F1DF9" w:rsidRDefault="0025793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88R13655 MLH-F</w:t>
                </w:r>
              </w:p>
            </w:tc>
          </w:sdtContent>
        </w:sdt>
        <w:tc>
          <w:tcPr>
            <w:tcW w:w="6858" w:type="dxa"/>
          </w:tcPr>
          <w:p w:rsidR="00257936" w:rsidRPr="005C2A78" w:rsidRDefault="0025793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3810D32F46744DA88AEDCFFA4AC4F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B061E8D722443A1B82D02AC563AAB3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Blanco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C5EE98EF3CF4F768C2C65537083138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2A6E2BE285D4DE5B8BC7956F304DCBD"/>
                </w:placeholder>
                <w:showingPlcHdr/>
              </w:sdtPr>
              <w:sdtContent/>
            </w:sdt>
          </w:p>
        </w:tc>
      </w:tr>
      <w:tr w:rsidR="00257936" w:rsidTr="000F1DF9">
        <w:tc>
          <w:tcPr>
            <w:tcW w:w="2718" w:type="dxa"/>
          </w:tcPr>
          <w:p w:rsidR="00257936" w:rsidRPr="00BC7495" w:rsidRDefault="002579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CD29745A2FE4FA8B2B65E50E96176E1"/>
            </w:placeholder>
          </w:sdtPr>
          <w:sdtContent>
            <w:tc>
              <w:tcPr>
                <w:tcW w:w="6858" w:type="dxa"/>
              </w:tcPr>
              <w:p w:rsidR="00257936" w:rsidRPr="00FF6471" w:rsidRDefault="002579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257936" w:rsidTr="000F1DF9">
        <w:tc>
          <w:tcPr>
            <w:tcW w:w="2718" w:type="dxa"/>
          </w:tcPr>
          <w:p w:rsidR="00257936" w:rsidRPr="00BC7495" w:rsidRDefault="002579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4F97D0E9DE740E2B803D04E6D78B5A1"/>
            </w:placeholder>
            <w:date w:fullDate="2023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57936" w:rsidRPr="00FF6471" w:rsidRDefault="002579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4/14/2023</w:t>
                </w:r>
              </w:p>
            </w:tc>
          </w:sdtContent>
        </w:sdt>
      </w:tr>
      <w:tr w:rsidR="00257936" w:rsidTr="000F1DF9">
        <w:tc>
          <w:tcPr>
            <w:tcW w:w="2718" w:type="dxa"/>
          </w:tcPr>
          <w:p w:rsidR="00257936" w:rsidRPr="00BC7495" w:rsidRDefault="002579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C54933839DF4E31A96CD551DFBB8920"/>
            </w:placeholder>
          </w:sdtPr>
          <w:sdtContent>
            <w:tc>
              <w:tcPr>
                <w:tcW w:w="6858" w:type="dxa"/>
              </w:tcPr>
              <w:p w:rsidR="00257936" w:rsidRPr="00FF6471" w:rsidRDefault="002579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57936" w:rsidRPr="00FF6471" w:rsidRDefault="00257936" w:rsidP="000F1DF9">
      <w:pPr>
        <w:spacing w:after="0" w:line="240" w:lineRule="auto"/>
        <w:rPr>
          <w:rFonts w:cs="Times New Roman"/>
          <w:szCs w:val="24"/>
        </w:rPr>
      </w:pPr>
    </w:p>
    <w:p w:rsidR="00257936" w:rsidRPr="00FF6471" w:rsidRDefault="00257936" w:rsidP="000F1DF9">
      <w:pPr>
        <w:spacing w:after="0" w:line="240" w:lineRule="auto"/>
        <w:rPr>
          <w:rFonts w:cs="Times New Roman"/>
          <w:szCs w:val="24"/>
        </w:rPr>
      </w:pPr>
    </w:p>
    <w:p w:rsidR="00257936" w:rsidRPr="00FF6471" w:rsidRDefault="0025793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28DFE3172BA425D9A00C387EF031175"/>
        </w:placeholder>
      </w:sdtPr>
      <w:sdtContent>
        <w:p w:rsidR="00257936" w:rsidRDefault="0025793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8AA0BB9168B4DE1A3EB41E81BC2BF31"/>
        </w:placeholder>
      </w:sdtPr>
      <w:sdtContent>
        <w:p w:rsidR="00257936" w:rsidRDefault="00257936" w:rsidP="009735FB">
          <w:pPr>
            <w:pStyle w:val="NormalWeb"/>
            <w:spacing w:before="0" w:beforeAutospacing="0" w:after="0" w:afterAutospacing="0"/>
            <w:jc w:val="both"/>
            <w:divId w:val="1975987978"/>
            <w:rPr>
              <w:rFonts w:eastAsia="Times New Roman"/>
              <w:bCs/>
            </w:rPr>
          </w:pPr>
        </w:p>
        <w:p w:rsidR="00257936" w:rsidRPr="004D5D29" w:rsidRDefault="00257936" w:rsidP="009735FB">
          <w:pPr>
            <w:pStyle w:val="NormalWeb"/>
            <w:spacing w:before="0" w:beforeAutospacing="0" w:after="0" w:afterAutospacing="0"/>
            <w:jc w:val="both"/>
            <w:divId w:val="1975987978"/>
          </w:pPr>
          <w:r w:rsidRPr="004D5D29">
            <w:t>Due to the nature of Child Protective Services and Adult Protective Services cases, Texas</w:t>
          </w:r>
          <w:r w:rsidRPr="004D5D29">
            <w:br/>
            <w:t>Department of Family Protective Services (DFPS) attorneys are continually subject to</w:t>
          </w:r>
          <w:r w:rsidRPr="004D5D29">
            <w:br/>
            <w:t>harassment</w:t>
          </w:r>
          <w:r>
            <w:t xml:space="preserve">, and </w:t>
          </w:r>
          <w:r w:rsidRPr="004D5D29">
            <w:t>verbal</w:t>
          </w:r>
          <w:r>
            <w:t xml:space="preserve"> and </w:t>
          </w:r>
          <w:r w:rsidRPr="004D5D29">
            <w:t>physical threats. These threats often come from clients, parents</w:t>
          </w:r>
          <w:r w:rsidRPr="004D5D29">
            <w:br/>
            <w:t>whose children have been removed, and families of adults who have been removed or are</w:t>
          </w:r>
          <w:r w:rsidRPr="004D5D29">
            <w:br/>
            <w:t>subject to investigation for abuse, neglect and exploitation. DFPS attorneys</w:t>
          </w:r>
          <w:r>
            <w:t>'</w:t>
          </w:r>
          <w:r w:rsidRPr="004D5D29">
            <w:t xml:space="preserve"> duties in court</w:t>
          </w:r>
          <w:r w:rsidRPr="004D5D29">
            <w:br/>
            <w:t>makes them particularly susceptible to harassment and threats due to the nature of their</w:t>
          </w:r>
          <w:r w:rsidRPr="004D5D29">
            <w:br/>
            <w:t>work.</w:t>
          </w:r>
        </w:p>
        <w:p w:rsidR="00257936" w:rsidRPr="004D5D29" w:rsidRDefault="00257936" w:rsidP="009735FB">
          <w:pPr>
            <w:pStyle w:val="NormalWeb"/>
            <w:spacing w:before="0" w:beforeAutospacing="0" w:after="0" w:afterAutospacing="0"/>
            <w:jc w:val="both"/>
            <w:divId w:val="1975987978"/>
          </w:pPr>
          <w:r w:rsidRPr="004D5D29">
            <w:br/>
            <w:t>S</w:t>
          </w:r>
          <w:r>
            <w:t>.</w:t>
          </w:r>
          <w:r w:rsidRPr="004D5D29">
            <w:t>B</w:t>
          </w:r>
          <w:r>
            <w:t>.</w:t>
          </w:r>
          <w:r w:rsidRPr="004D5D29">
            <w:t xml:space="preserve"> 1525 will amend Chapter 25</w:t>
          </w:r>
          <w:r>
            <w:t xml:space="preserve">, </w:t>
          </w:r>
          <w:r w:rsidRPr="004D5D29">
            <w:t>Tax Code</w:t>
          </w:r>
          <w:r>
            <w:t xml:space="preserve">, </w:t>
          </w:r>
          <w:r w:rsidRPr="004D5D29">
            <w:t>to allow DFPS attorneys to keep their</w:t>
          </w:r>
          <w:r w:rsidRPr="004D5D29">
            <w:br/>
            <w:t>home address information private from public appraisal records. This is the same</w:t>
          </w:r>
          <w:r w:rsidRPr="004D5D29">
            <w:br/>
            <w:t xml:space="preserve">confidentiality already granted to DFPS caseworkers and </w:t>
          </w:r>
          <w:r>
            <w:t xml:space="preserve">to </w:t>
          </w:r>
          <w:r w:rsidRPr="004D5D29">
            <w:t>district</w:t>
          </w:r>
          <w:r>
            <w:t xml:space="preserve"> and </w:t>
          </w:r>
          <w:r w:rsidRPr="004D5D29">
            <w:t>county attorneys.</w:t>
          </w:r>
        </w:p>
        <w:p w:rsidR="00257936" w:rsidRPr="00D70925" w:rsidRDefault="00257936" w:rsidP="009735F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57936" w:rsidRDefault="0025793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1525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confidentiality of certain home address information in property tax appraisal records.</w:t>
      </w:r>
    </w:p>
    <w:p w:rsidR="00257936" w:rsidRPr="00B76634" w:rsidRDefault="0025793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7936" w:rsidRPr="005C2A78" w:rsidRDefault="0025793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68003B0AA284CE998A29B79A70BBCA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57936" w:rsidRPr="006529C4" w:rsidRDefault="0025793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57936" w:rsidRPr="006529C4" w:rsidRDefault="0025793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57936" w:rsidRPr="006529C4" w:rsidRDefault="0025793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57936" w:rsidRPr="005C2A78" w:rsidRDefault="00257936" w:rsidP="009735F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680B3A8E20D456699F5A68A931A764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57936" w:rsidRPr="005C2A78" w:rsidRDefault="00257936" w:rsidP="009735F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7936" w:rsidRPr="005C2A78" w:rsidRDefault="00257936" w:rsidP="009735F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25.025(a), Tax Code, to provide that Section 25.025 (Confidentiality of Certain Home Address Information) applies only to certain people, including a current or former attorney for the Department of Family and Protective Services, and to make nonsubstantive changes.</w:t>
      </w:r>
    </w:p>
    <w:p w:rsidR="00257936" w:rsidRPr="005C2A78" w:rsidRDefault="00257936" w:rsidP="009735F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7936" w:rsidRPr="00C8671F" w:rsidRDefault="00257936" w:rsidP="009735F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25793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BA2" w:rsidRDefault="006B7BA2" w:rsidP="000F1DF9">
      <w:pPr>
        <w:spacing w:after="0" w:line="240" w:lineRule="auto"/>
      </w:pPr>
      <w:r>
        <w:separator/>
      </w:r>
    </w:p>
  </w:endnote>
  <w:endnote w:type="continuationSeparator" w:id="0">
    <w:p w:rsidR="006B7BA2" w:rsidRDefault="006B7BA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B7BA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57936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57936">
                <w:rPr>
                  <w:sz w:val="20"/>
                  <w:szCs w:val="20"/>
                </w:rPr>
                <w:t>S.B. 1525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5793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B7BA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BA2" w:rsidRDefault="006B7BA2" w:rsidP="000F1DF9">
      <w:pPr>
        <w:spacing w:after="0" w:line="240" w:lineRule="auto"/>
      </w:pPr>
      <w:r>
        <w:separator/>
      </w:r>
    </w:p>
  </w:footnote>
  <w:footnote w:type="continuationSeparator" w:id="0">
    <w:p w:rsidR="006B7BA2" w:rsidRDefault="006B7BA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936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B7BA2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0E4FF"/>
  <w15:docId w15:val="{53A523EE-D74B-4344-9297-EB233EB2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793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21FA43C213544818A7D621ECB00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224A-A36D-4136-9E8A-22CF214329B6}"/>
      </w:docPartPr>
      <w:docPartBody>
        <w:p w:rsidR="00000000" w:rsidRDefault="00D10C1B"/>
      </w:docPartBody>
    </w:docPart>
    <w:docPart>
      <w:docPartPr>
        <w:name w:val="4BCDEA3E4E3F4275AD5791BB377C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4C2D-EB49-4B99-861B-EC3B6EF6ECC2}"/>
      </w:docPartPr>
      <w:docPartBody>
        <w:p w:rsidR="00000000" w:rsidRDefault="00D10C1B"/>
      </w:docPartBody>
    </w:docPart>
    <w:docPart>
      <w:docPartPr>
        <w:name w:val="3D643C8CA18041A6B1E2C83DB48E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8B4B-B8A7-439F-9D49-A172849358E5}"/>
      </w:docPartPr>
      <w:docPartBody>
        <w:p w:rsidR="00000000" w:rsidRDefault="00D10C1B"/>
      </w:docPartBody>
    </w:docPart>
    <w:docPart>
      <w:docPartPr>
        <w:name w:val="53010AC83C5F48E29400F082A4C5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26DD-F54D-4FD3-AFD5-A0E12B6D3F84}"/>
      </w:docPartPr>
      <w:docPartBody>
        <w:p w:rsidR="00000000" w:rsidRDefault="00D10C1B"/>
      </w:docPartBody>
    </w:docPart>
    <w:docPart>
      <w:docPartPr>
        <w:name w:val="D3810D32F46744DA88AEDCFFA4AC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BAC4-8435-4247-99D8-B28711AF788F}"/>
      </w:docPartPr>
      <w:docPartBody>
        <w:p w:rsidR="00000000" w:rsidRDefault="00D10C1B"/>
      </w:docPartBody>
    </w:docPart>
    <w:docPart>
      <w:docPartPr>
        <w:name w:val="5B061E8D722443A1B82D02AC563A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AD71-EFDB-4AB3-AC69-D7F02AE4E809}"/>
      </w:docPartPr>
      <w:docPartBody>
        <w:p w:rsidR="00000000" w:rsidRDefault="00D10C1B"/>
      </w:docPartBody>
    </w:docPart>
    <w:docPart>
      <w:docPartPr>
        <w:name w:val="7C5EE98EF3CF4F768C2C65537083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2BC5-03D5-4931-9CAE-A3182B394A44}"/>
      </w:docPartPr>
      <w:docPartBody>
        <w:p w:rsidR="00000000" w:rsidRDefault="00D10C1B"/>
      </w:docPartBody>
    </w:docPart>
    <w:docPart>
      <w:docPartPr>
        <w:name w:val="52A6E2BE285D4DE5B8BC7956F304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37C2-C0CB-451D-896F-C0A686CA6F1B}"/>
      </w:docPartPr>
      <w:docPartBody>
        <w:p w:rsidR="00000000" w:rsidRDefault="00D10C1B"/>
      </w:docPartBody>
    </w:docPart>
    <w:docPart>
      <w:docPartPr>
        <w:name w:val="ACD29745A2FE4FA8B2B65E50E961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CFA3-2C8C-4407-918C-A01102DA9982}"/>
      </w:docPartPr>
      <w:docPartBody>
        <w:p w:rsidR="00000000" w:rsidRDefault="00D10C1B"/>
      </w:docPartBody>
    </w:docPart>
    <w:docPart>
      <w:docPartPr>
        <w:name w:val="D4F97D0E9DE740E2B803D04E6D78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295E-EE12-4E4B-9E7E-F75F7C5190DF}"/>
      </w:docPartPr>
      <w:docPartBody>
        <w:p w:rsidR="00000000" w:rsidRDefault="00700A2E" w:rsidP="00700A2E">
          <w:pPr>
            <w:pStyle w:val="D4F97D0E9DE740E2B803D04E6D78B5A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C54933839DF4E31A96CD551DFBB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C159-6A36-4F48-B0BA-2702D21ADE0C}"/>
      </w:docPartPr>
      <w:docPartBody>
        <w:p w:rsidR="00000000" w:rsidRDefault="00D10C1B"/>
      </w:docPartBody>
    </w:docPart>
    <w:docPart>
      <w:docPartPr>
        <w:name w:val="A28DFE3172BA425D9A00C387EF03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D966-BAE9-40AE-8CBB-07FD9F949CCE}"/>
      </w:docPartPr>
      <w:docPartBody>
        <w:p w:rsidR="00000000" w:rsidRDefault="00D10C1B"/>
      </w:docPartBody>
    </w:docPart>
    <w:docPart>
      <w:docPartPr>
        <w:name w:val="B8AA0BB9168B4DE1A3EB41E81BC2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076E-AC77-4C16-BD08-B06BE2EB28CC}"/>
      </w:docPartPr>
      <w:docPartBody>
        <w:p w:rsidR="00000000" w:rsidRDefault="00700A2E" w:rsidP="00700A2E">
          <w:pPr>
            <w:pStyle w:val="B8AA0BB9168B4DE1A3EB41E81BC2BF3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68003B0AA284CE998A29B79A70B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B43F-C550-41E4-8BF7-98B8FA564E4A}"/>
      </w:docPartPr>
      <w:docPartBody>
        <w:p w:rsidR="00000000" w:rsidRDefault="00D10C1B"/>
      </w:docPartBody>
    </w:docPart>
    <w:docPart>
      <w:docPartPr>
        <w:name w:val="0680B3A8E20D456699F5A68A931A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D2CE-C185-460D-BA75-6F65AE6140CD}"/>
      </w:docPartPr>
      <w:docPartBody>
        <w:p w:rsidR="00000000" w:rsidRDefault="00D10C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00A2E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10C1B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A2E"/>
    <w:rPr>
      <w:color w:val="808080"/>
    </w:rPr>
  </w:style>
  <w:style w:type="paragraph" w:customStyle="1" w:styleId="D4F97D0E9DE740E2B803D04E6D78B5A1">
    <w:name w:val="D4F97D0E9DE740E2B803D04E6D78B5A1"/>
    <w:rsid w:val="00700A2E"/>
    <w:pPr>
      <w:spacing w:after="160" w:line="259" w:lineRule="auto"/>
    </w:pPr>
  </w:style>
  <w:style w:type="paragraph" w:customStyle="1" w:styleId="B8AA0BB9168B4DE1A3EB41E81BC2BF31">
    <w:name w:val="B8AA0BB9168B4DE1A3EB41E81BC2BF31"/>
    <w:rsid w:val="00700A2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248</Words>
  <Characters>1415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2023-04-15T02:18:00Z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