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F23" w:rsidRDefault="002D6F2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7747999C8DD4CB1B7361229B3BC88C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D6F23" w:rsidRPr="00585C31" w:rsidRDefault="002D6F23" w:rsidP="000F1DF9">
      <w:pPr>
        <w:spacing w:after="0" w:line="240" w:lineRule="auto"/>
        <w:rPr>
          <w:rFonts w:cs="Times New Roman"/>
          <w:szCs w:val="24"/>
        </w:rPr>
      </w:pPr>
    </w:p>
    <w:p w:rsidR="002D6F23" w:rsidRPr="00585C31" w:rsidRDefault="002D6F2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D6F23" w:rsidTr="000F1DF9">
        <w:tc>
          <w:tcPr>
            <w:tcW w:w="2718" w:type="dxa"/>
          </w:tcPr>
          <w:p w:rsidR="002D6F23" w:rsidRPr="005C2A78" w:rsidRDefault="002D6F2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651B5C6FDCE4D7CABB25D11086D8FE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D6F23" w:rsidRPr="00FF6471" w:rsidRDefault="002D6F2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B543B1ACD014A26A3D1BECABEDABBC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1595</w:t>
                </w:r>
              </w:sdtContent>
            </w:sdt>
          </w:p>
        </w:tc>
      </w:tr>
      <w:tr w:rsidR="002D6F2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3C72DE4BBE346DE9E5515A1CECBB7AF"/>
            </w:placeholder>
          </w:sdtPr>
          <w:sdtContent>
            <w:tc>
              <w:tcPr>
                <w:tcW w:w="2718" w:type="dxa"/>
              </w:tcPr>
              <w:p w:rsidR="002D6F23" w:rsidRPr="000F1DF9" w:rsidRDefault="002D6F23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88R7652 KSD-F</w:t>
                </w:r>
              </w:p>
            </w:tc>
          </w:sdtContent>
        </w:sdt>
        <w:tc>
          <w:tcPr>
            <w:tcW w:w="6858" w:type="dxa"/>
          </w:tcPr>
          <w:p w:rsidR="002D6F23" w:rsidRPr="005C2A78" w:rsidRDefault="002D6F23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EC3A73A60724089AF4952B5DEECE1D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327C8F77FDA43D8994E43F3F3D0242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Hancock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5C2B650679B4D58B6DDC9C4A8C91661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0337523EABA46FAAD0E69FDCF1B74FF"/>
                </w:placeholder>
                <w:showingPlcHdr/>
              </w:sdtPr>
              <w:sdtContent/>
            </w:sdt>
          </w:p>
        </w:tc>
      </w:tr>
      <w:tr w:rsidR="002D6F23" w:rsidTr="000F1DF9">
        <w:tc>
          <w:tcPr>
            <w:tcW w:w="2718" w:type="dxa"/>
          </w:tcPr>
          <w:p w:rsidR="002D6F23" w:rsidRPr="00BC7495" w:rsidRDefault="002D6F2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E61ECBFE1294FA49E2CAA77D659F2CD"/>
            </w:placeholder>
          </w:sdtPr>
          <w:sdtContent>
            <w:tc>
              <w:tcPr>
                <w:tcW w:w="6858" w:type="dxa"/>
              </w:tcPr>
              <w:p w:rsidR="002D6F23" w:rsidRPr="00FF6471" w:rsidRDefault="002D6F2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2D6F23" w:rsidTr="000F1DF9">
        <w:tc>
          <w:tcPr>
            <w:tcW w:w="2718" w:type="dxa"/>
          </w:tcPr>
          <w:p w:rsidR="002D6F23" w:rsidRPr="00BC7495" w:rsidRDefault="002D6F2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AEAFDD533A04B43B3AC985F9CAE4858"/>
            </w:placeholder>
            <w:date w:fullDate="2023-04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D6F23" w:rsidRPr="00FF6471" w:rsidRDefault="002D6F2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4/17/2023</w:t>
                </w:r>
              </w:p>
            </w:tc>
          </w:sdtContent>
        </w:sdt>
      </w:tr>
      <w:tr w:rsidR="002D6F23" w:rsidTr="000F1DF9">
        <w:tc>
          <w:tcPr>
            <w:tcW w:w="2718" w:type="dxa"/>
          </w:tcPr>
          <w:p w:rsidR="002D6F23" w:rsidRPr="00BC7495" w:rsidRDefault="002D6F2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F53E3E5AE8C4E09B5E590C4378AE617"/>
            </w:placeholder>
          </w:sdtPr>
          <w:sdtContent>
            <w:tc>
              <w:tcPr>
                <w:tcW w:w="6858" w:type="dxa"/>
              </w:tcPr>
              <w:p w:rsidR="002D6F23" w:rsidRPr="00FF6471" w:rsidRDefault="002D6F2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2D6F23" w:rsidRPr="00FF6471" w:rsidRDefault="002D6F23" w:rsidP="000F1DF9">
      <w:pPr>
        <w:spacing w:after="0" w:line="240" w:lineRule="auto"/>
        <w:rPr>
          <w:rFonts w:cs="Times New Roman"/>
          <w:szCs w:val="24"/>
        </w:rPr>
      </w:pPr>
    </w:p>
    <w:p w:rsidR="002D6F23" w:rsidRPr="00FF6471" w:rsidRDefault="002D6F23" w:rsidP="000F1DF9">
      <w:pPr>
        <w:spacing w:after="0" w:line="240" w:lineRule="auto"/>
        <w:rPr>
          <w:rFonts w:cs="Times New Roman"/>
          <w:szCs w:val="24"/>
        </w:rPr>
      </w:pPr>
    </w:p>
    <w:p w:rsidR="002D6F23" w:rsidRPr="00FF6471" w:rsidRDefault="002D6F2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5945EF4E9F1481C8A003F28300ABD25"/>
        </w:placeholder>
      </w:sdtPr>
      <w:sdtContent>
        <w:p w:rsidR="002D6F23" w:rsidRDefault="002D6F2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401E5CDBF6A41B5A6092E7FD4AAE69A"/>
        </w:placeholder>
      </w:sdtPr>
      <w:sdtContent>
        <w:p w:rsidR="002D6F23" w:rsidRDefault="002D6F23" w:rsidP="002D6F23">
          <w:pPr>
            <w:pStyle w:val="NormalWeb"/>
            <w:spacing w:before="0" w:beforeAutospacing="0" w:after="0" w:afterAutospacing="0"/>
            <w:jc w:val="both"/>
            <w:divId w:val="1042249214"/>
            <w:rPr>
              <w:rFonts w:eastAsia="Times New Roman"/>
              <w:bCs/>
            </w:rPr>
          </w:pPr>
        </w:p>
        <w:p w:rsidR="002D6F23" w:rsidRDefault="002D6F23" w:rsidP="002D6F23">
          <w:pPr>
            <w:pStyle w:val="NormalWeb"/>
            <w:spacing w:before="0" w:beforeAutospacing="0" w:after="0" w:afterAutospacing="0"/>
            <w:jc w:val="both"/>
            <w:divId w:val="1042249214"/>
            <w:rPr>
              <w:color w:val="000000"/>
            </w:rPr>
          </w:pPr>
          <w:r w:rsidRPr="00593DF1">
            <w:rPr>
              <w:color w:val="000000"/>
            </w:rPr>
            <w:t>Lacking a high school diploma can create a significant barrier to full-time employment. In 2019, the Texas Legislature established a pilot program to create an adult workforce diploma program at the Texas Workforce Commission</w:t>
          </w:r>
          <w:r>
            <w:rPr>
              <w:color w:val="000000"/>
            </w:rPr>
            <w:t xml:space="preserve"> (TWC)</w:t>
          </w:r>
          <w:r w:rsidRPr="00593DF1">
            <w:rPr>
              <w:color w:val="000000"/>
            </w:rPr>
            <w:t xml:space="preserve">. This program allows for eligible high school diploma-granting entities to be reimbursed for helping adult students obtain high school diplomas and industry-recognized credentials. These eligible providers are public, nonprofit, or private entities </w:t>
          </w:r>
          <w:r>
            <w:rPr>
              <w:color w:val="000000"/>
            </w:rPr>
            <w:t>that</w:t>
          </w:r>
          <w:r w:rsidRPr="00593DF1">
            <w:rPr>
              <w:color w:val="000000"/>
            </w:rPr>
            <w:t xml:space="preserve"> are either authorized under the Texas Education Code to grant a high school diploma </w:t>
          </w:r>
          <w:r>
            <w:rPr>
              <w:color w:val="000000"/>
            </w:rPr>
            <w:t xml:space="preserve">or </w:t>
          </w:r>
          <w:r w:rsidRPr="00593DF1">
            <w:rPr>
              <w:color w:val="000000"/>
            </w:rPr>
            <w:t>are accredited by a regional accrediting body.</w:t>
          </w:r>
        </w:p>
        <w:p w:rsidR="002D6F23" w:rsidRPr="00593DF1" w:rsidRDefault="002D6F23" w:rsidP="002D6F23">
          <w:pPr>
            <w:pStyle w:val="NormalWeb"/>
            <w:spacing w:before="0" w:beforeAutospacing="0" w:after="0" w:afterAutospacing="0"/>
            <w:jc w:val="both"/>
            <w:divId w:val="1042249214"/>
            <w:rPr>
              <w:color w:val="000000"/>
            </w:rPr>
          </w:pPr>
        </w:p>
        <w:p w:rsidR="002D6F23" w:rsidRPr="00593DF1" w:rsidRDefault="002D6F23" w:rsidP="002D6F23">
          <w:pPr>
            <w:pStyle w:val="NormalWeb"/>
            <w:spacing w:before="0" w:beforeAutospacing="0" w:after="0" w:afterAutospacing="0"/>
            <w:jc w:val="both"/>
            <w:divId w:val="1042249214"/>
            <w:rPr>
              <w:color w:val="000000"/>
            </w:rPr>
          </w:pPr>
          <w:r w:rsidRPr="00593DF1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593DF1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593DF1">
            <w:rPr>
              <w:color w:val="000000"/>
            </w:rPr>
            <w:t xml:space="preserve"> 1595 amends current law relating to the </w:t>
          </w:r>
          <w:r>
            <w:rPr>
              <w:color w:val="000000"/>
            </w:rPr>
            <w:t xml:space="preserve">TWC </w:t>
          </w:r>
          <w:r w:rsidRPr="00593DF1">
            <w:rPr>
              <w:color w:val="000000"/>
            </w:rPr>
            <w:t xml:space="preserve">Diploma Program to allow an entity to be eligible to be a provider in the program if </w:t>
          </w:r>
          <w:r>
            <w:rPr>
              <w:color w:val="000000"/>
            </w:rPr>
            <w:t xml:space="preserve">it is </w:t>
          </w:r>
          <w:r w:rsidRPr="00593DF1">
            <w:rPr>
              <w:color w:val="000000"/>
            </w:rPr>
            <w:t>partnering with an entity authorized to grant a high school diploma or an entity accredited by a regional accrediting body. Additionally, S</w:t>
          </w:r>
          <w:r>
            <w:rPr>
              <w:color w:val="000000"/>
            </w:rPr>
            <w:t>.</w:t>
          </w:r>
          <w:r w:rsidRPr="00593DF1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593DF1">
            <w:rPr>
              <w:color w:val="000000"/>
            </w:rPr>
            <w:t xml:space="preserve"> 1595 extends the expiration date of the program to Sept</w:t>
          </w:r>
          <w:r>
            <w:rPr>
              <w:color w:val="000000"/>
            </w:rPr>
            <w:t xml:space="preserve">ember </w:t>
          </w:r>
          <w:r w:rsidRPr="00593DF1">
            <w:rPr>
              <w:color w:val="000000"/>
            </w:rPr>
            <w:t>1,</w:t>
          </w:r>
          <w:r>
            <w:rPr>
              <w:color w:val="000000"/>
            </w:rPr>
            <w:t xml:space="preserve"> </w:t>
          </w:r>
          <w:r w:rsidRPr="00593DF1">
            <w:rPr>
              <w:color w:val="000000"/>
            </w:rPr>
            <w:t>2027.</w:t>
          </w:r>
        </w:p>
        <w:p w:rsidR="002D6F23" w:rsidRPr="00D70925" w:rsidRDefault="002D6F23" w:rsidP="002D6F2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D6F23" w:rsidRDefault="002D6F2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1595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workforce diploma pilot program.</w:t>
      </w:r>
    </w:p>
    <w:p w:rsidR="002D6F23" w:rsidRPr="00593DF1" w:rsidRDefault="002D6F2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D6F23" w:rsidRPr="005C2A78" w:rsidRDefault="002D6F2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3883C8FD83F453EB9F1233997F433A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D6F23" w:rsidRPr="006529C4" w:rsidRDefault="002D6F2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D6F23" w:rsidRPr="006529C4" w:rsidRDefault="002D6F23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D6F23" w:rsidRPr="006529C4" w:rsidRDefault="002D6F2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D6F23" w:rsidRPr="005C2A78" w:rsidRDefault="002D6F23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81786F9096E47C78BF4309DBB816DF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D6F23" w:rsidRPr="005C2A78" w:rsidRDefault="002D6F23" w:rsidP="0039786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D6F23" w:rsidRDefault="002D6F23" w:rsidP="0039786C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</w:t>
      </w:r>
      <w:r w:rsidRPr="00593DF1">
        <w:t xml:space="preserve"> </w:t>
      </w:r>
      <w:r>
        <w:t xml:space="preserve">Sections 317.004 and 317.010, Labor Code, as follows: </w:t>
      </w:r>
    </w:p>
    <w:p w:rsidR="002D6F23" w:rsidRDefault="002D6F23" w:rsidP="0039786C">
      <w:pPr>
        <w:spacing w:after="0" w:line="240" w:lineRule="auto"/>
        <w:jc w:val="both"/>
      </w:pPr>
    </w:p>
    <w:p w:rsidR="002D6F23" w:rsidRDefault="002D6F23" w:rsidP="0039786C">
      <w:pPr>
        <w:spacing w:after="0" w:line="240" w:lineRule="auto"/>
        <w:ind w:left="720"/>
        <w:jc w:val="both"/>
      </w:pPr>
      <w:r>
        <w:t>Sec. 317.004.  PROVIDER ELIGIBILITY. Requires a provider, to be eligible to participate as a provider under the workforce diploma pilot program (program), to:</w:t>
      </w:r>
    </w:p>
    <w:p w:rsidR="002D6F23" w:rsidRDefault="002D6F23" w:rsidP="0039786C">
      <w:pPr>
        <w:spacing w:after="0" w:line="240" w:lineRule="auto"/>
        <w:ind w:left="720"/>
        <w:jc w:val="both"/>
      </w:pPr>
    </w:p>
    <w:p w:rsidR="002D6F23" w:rsidRDefault="002D6F23" w:rsidP="0039786C">
      <w:pPr>
        <w:spacing w:after="0" w:line="240" w:lineRule="auto"/>
        <w:ind w:left="1440"/>
        <w:jc w:val="both"/>
      </w:pPr>
      <w:r>
        <w:t>(1) makes no changes to this subdivision;</w:t>
      </w:r>
    </w:p>
    <w:p w:rsidR="002D6F23" w:rsidRDefault="002D6F23" w:rsidP="0039786C">
      <w:pPr>
        <w:spacing w:after="0" w:line="240" w:lineRule="auto"/>
        <w:ind w:left="1440"/>
        <w:jc w:val="both"/>
      </w:pPr>
    </w:p>
    <w:p w:rsidR="002D6F23" w:rsidRDefault="002D6F23" w:rsidP="0039786C">
      <w:pPr>
        <w:spacing w:after="0" w:line="240" w:lineRule="auto"/>
        <w:ind w:firstLine="1440"/>
        <w:jc w:val="both"/>
      </w:pPr>
      <w:r w:rsidRPr="00593DF1">
        <w:t>(2) be a public, nonprofit, or private entity that:</w:t>
      </w:r>
    </w:p>
    <w:p w:rsidR="002D6F23" w:rsidRDefault="002D6F23" w:rsidP="0039786C">
      <w:pPr>
        <w:spacing w:after="0" w:line="240" w:lineRule="auto"/>
        <w:ind w:firstLine="1440"/>
        <w:jc w:val="both"/>
      </w:pPr>
    </w:p>
    <w:p w:rsidR="002D6F23" w:rsidRDefault="002D6F23" w:rsidP="0039786C">
      <w:pPr>
        <w:spacing w:after="0" w:line="240" w:lineRule="auto"/>
        <w:ind w:left="720" w:firstLine="1440"/>
        <w:jc w:val="both"/>
      </w:pPr>
      <w:r>
        <w:t>(A) is:</w:t>
      </w:r>
    </w:p>
    <w:p w:rsidR="002D6F23" w:rsidRDefault="002D6F23" w:rsidP="0039786C">
      <w:pPr>
        <w:spacing w:after="0" w:line="240" w:lineRule="auto"/>
        <w:ind w:left="720" w:firstLine="1440"/>
        <w:jc w:val="both"/>
      </w:pPr>
    </w:p>
    <w:p w:rsidR="002D6F23" w:rsidRDefault="002D6F23" w:rsidP="0039786C">
      <w:pPr>
        <w:spacing w:after="0" w:line="240" w:lineRule="auto"/>
        <w:ind w:left="2880"/>
        <w:jc w:val="both"/>
      </w:pPr>
      <w:r>
        <w:t>(i) authorized under the Education Code or other state law to grant a high school diploma; or</w:t>
      </w:r>
    </w:p>
    <w:p w:rsidR="002D6F23" w:rsidRDefault="002D6F23" w:rsidP="0039786C">
      <w:pPr>
        <w:spacing w:after="0" w:line="240" w:lineRule="auto"/>
        <w:ind w:left="2880"/>
        <w:jc w:val="both"/>
      </w:pPr>
    </w:p>
    <w:p w:rsidR="002D6F23" w:rsidRDefault="002D6F23" w:rsidP="0039786C">
      <w:pPr>
        <w:spacing w:after="0" w:line="240" w:lineRule="auto"/>
        <w:ind w:left="2880"/>
        <w:jc w:val="both"/>
      </w:pPr>
      <w:r w:rsidRPr="00593DF1">
        <w:t>(ii)</w:t>
      </w:r>
      <w:r>
        <w:t xml:space="preserve"> </w:t>
      </w:r>
      <w:r w:rsidRPr="00593DF1">
        <w:t>working in partnership with an entity described by Subparagraph (i); or</w:t>
      </w:r>
    </w:p>
    <w:p w:rsidR="002D6F23" w:rsidRDefault="002D6F23" w:rsidP="0039786C">
      <w:pPr>
        <w:spacing w:after="0" w:line="240" w:lineRule="auto"/>
        <w:ind w:left="2880"/>
        <w:jc w:val="both"/>
      </w:pPr>
    </w:p>
    <w:p w:rsidR="002D6F23" w:rsidRDefault="002D6F23" w:rsidP="0039786C">
      <w:pPr>
        <w:spacing w:after="0" w:line="240" w:lineRule="auto"/>
        <w:ind w:firstLine="2160"/>
        <w:jc w:val="both"/>
      </w:pPr>
      <w:r w:rsidRPr="00593DF1">
        <w:t>(B)  </w:t>
      </w:r>
      <w:r>
        <w:t>makes a nonsubstantive change to this paragraph;</w:t>
      </w:r>
    </w:p>
    <w:p w:rsidR="002D6F23" w:rsidRDefault="002D6F23" w:rsidP="0039786C">
      <w:pPr>
        <w:spacing w:after="0" w:line="240" w:lineRule="auto"/>
        <w:ind w:firstLine="2160"/>
        <w:jc w:val="both"/>
      </w:pPr>
    </w:p>
    <w:p w:rsidR="002D6F23" w:rsidRDefault="002D6F23" w:rsidP="0039786C">
      <w:pPr>
        <w:spacing w:after="0" w:line="240" w:lineRule="auto"/>
        <w:ind w:left="1440"/>
        <w:jc w:val="both"/>
      </w:pPr>
      <w:r>
        <w:t>(3)-(5) makes no changes to these subdivisions.</w:t>
      </w:r>
    </w:p>
    <w:p w:rsidR="002D6F23" w:rsidRDefault="002D6F23" w:rsidP="0039786C">
      <w:pPr>
        <w:spacing w:after="0" w:line="240" w:lineRule="auto"/>
        <w:ind w:left="1440"/>
        <w:jc w:val="both"/>
      </w:pPr>
    </w:p>
    <w:p w:rsidR="002D6F23" w:rsidRDefault="002D6F23" w:rsidP="0039786C">
      <w:pPr>
        <w:spacing w:after="0" w:line="240" w:lineRule="auto"/>
        <w:ind w:left="720"/>
        <w:jc w:val="both"/>
      </w:pPr>
      <w:r>
        <w:t xml:space="preserve">Sec. 317.010.  EXPIRATION.  Provides that Chapter 317 (Workforce Diploma Pilot Program) expires September 1, </w:t>
      </w:r>
      <w:r w:rsidRPr="00593DF1">
        <w:t>2027</w:t>
      </w:r>
      <w:r>
        <w:t>, rather than 2025.</w:t>
      </w:r>
    </w:p>
    <w:p w:rsidR="002D6F23" w:rsidRPr="00593DF1" w:rsidRDefault="002D6F23" w:rsidP="0039786C">
      <w:pPr>
        <w:spacing w:after="0" w:line="240" w:lineRule="auto"/>
        <w:jc w:val="both"/>
      </w:pPr>
    </w:p>
    <w:p w:rsidR="002D6F23" w:rsidRPr="00C8671F" w:rsidRDefault="002D6F23" w:rsidP="0039786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2D6F23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7816" w:rsidRDefault="00C17816" w:rsidP="000F1DF9">
      <w:pPr>
        <w:spacing w:after="0" w:line="240" w:lineRule="auto"/>
      </w:pPr>
      <w:r>
        <w:separator/>
      </w:r>
    </w:p>
  </w:endnote>
  <w:endnote w:type="continuationSeparator" w:id="0">
    <w:p w:rsidR="00C17816" w:rsidRDefault="00C1781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1781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D6F23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D6F23">
                <w:rPr>
                  <w:sz w:val="20"/>
                  <w:szCs w:val="20"/>
                </w:rPr>
                <w:t>S.B. 1595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D6F23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1781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7816" w:rsidRDefault="00C17816" w:rsidP="000F1DF9">
      <w:pPr>
        <w:spacing w:after="0" w:line="240" w:lineRule="auto"/>
      </w:pPr>
      <w:r>
        <w:separator/>
      </w:r>
    </w:p>
  </w:footnote>
  <w:footnote w:type="continuationSeparator" w:id="0">
    <w:p w:rsidR="00C17816" w:rsidRDefault="00C1781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D6F23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17816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A1E1E"/>
  <w15:docId w15:val="{76E86DC5-ECC0-4F23-845F-0B02D74B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F2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7747999C8DD4CB1B7361229B3BC8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928D-2901-4A24-B722-179412D1D21A}"/>
      </w:docPartPr>
      <w:docPartBody>
        <w:p w:rsidR="00000000" w:rsidRDefault="003E0713"/>
      </w:docPartBody>
    </w:docPart>
    <w:docPart>
      <w:docPartPr>
        <w:name w:val="1651B5C6FDCE4D7CABB25D11086D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F12D-33C2-4AF5-8F1B-19E8858B79BE}"/>
      </w:docPartPr>
      <w:docPartBody>
        <w:p w:rsidR="00000000" w:rsidRDefault="003E0713"/>
      </w:docPartBody>
    </w:docPart>
    <w:docPart>
      <w:docPartPr>
        <w:name w:val="EB543B1ACD014A26A3D1BECABEDA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B98B-42C8-400E-9B74-C7114F5453A1}"/>
      </w:docPartPr>
      <w:docPartBody>
        <w:p w:rsidR="00000000" w:rsidRDefault="003E0713"/>
      </w:docPartBody>
    </w:docPart>
    <w:docPart>
      <w:docPartPr>
        <w:name w:val="B3C72DE4BBE346DE9E5515A1CECB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99D5-49A0-4DAC-B6A1-004C776A57CF}"/>
      </w:docPartPr>
      <w:docPartBody>
        <w:p w:rsidR="00000000" w:rsidRDefault="003E0713"/>
      </w:docPartBody>
    </w:docPart>
    <w:docPart>
      <w:docPartPr>
        <w:name w:val="5EC3A73A60724089AF4952B5DEEC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D0A2A-D141-413A-8DD4-344493F09B29}"/>
      </w:docPartPr>
      <w:docPartBody>
        <w:p w:rsidR="00000000" w:rsidRDefault="003E0713"/>
      </w:docPartBody>
    </w:docPart>
    <w:docPart>
      <w:docPartPr>
        <w:name w:val="2327C8F77FDA43D8994E43F3F3D0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FAEF6-47FC-4A9B-93EE-27BFF8CD2F53}"/>
      </w:docPartPr>
      <w:docPartBody>
        <w:p w:rsidR="00000000" w:rsidRDefault="003E0713"/>
      </w:docPartBody>
    </w:docPart>
    <w:docPart>
      <w:docPartPr>
        <w:name w:val="45C2B650679B4D58B6DDC9C4A8C9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3D4F-67C0-4301-87BF-908599BC33AA}"/>
      </w:docPartPr>
      <w:docPartBody>
        <w:p w:rsidR="00000000" w:rsidRDefault="003E0713"/>
      </w:docPartBody>
    </w:docPart>
    <w:docPart>
      <w:docPartPr>
        <w:name w:val="60337523EABA46FAAD0E69FDCF1B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B8E7-A7B7-4834-9353-228E4BAC2B47}"/>
      </w:docPartPr>
      <w:docPartBody>
        <w:p w:rsidR="00000000" w:rsidRDefault="003E0713"/>
      </w:docPartBody>
    </w:docPart>
    <w:docPart>
      <w:docPartPr>
        <w:name w:val="FE61ECBFE1294FA49E2CAA77D659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FCCA-0DD0-46C4-BD95-E9B0614A0752}"/>
      </w:docPartPr>
      <w:docPartBody>
        <w:p w:rsidR="00000000" w:rsidRDefault="003E0713"/>
      </w:docPartBody>
    </w:docPart>
    <w:docPart>
      <w:docPartPr>
        <w:name w:val="FAEAFDD533A04B43B3AC985F9CAE4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85E6-1443-472D-A855-C50305EB427D}"/>
      </w:docPartPr>
      <w:docPartBody>
        <w:p w:rsidR="00000000" w:rsidRDefault="00042472" w:rsidP="00042472">
          <w:pPr>
            <w:pStyle w:val="FAEAFDD533A04B43B3AC985F9CAE485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F53E3E5AE8C4E09B5E590C4378A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532D-D0EC-490F-80AB-4059F24457E7}"/>
      </w:docPartPr>
      <w:docPartBody>
        <w:p w:rsidR="00000000" w:rsidRDefault="003E0713"/>
      </w:docPartBody>
    </w:docPart>
    <w:docPart>
      <w:docPartPr>
        <w:name w:val="B5945EF4E9F1481C8A003F28300AB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DA6F-854E-403E-97D2-73D39353F994}"/>
      </w:docPartPr>
      <w:docPartBody>
        <w:p w:rsidR="00000000" w:rsidRDefault="003E0713"/>
      </w:docPartBody>
    </w:docPart>
    <w:docPart>
      <w:docPartPr>
        <w:name w:val="F401E5CDBF6A41B5A6092E7FD4AAE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D73F-F8FC-4D95-B37F-2C4B5D847737}"/>
      </w:docPartPr>
      <w:docPartBody>
        <w:p w:rsidR="00000000" w:rsidRDefault="00042472" w:rsidP="00042472">
          <w:pPr>
            <w:pStyle w:val="F401E5CDBF6A41B5A6092E7FD4AAE69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3883C8FD83F453EB9F1233997F43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E1C9-4F8F-447B-92E8-88E1D2E572F5}"/>
      </w:docPartPr>
      <w:docPartBody>
        <w:p w:rsidR="00000000" w:rsidRDefault="003E0713"/>
      </w:docPartBody>
    </w:docPart>
    <w:docPart>
      <w:docPartPr>
        <w:name w:val="881786F9096E47C78BF4309DBB816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E4-3D61-4FBD-919B-458EF459DC4C}"/>
      </w:docPartPr>
      <w:docPartBody>
        <w:p w:rsidR="00000000" w:rsidRDefault="003E07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42472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E0713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472"/>
    <w:rPr>
      <w:color w:val="808080"/>
    </w:rPr>
  </w:style>
  <w:style w:type="paragraph" w:customStyle="1" w:styleId="FAEAFDD533A04B43B3AC985F9CAE4858">
    <w:name w:val="FAEAFDD533A04B43B3AC985F9CAE4858"/>
    <w:rsid w:val="00042472"/>
    <w:pPr>
      <w:spacing w:after="160" w:line="259" w:lineRule="auto"/>
    </w:pPr>
  </w:style>
  <w:style w:type="paragraph" w:customStyle="1" w:styleId="F401E5CDBF6A41B5A6092E7FD4AAE69A">
    <w:name w:val="F401E5CDBF6A41B5A6092E7FD4AAE69A"/>
    <w:rsid w:val="0004247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335</Words>
  <Characters>1914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2023-04-17T22:16:00Z</cp:lastPrinted>
  <dcterms:created xsi:type="dcterms:W3CDTF">2015-05-29T14:24:00Z</dcterms:created>
  <dcterms:modified xsi:type="dcterms:W3CDTF">2023-04-17T22:16:00Z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