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22D" w:rsidRDefault="007A122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C7A22E6AE6845FBA197CD454144E0F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A122D" w:rsidRPr="00585C31" w:rsidRDefault="007A122D" w:rsidP="000F1DF9">
      <w:pPr>
        <w:spacing w:after="0" w:line="240" w:lineRule="auto"/>
        <w:rPr>
          <w:rFonts w:cs="Times New Roman"/>
          <w:szCs w:val="24"/>
        </w:rPr>
      </w:pPr>
    </w:p>
    <w:p w:rsidR="007A122D" w:rsidRPr="00585C31" w:rsidRDefault="007A122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A122D" w:rsidTr="000F1DF9">
        <w:tc>
          <w:tcPr>
            <w:tcW w:w="2718" w:type="dxa"/>
          </w:tcPr>
          <w:p w:rsidR="007A122D" w:rsidRPr="005C2A78" w:rsidRDefault="007A122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F650481BA2F43E29976B9D29CFB342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A122D" w:rsidRPr="00FF6471" w:rsidRDefault="007A122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2653EB57E2F4E389B9C14A45776A64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1619</w:t>
                </w:r>
              </w:sdtContent>
            </w:sdt>
          </w:p>
        </w:tc>
      </w:tr>
      <w:tr w:rsidR="007A122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453018AED3748EEA99F895695919EF7"/>
            </w:placeholder>
          </w:sdtPr>
          <w:sdtContent>
            <w:tc>
              <w:tcPr>
                <w:tcW w:w="2718" w:type="dxa"/>
              </w:tcPr>
              <w:p w:rsidR="007A122D" w:rsidRPr="000F1DF9" w:rsidRDefault="007A122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88R12927 JG-F</w:t>
                </w:r>
              </w:p>
            </w:tc>
          </w:sdtContent>
        </w:sdt>
        <w:tc>
          <w:tcPr>
            <w:tcW w:w="6858" w:type="dxa"/>
          </w:tcPr>
          <w:p w:rsidR="007A122D" w:rsidRPr="005C2A78" w:rsidRDefault="007A122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BC0F8BA356B404E9033DB4968380A1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EC8AB97FB8141A8A4F78625D32F313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A1F2B07185E43B79C0FD5B832DEC6A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2C5ABED6559437286045356F17C02A8"/>
                </w:placeholder>
                <w:showingPlcHdr/>
              </w:sdtPr>
              <w:sdtContent/>
            </w:sdt>
          </w:p>
        </w:tc>
      </w:tr>
      <w:tr w:rsidR="007A122D" w:rsidTr="000F1DF9">
        <w:tc>
          <w:tcPr>
            <w:tcW w:w="2718" w:type="dxa"/>
          </w:tcPr>
          <w:p w:rsidR="007A122D" w:rsidRPr="00BC7495" w:rsidRDefault="007A122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8F0EFFF19C349E7840038BEF42AD6C5"/>
            </w:placeholder>
          </w:sdtPr>
          <w:sdtContent>
            <w:tc>
              <w:tcPr>
                <w:tcW w:w="6858" w:type="dxa"/>
              </w:tcPr>
              <w:p w:rsidR="007A122D" w:rsidRPr="00FF6471" w:rsidRDefault="007A122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7A122D" w:rsidTr="000F1DF9">
        <w:tc>
          <w:tcPr>
            <w:tcW w:w="2718" w:type="dxa"/>
          </w:tcPr>
          <w:p w:rsidR="007A122D" w:rsidRPr="00BC7495" w:rsidRDefault="007A122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D2C670D0B624BDC8E2D6CA979BD9DDD"/>
            </w:placeholder>
            <w:date w:fullDate="2023-04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A122D" w:rsidRPr="00FF6471" w:rsidRDefault="007A122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4/24/2023</w:t>
                </w:r>
              </w:p>
            </w:tc>
          </w:sdtContent>
        </w:sdt>
      </w:tr>
      <w:tr w:rsidR="007A122D" w:rsidTr="000F1DF9">
        <w:tc>
          <w:tcPr>
            <w:tcW w:w="2718" w:type="dxa"/>
          </w:tcPr>
          <w:p w:rsidR="007A122D" w:rsidRPr="00BC7495" w:rsidRDefault="007A122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1E10589820D46219AE0FB2671065C45"/>
            </w:placeholder>
          </w:sdtPr>
          <w:sdtContent>
            <w:tc>
              <w:tcPr>
                <w:tcW w:w="6858" w:type="dxa"/>
              </w:tcPr>
              <w:p w:rsidR="007A122D" w:rsidRPr="00FF6471" w:rsidRDefault="007A122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A122D" w:rsidRPr="00FF6471" w:rsidRDefault="007A122D" w:rsidP="000F1DF9">
      <w:pPr>
        <w:spacing w:after="0" w:line="240" w:lineRule="auto"/>
        <w:rPr>
          <w:rFonts w:cs="Times New Roman"/>
          <w:szCs w:val="24"/>
        </w:rPr>
      </w:pPr>
    </w:p>
    <w:p w:rsidR="007A122D" w:rsidRPr="00FF6471" w:rsidRDefault="007A122D" w:rsidP="000F1DF9">
      <w:pPr>
        <w:spacing w:after="0" w:line="240" w:lineRule="auto"/>
        <w:rPr>
          <w:rFonts w:cs="Times New Roman"/>
          <w:szCs w:val="24"/>
        </w:rPr>
      </w:pPr>
    </w:p>
    <w:p w:rsidR="007A122D" w:rsidRPr="00FF6471" w:rsidRDefault="007A122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36B4A425A324549A5671590E5181BC3"/>
        </w:placeholder>
      </w:sdtPr>
      <w:sdtContent>
        <w:p w:rsidR="007A122D" w:rsidRDefault="007A122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E59D34B699E43A3ADAF0A451439DED9"/>
        </w:placeholder>
      </w:sdtPr>
      <w:sdtContent>
        <w:p w:rsidR="007A122D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rFonts w:eastAsia="Times New Roman"/>
              <w:bCs/>
            </w:rPr>
          </w:pPr>
        </w:p>
        <w:p w:rsidR="007A122D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  <w:r w:rsidRPr="00F91BBB">
            <w:rPr>
              <w:color w:val="000000"/>
            </w:rPr>
            <w:t xml:space="preserve">State Medicaid programs reimburse pharmacies for prescription drugs provided to Medicaid patients at the </w:t>
          </w:r>
          <w:r>
            <w:rPr>
              <w:color w:val="000000"/>
            </w:rPr>
            <w:t>u</w:t>
          </w:r>
          <w:r w:rsidRPr="00F91BBB">
            <w:rPr>
              <w:color w:val="000000"/>
            </w:rPr>
            <w:t xml:space="preserve">sual and </w:t>
          </w:r>
          <w:r>
            <w:rPr>
              <w:color w:val="000000"/>
            </w:rPr>
            <w:t>c</w:t>
          </w:r>
          <w:r w:rsidRPr="00F91BBB">
            <w:rPr>
              <w:color w:val="000000"/>
            </w:rPr>
            <w:t>ustomary (U&amp;C) price of the drug as determined by the pharmacy. U&amp;C is the price the pharmacy most frequently charges for the same drug, which means the pharmacy is required to consider past-pricing data in actual transactions with uninsured customers to determine the most frequent price for the same drug. The average price is used if a most frequent price cannot be determined. The Texas Vendor Drug Program (VDP), among other things, processes outpatient pharmacy claims for patients enrolled in traditional Medicaid and other programs.</w:t>
          </w:r>
        </w:p>
        <w:p w:rsidR="007A122D" w:rsidRPr="00F91BBB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</w:p>
        <w:p w:rsidR="007A122D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  <w:r w:rsidRPr="00F91BBB">
            <w:rPr>
              <w:color w:val="000000"/>
            </w:rPr>
            <w:t>A 2020 reimbursement policy change by the VDP would make Texas the first state to require pharmacies to include the prices of third-party pharmacy discount cards</w:t>
          </w:r>
          <w:r>
            <w:rPr>
              <w:color w:val="000000"/>
            </w:rPr>
            <w:t>—</w:t>
          </w:r>
          <w:r w:rsidRPr="00F91BBB">
            <w:rPr>
              <w:color w:val="000000"/>
            </w:rPr>
            <w:t>such as GoodRx</w:t>
          </w:r>
          <w:r>
            <w:rPr>
              <w:color w:val="000000"/>
            </w:rPr>
            <w:t>—</w:t>
          </w:r>
          <w:r w:rsidRPr="00F91BBB">
            <w:rPr>
              <w:color w:val="000000"/>
            </w:rPr>
            <w:t>in a pharmacy</w:t>
          </w:r>
          <w:r>
            <w:rPr>
              <w:color w:val="000000"/>
            </w:rPr>
            <w:t>'</w:t>
          </w:r>
          <w:r w:rsidRPr="00F91BBB">
            <w:rPr>
              <w:color w:val="000000"/>
            </w:rPr>
            <w:t xml:space="preserve">s U&amp;C price calculations. No other state or </w:t>
          </w:r>
          <w:r>
            <w:rPr>
              <w:color w:val="000000"/>
            </w:rPr>
            <w:t>the Centers for Medicare and Medicaid Services</w:t>
          </w:r>
          <w:r w:rsidRPr="00F91BBB">
            <w:rPr>
              <w:color w:val="000000"/>
            </w:rPr>
            <w:t xml:space="preserve"> currently requires pharmacies to include third-party discount card prices in U&amp;C calculations. </w:t>
          </w:r>
        </w:p>
        <w:p w:rsidR="007A122D" w:rsidRPr="00F91BBB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</w:p>
        <w:p w:rsidR="007A122D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  <w:r w:rsidRPr="00F91BBB">
            <w:rPr>
              <w:color w:val="000000"/>
            </w:rPr>
            <w:t>An unintended consequence is that Medicaid may reimburse pharmacies at a lower amount because of a discount card which the pharmacy had no involvement in. Pharmacies often dispense at a loss when a discount card is used. Factoring these discount card costs into the U&amp;C price for purposes of Medicaid reimbursement will harm the pharmacies.</w:t>
          </w:r>
        </w:p>
        <w:p w:rsidR="007A122D" w:rsidRPr="00F91BBB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</w:p>
        <w:p w:rsidR="007A122D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  <w:r w:rsidRPr="00F91BBB">
            <w:rPr>
              <w:color w:val="000000"/>
            </w:rPr>
            <w:t>Another unintended consequence is that pharmacies may have to increase their prices to offset the losses due to new U&amp;C calculations.</w:t>
          </w:r>
        </w:p>
        <w:p w:rsidR="007A122D" w:rsidRPr="00F91BBB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</w:p>
        <w:p w:rsidR="007A122D" w:rsidRPr="00F91BBB" w:rsidRDefault="007A122D" w:rsidP="007A122D">
          <w:pPr>
            <w:pStyle w:val="NormalWeb"/>
            <w:spacing w:before="0" w:beforeAutospacing="0" w:after="0" w:afterAutospacing="0"/>
            <w:jc w:val="both"/>
            <w:divId w:val="1529637312"/>
            <w:rPr>
              <w:color w:val="000000"/>
            </w:rPr>
          </w:pPr>
          <w:r w:rsidRPr="00F91BBB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F91BBB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F91BBB">
            <w:rPr>
              <w:color w:val="000000"/>
            </w:rPr>
            <w:t xml:space="preserve"> 1619 prohibits </w:t>
          </w:r>
          <w:r>
            <w:rPr>
              <w:color w:val="000000"/>
            </w:rPr>
            <w:t>the Health and Human Services Commission</w:t>
          </w:r>
          <w:r w:rsidRPr="00F91BBB">
            <w:rPr>
              <w:color w:val="000000"/>
            </w:rPr>
            <w:t xml:space="preserve"> from considering third-party discount card prices in the calculation of usual and customary prices.</w:t>
          </w:r>
        </w:p>
        <w:p w:rsidR="007A122D" w:rsidRPr="00D70925" w:rsidRDefault="007A122D" w:rsidP="007A122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A122D" w:rsidRDefault="007A122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1619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determination of prescription drug reimbursement amounts under the Medicaid vendor drug program.</w:t>
      </w:r>
    </w:p>
    <w:p w:rsidR="007A122D" w:rsidRPr="00BA017F" w:rsidRDefault="007A122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A122D" w:rsidRPr="005C2A78" w:rsidRDefault="007A122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EA29DC5BE084D0C9FF4054A3C71E42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A122D" w:rsidRPr="006529C4" w:rsidRDefault="007A122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A122D" w:rsidRPr="006529C4" w:rsidRDefault="007A122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A122D" w:rsidRPr="006529C4" w:rsidRDefault="007A122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A122D" w:rsidRPr="005C2A78" w:rsidRDefault="007A122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56EF28CB6F944C981EB99A31D14269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A122D" w:rsidRPr="005C2A78" w:rsidRDefault="007A122D" w:rsidP="0049733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A122D" w:rsidRDefault="007A122D" w:rsidP="00497339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32.0462, Human Resources Code, by adding Subsection (a-1), as follows:</w:t>
      </w:r>
    </w:p>
    <w:p w:rsidR="007A122D" w:rsidRDefault="007A122D" w:rsidP="00497339">
      <w:pPr>
        <w:spacing w:after="0" w:line="240" w:lineRule="auto"/>
        <w:jc w:val="both"/>
      </w:pPr>
    </w:p>
    <w:p w:rsidR="007A122D" w:rsidRPr="00BA017F" w:rsidRDefault="007A122D" w:rsidP="00497339">
      <w:pPr>
        <w:spacing w:after="0" w:line="240" w:lineRule="auto"/>
        <w:ind w:left="720"/>
        <w:jc w:val="both"/>
      </w:pPr>
      <w:r w:rsidRPr="00BA017F">
        <w:t>(a-1) Provides</w:t>
      </w:r>
      <w:r>
        <w:t xml:space="preserve"> that i</w:t>
      </w:r>
      <w:r w:rsidRPr="00BA017F">
        <w:t xml:space="preserve">n determining the usual and customary price of a prescription drug for purposes of determining the reimbursement amount for that drug under Subsection (a)(1), the </w:t>
      </w:r>
      <w:r>
        <w:t xml:space="preserve">Health and Human Services Commission is required to </w:t>
      </w:r>
      <w:r w:rsidRPr="00BA017F">
        <w:t>exclude any discount price offered for the prescription drug, including a discount offered through a third-party discount card.</w:t>
      </w:r>
    </w:p>
    <w:p w:rsidR="007A122D" w:rsidRPr="005C2A78" w:rsidRDefault="007A122D" w:rsidP="0049733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A122D" w:rsidRPr="005C2A78" w:rsidRDefault="007A122D" w:rsidP="0049733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a state agency, if necessary for implementation of a provision of this Act, to request a waiver or authorization from a federal agency, and authorizes a delay of implementation until such a waiver or authorization is granted.</w:t>
      </w:r>
    </w:p>
    <w:p w:rsidR="007A122D" w:rsidRPr="005C2A78" w:rsidRDefault="007A122D" w:rsidP="0049733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A122D" w:rsidRPr="00C8671F" w:rsidRDefault="007A122D" w:rsidP="0049733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7A122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061C" w:rsidRDefault="0058061C" w:rsidP="000F1DF9">
      <w:pPr>
        <w:spacing w:after="0" w:line="240" w:lineRule="auto"/>
      </w:pPr>
      <w:r>
        <w:separator/>
      </w:r>
    </w:p>
  </w:endnote>
  <w:endnote w:type="continuationSeparator" w:id="0">
    <w:p w:rsidR="0058061C" w:rsidRDefault="0058061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8061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A122D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A122D">
                <w:rPr>
                  <w:sz w:val="20"/>
                  <w:szCs w:val="20"/>
                </w:rPr>
                <w:t>S.B. 1619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A122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8061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061C" w:rsidRDefault="0058061C" w:rsidP="000F1DF9">
      <w:pPr>
        <w:spacing w:after="0" w:line="240" w:lineRule="auto"/>
      </w:pPr>
      <w:r>
        <w:separator/>
      </w:r>
    </w:p>
  </w:footnote>
  <w:footnote w:type="continuationSeparator" w:id="0">
    <w:p w:rsidR="0058061C" w:rsidRDefault="0058061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061C"/>
    <w:rsid w:val="00585C31"/>
    <w:rsid w:val="005A7918"/>
    <w:rsid w:val="005E0AC7"/>
    <w:rsid w:val="005F46D7"/>
    <w:rsid w:val="00605CA0"/>
    <w:rsid w:val="006529C4"/>
    <w:rsid w:val="006D756B"/>
    <w:rsid w:val="00774EC7"/>
    <w:rsid w:val="007A122D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FC4EE"/>
  <w15:docId w15:val="{6FE376FE-36C8-4C4C-9B3D-9F6EFF88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122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C7A22E6AE6845FBA197CD454144E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3EF9-9AF5-4D65-83AF-7F356A37E105}"/>
      </w:docPartPr>
      <w:docPartBody>
        <w:p w:rsidR="00000000" w:rsidRDefault="007D6D25"/>
      </w:docPartBody>
    </w:docPart>
    <w:docPart>
      <w:docPartPr>
        <w:name w:val="9F650481BA2F43E29976B9D29CFB3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C2D2-473B-4A0F-A549-9908452B9BBD}"/>
      </w:docPartPr>
      <w:docPartBody>
        <w:p w:rsidR="00000000" w:rsidRDefault="007D6D25"/>
      </w:docPartBody>
    </w:docPart>
    <w:docPart>
      <w:docPartPr>
        <w:name w:val="12653EB57E2F4E389B9C14A45776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53A3-E757-42D3-86AF-4F48193263B0}"/>
      </w:docPartPr>
      <w:docPartBody>
        <w:p w:rsidR="00000000" w:rsidRDefault="007D6D25"/>
      </w:docPartBody>
    </w:docPart>
    <w:docPart>
      <w:docPartPr>
        <w:name w:val="3453018AED3748EEA99F89569591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6DBC-6FE1-4E50-8039-07CC8FB5CD1A}"/>
      </w:docPartPr>
      <w:docPartBody>
        <w:p w:rsidR="00000000" w:rsidRDefault="007D6D25"/>
      </w:docPartBody>
    </w:docPart>
    <w:docPart>
      <w:docPartPr>
        <w:name w:val="5BC0F8BA356B404E9033DB496838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7C13-089D-4B32-A2F9-BFCA5DEE21EB}"/>
      </w:docPartPr>
      <w:docPartBody>
        <w:p w:rsidR="00000000" w:rsidRDefault="007D6D25"/>
      </w:docPartBody>
    </w:docPart>
    <w:docPart>
      <w:docPartPr>
        <w:name w:val="BEC8AB97FB8141A8A4F78625D32F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D9B7-3179-4C12-9D2E-CFB9547BEDA1}"/>
      </w:docPartPr>
      <w:docPartBody>
        <w:p w:rsidR="00000000" w:rsidRDefault="007D6D25"/>
      </w:docPartBody>
    </w:docPart>
    <w:docPart>
      <w:docPartPr>
        <w:name w:val="CA1F2B07185E43B79C0FD5B832DE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9B46-EF89-4F9A-83FB-BF7BC0851DEC}"/>
      </w:docPartPr>
      <w:docPartBody>
        <w:p w:rsidR="00000000" w:rsidRDefault="007D6D25"/>
      </w:docPartBody>
    </w:docPart>
    <w:docPart>
      <w:docPartPr>
        <w:name w:val="C2C5ABED6559437286045356F17C0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27E9-FD5A-426C-BE49-7F846485F542}"/>
      </w:docPartPr>
      <w:docPartBody>
        <w:p w:rsidR="00000000" w:rsidRDefault="007D6D25"/>
      </w:docPartBody>
    </w:docPart>
    <w:docPart>
      <w:docPartPr>
        <w:name w:val="18F0EFFF19C349E7840038BEF42A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78F1-CF4D-4EE3-BBD4-E40548793AB1}"/>
      </w:docPartPr>
      <w:docPartBody>
        <w:p w:rsidR="00000000" w:rsidRDefault="007D6D25"/>
      </w:docPartBody>
    </w:docPart>
    <w:docPart>
      <w:docPartPr>
        <w:name w:val="ED2C670D0B624BDC8E2D6CA979BD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76B6-829C-4440-A42B-B47DCB4ED14A}"/>
      </w:docPartPr>
      <w:docPartBody>
        <w:p w:rsidR="00000000" w:rsidRDefault="00637F29" w:rsidP="00637F29">
          <w:pPr>
            <w:pStyle w:val="ED2C670D0B624BDC8E2D6CA979BD9DD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1E10589820D46219AE0FB267106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71C2-9F3F-4E11-80B3-99BCC0D92EC2}"/>
      </w:docPartPr>
      <w:docPartBody>
        <w:p w:rsidR="00000000" w:rsidRDefault="007D6D25"/>
      </w:docPartBody>
    </w:docPart>
    <w:docPart>
      <w:docPartPr>
        <w:name w:val="536B4A425A324549A5671590E5181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8588-EA28-4AB2-A9CF-2128BA9898A1}"/>
      </w:docPartPr>
      <w:docPartBody>
        <w:p w:rsidR="00000000" w:rsidRDefault="007D6D25"/>
      </w:docPartBody>
    </w:docPart>
    <w:docPart>
      <w:docPartPr>
        <w:name w:val="7E59D34B699E43A3ADAF0A451439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B576-6F04-4211-86A2-08A8896186B2}"/>
      </w:docPartPr>
      <w:docPartBody>
        <w:p w:rsidR="00000000" w:rsidRDefault="00637F29" w:rsidP="00637F29">
          <w:pPr>
            <w:pStyle w:val="7E59D34B699E43A3ADAF0A451439DE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EA29DC5BE084D0C9FF4054A3C71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03F98-1BAB-4B6C-9AA1-AD5798D7D719}"/>
      </w:docPartPr>
      <w:docPartBody>
        <w:p w:rsidR="00000000" w:rsidRDefault="007D6D25"/>
      </w:docPartBody>
    </w:docPart>
    <w:docPart>
      <w:docPartPr>
        <w:name w:val="556EF28CB6F944C981EB99A31D14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4664-FC5F-4157-B291-7D315C6E0ED6}"/>
      </w:docPartPr>
      <w:docPartBody>
        <w:p w:rsidR="00000000" w:rsidRDefault="007D6D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37F29"/>
    <w:rsid w:val="006959CC"/>
    <w:rsid w:val="00696675"/>
    <w:rsid w:val="006B0016"/>
    <w:rsid w:val="007D6D25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F29"/>
    <w:rPr>
      <w:color w:val="808080"/>
    </w:rPr>
  </w:style>
  <w:style w:type="paragraph" w:customStyle="1" w:styleId="ED2C670D0B624BDC8E2D6CA979BD9DDD">
    <w:name w:val="ED2C670D0B624BDC8E2D6CA979BD9DDD"/>
    <w:rsid w:val="00637F29"/>
    <w:pPr>
      <w:spacing w:after="160" w:line="259" w:lineRule="auto"/>
    </w:pPr>
  </w:style>
  <w:style w:type="paragraph" w:customStyle="1" w:styleId="7E59D34B699E43A3ADAF0A451439DED9">
    <w:name w:val="7E59D34B699E43A3ADAF0A451439DED9"/>
    <w:rsid w:val="00637F2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440</Words>
  <Characters>2514</Characters>
  <Application>Microsoft Office Word</Application>
  <DocSecurity>0</DocSecurity>
  <Lines>20</Lines>
  <Paragraphs>5</Paragraphs>
  <ScaleCrop>false</ScaleCrop>
  <Company>Texas Legislative Council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2023-04-24T18:18:00Z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