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6DF" w:rsidRDefault="003476D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FF2B846F4234B0BAC13802926068E30"/>
          </w:placeholder>
        </w:sdtPr>
        <w:sdtContent>
          <w:r w:rsidRPr="005C2A78">
            <w:rPr>
              <w:rFonts w:cs="Times New Roman"/>
              <w:b/>
              <w:szCs w:val="24"/>
              <w:u w:val="single"/>
            </w:rPr>
            <w:t>BILL ANALYSIS</w:t>
          </w:r>
        </w:sdtContent>
      </w:sdt>
    </w:p>
    <w:p w:rsidR="003476DF" w:rsidRPr="00585C31" w:rsidRDefault="003476DF" w:rsidP="000F1DF9">
      <w:pPr>
        <w:spacing w:after="0" w:line="240" w:lineRule="auto"/>
        <w:rPr>
          <w:rFonts w:cs="Times New Roman"/>
          <w:szCs w:val="24"/>
        </w:rPr>
      </w:pPr>
    </w:p>
    <w:p w:rsidR="003476DF" w:rsidRPr="00585C31" w:rsidRDefault="003476D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476DF" w:rsidTr="000F1DF9">
        <w:tc>
          <w:tcPr>
            <w:tcW w:w="2718" w:type="dxa"/>
          </w:tcPr>
          <w:p w:rsidR="003476DF" w:rsidRPr="005C2A78" w:rsidRDefault="003476DF" w:rsidP="006D756B">
            <w:pPr>
              <w:rPr>
                <w:rFonts w:cs="Times New Roman"/>
                <w:szCs w:val="24"/>
              </w:rPr>
            </w:pPr>
            <w:sdt>
              <w:sdtPr>
                <w:rPr>
                  <w:rFonts w:cs="Times New Roman"/>
                  <w:szCs w:val="24"/>
                </w:rPr>
                <w:alias w:val="Agency Title"/>
                <w:tag w:val="AgencyTitleContentControl"/>
                <w:id w:val="1920747753"/>
                <w:lock w:val="sdtContentLocked"/>
                <w:placeholder>
                  <w:docPart w:val="69CA8117A0AA4F5AACE0069D88A26EC5"/>
                </w:placeholder>
              </w:sdtPr>
              <w:sdtEndPr>
                <w:rPr>
                  <w:rFonts w:cstheme="minorBidi"/>
                  <w:szCs w:val="22"/>
                </w:rPr>
              </w:sdtEndPr>
              <w:sdtContent>
                <w:r>
                  <w:rPr>
                    <w:rFonts w:cs="Times New Roman"/>
                    <w:szCs w:val="24"/>
                  </w:rPr>
                  <w:t>Senate Research Center</w:t>
                </w:r>
              </w:sdtContent>
            </w:sdt>
          </w:p>
        </w:tc>
        <w:tc>
          <w:tcPr>
            <w:tcW w:w="6858" w:type="dxa"/>
          </w:tcPr>
          <w:p w:rsidR="003476DF" w:rsidRPr="00FF6471" w:rsidRDefault="003476DF" w:rsidP="000F1DF9">
            <w:pPr>
              <w:jc w:val="right"/>
              <w:rPr>
                <w:rFonts w:cs="Times New Roman"/>
                <w:szCs w:val="24"/>
              </w:rPr>
            </w:pPr>
            <w:sdt>
              <w:sdtPr>
                <w:rPr>
                  <w:rFonts w:cs="Times New Roman"/>
                  <w:szCs w:val="24"/>
                </w:rPr>
                <w:alias w:val="Bill Number"/>
                <w:tag w:val="BillNumberOne"/>
                <w:id w:val="-410784069"/>
                <w:lock w:val="sdtContentLocked"/>
                <w:placeholder>
                  <w:docPart w:val="3A2DE0744A4A46789B5317EDE1A18A12"/>
                </w:placeholder>
              </w:sdtPr>
              <w:sdtContent>
                <w:r>
                  <w:rPr>
                    <w:rFonts w:cs="Times New Roman"/>
                    <w:szCs w:val="24"/>
                  </w:rPr>
                  <w:t>S.B. 1645</w:t>
                </w:r>
              </w:sdtContent>
            </w:sdt>
          </w:p>
        </w:tc>
      </w:tr>
      <w:tr w:rsidR="003476DF" w:rsidTr="000F1DF9">
        <w:sdt>
          <w:sdtPr>
            <w:rPr>
              <w:rFonts w:cs="Times New Roman"/>
              <w:szCs w:val="24"/>
            </w:rPr>
            <w:alias w:val="TLCNumber"/>
            <w:tag w:val="TLCNumber"/>
            <w:id w:val="-542600604"/>
            <w:lock w:val="sdtLocked"/>
            <w:placeholder>
              <w:docPart w:val="CA2087975CB34A718DA92B9E83343ACC"/>
            </w:placeholder>
            <w:showingPlcHdr/>
          </w:sdtPr>
          <w:sdtContent>
            <w:tc>
              <w:tcPr>
                <w:tcW w:w="2718" w:type="dxa"/>
              </w:tcPr>
              <w:p w:rsidR="003476DF" w:rsidRPr="000F1DF9" w:rsidRDefault="003476DF" w:rsidP="00C65088">
                <w:pPr>
                  <w:rPr>
                    <w:rFonts w:cs="Times New Roman"/>
                    <w:szCs w:val="24"/>
                  </w:rPr>
                </w:pPr>
              </w:p>
            </w:tc>
          </w:sdtContent>
        </w:sdt>
        <w:tc>
          <w:tcPr>
            <w:tcW w:w="6858" w:type="dxa"/>
          </w:tcPr>
          <w:p w:rsidR="003476DF" w:rsidRPr="005C2A78" w:rsidRDefault="003476DF" w:rsidP="00073EDD">
            <w:pPr>
              <w:jc w:val="right"/>
              <w:rPr>
                <w:rFonts w:cs="Times New Roman"/>
                <w:szCs w:val="24"/>
              </w:rPr>
            </w:pPr>
            <w:sdt>
              <w:sdtPr>
                <w:rPr>
                  <w:rFonts w:cs="Times New Roman"/>
                  <w:szCs w:val="24"/>
                </w:rPr>
                <w:alias w:val="Author Label"/>
                <w:tag w:val="By"/>
                <w:id w:val="72399597"/>
                <w:lock w:val="sdtLocked"/>
                <w:placeholder>
                  <w:docPart w:val="37413968A3DE4F0A9E8C79FDD07F7D8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10D34BAB0884272AD892558A89AD10C"/>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CE586517A5CC4A35909FA50465614600"/>
                </w:placeholder>
                <w:showingPlcHdr/>
              </w:sdtPr>
              <w:sdtContent/>
            </w:sdt>
            <w:sdt>
              <w:sdtPr>
                <w:rPr>
                  <w:rFonts w:cs="Times New Roman"/>
                  <w:szCs w:val="24"/>
                </w:rPr>
                <w:alias w:val="DualSponsor"/>
                <w:tag w:val="DualSponsor"/>
                <w:id w:val="1029379812"/>
                <w:lock w:val="sdtContentLocked"/>
                <w:placeholder>
                  <w:docPart w:val="43C7121AF1964A219B9A7460FD85FC4C"/>
                </w:placeholder>
                <w:showingPlcHdr/>
              </w:sdtPr>
              <w:sdtContent/>
            </w:sdt>
          </w:p>
        </w:tc>
      </w:tr>
      <w:tr w:rsidR="003476DF" w:rsidTr="000F1DF9">
        <w:tc>
          <w:tcPr>
            <w:tcW w:w="2718" w:type="dxa"/>
          </w:tcPr>
          <w:p w:rsidR="003476DF" w:rsidRPr="00BC7495" w:rsidRDefault="003476DF" w:rsidP="000F1DF9">
            <w:pPr>
              <w:rPr>
                <w:rFonts w:cs="Times New Roman"/>
                <w:szCs w:val="24"/>
              </w:rPr>
            </w:pPr>
          </w:p>
        </w:tc>
        <w:sdt>
          <w:sdtPr>
            <w:rPr>
              <w:rFonts w:cs="Times New Roman"/>
              <w:szCs w:val="24"/>
            </w:rPr>
            <w:alias w:val="Committee"/>
            <w:tag w:val="Committee"/>
            <w:id w:val="1914272295"/>
            <w:lock w:val="sdtContentLocked"/>
            <w:placeholder>
              <w:docPart w:val="ED89663399F34F91917D8F5632698CEC"/>
            </w:placeholder>
          </w:sdtPr>
          <w:sdtContent>
            <w:tc>
              <w:tcPr>
                <w:tcW w:w="6858" w:type="dxa"/>
              </w:tcPr>
              <w:p w:rsidR="003476DF" w:rsidRPr="00FF6471" w:rsidRDefault="003476DF" w:rsidP="000F1DF9">
                <w:pPr>
                  <w:jc w:val="right"/>
                  <w:rPr>
                    <w:rFonts w:cs="Times New Roman"/>
                    <w:szCs w:val="24"/>
                  </w:rPr>
                </w:pPr>
                <w:r>
                  <w:rPr>
                    <w:rFonts w:cs="Times New Roman"/>
                    <w:szCs w:val="24"/>
                  </w:rPr>
                  <w:t>Business &amp; Commerce</w:t>
                </w:r>
              </w:p>
            </w:tc>
          </w:sdtContent>
        </w:sdt>
      </w:tr>
      <w:tr w:rsidR="003476DF" w:rsidTr="000F1DF9">
        <w:tc>
          <w:tcPr>
            <w:tcW w:w="2718" w:type="dxa"/>
          </w:tcPr>
          <w:p w:rsidR="003476DF" w:rsidRPr="00BC7495" w:rsidRDefault="003476DF" w:rsidP="000F1DF9">
            <w:pPr>
              <w:rPr>
                <w:rFonts w:cs="Times New Roman"/>
                <w:szCs w:val="24"/>
              </w:rPr>
            </w:pPr>
          </w:p>
        </w:tc>
        <w:sdt>
          <w:sdtPr>
            <w:rPr>
              <w:rFonts w:cs="Times New Roman"/>
              <w:szCs w:val="24"/>
            </w:rPr>
            <w:alias w:val="Date"/>
            <w:tag w:val="DateContentControl"/>
            <w:id w:val="1178081906"/>
            <w:lock w:val="sdtLocked"/>
            <w:placeholder>
              <w:docPart w:val="9D7279BC2248457DB180C8B6B7839A36"/>
            </w:placeholder>
            <w:date w:fullDate="2023-05-25T00:00:00Z">
              <w:dateFormat w:val="M/d/yyyy"/>
              <w:lid w:val="en-US"/>
              <w:storeMappedDataAs w:val="dateTime"/>
              <w:calendar w:val="gregorian"/>
            </w:date>
          </w:sdtPr>
          <w:sdtContent>
            <w:tc>
              <w:tcPr>
                <w:tcW w:w="6858" w:type="dxa"/>
              </w:tcPr>
              <w:p w:rsidR="003476DF" w:rsidRPr="00FF6471" w:rsidRDefault="003476DF" w:rsidP="000F1DF9">
                <w:pPr>
                  <w:jc w:val="right"/>
                  <w:rPr>
                    <w:rFonts w:cs="Times New Roman"/>
                    <w:szCs w:val="24"/>
                  </w:rPr>
                </w:pPr>
                <w:r>
                  <w:rPr>
                    <w:rFonts w:cs="Times New Roman"/>
                    <w:szCs w:val="24"/>
                  </w:rPr>
                  <w:t>5/25/2023</w:t>
                </w:r>
              </w:p>
            </w:tc>
          </w:sdtContent>
        </w:sdt>
      </w:tr>
      <w:tr w:rsidR="003476DF" w:rsidTr="000F1DF9">
        <w:tc>
          <w:tcPr>
            <w:tcW w:w="2718" w:type="dxa"/>
          </w:tcPr>
          <w:p w:rsidR="003476DF" w:rsidRPr="00BC7495" w:rsidRDefault="003476DF" w:rsidP="000F1DF9">
            <w:pPr>
              <w:rPr>
                <w:rFonts w:cs="Times New Roman"/>
                <w:szCs w:val="24"/>
              </w:rPr>
            </w:pPr>
          </w:p>
        </w:tc>
        <w:sdt>
          <w:sdtPr>
            <w:rPr>
              <w:rFonts w:cs="Times New Roman"/>
              <w:szCs w:val="24"/>
            </w:rPr>
            <w:alias w:val="BA Version"/>
            <w:tag w:val="BAVersion"/>
            <w:id w:val="-1685590809"/>
            <w:lock w:val="sdtContentLocked"/>
            <w:placeholder>
              <w:docPart w:val="01822448AAA3439DB4EE7A70E454B67F"/>
            </w:placeholder>
          </w:sdtPr>
          <w:sdtContent>
            <w:tc>
              <w:tcPr>
                <w:tcW w:w="6858" w:type="dxa"/>
              </w:tcPr>
              <w:p w:rsidR="003476DF" w:rsidRPr="00FF6471" w:rsidRDefault="003476DF" w:rsidP="000F1DF9">
                <w:pPr>
                  <w:jc w:val="right"/>
                  <w:rPr>
                    <w:rFonts w:cs="Times New Roman"/>
                    <w:szCs w:val="24"/>
                  </w:rPr>
                </w:pPr>
                <w:r>
                  <w:rPr>
                    <w:rFonts w:cs="Times New Roman"/>
                    <w:szCs w:val="24"/>
                  </w:rPr>
                  <w:t>Enrolled</w:t>
                </w:r>
              </w:p>
            </w:tc>
          </w:sdtContent>
        </w:sdt>
      </w:tr>
    </w:tbl>
    <w:p w:rsidR="003476DF" w:rsidRPr="00FF6471" w:rsidRDefault="003476DF" w:rsidP="000F1DF9">
      <w:pPr>
        <w:spacing w:after="0" w:line="240" w:lineRule="auto"/>
        <w:rPr>
          <w:rFonts w:cs="Times New Roman"/>
          <w:szCs w:val="24"/>
        </w:rPr>
      </w:pPr>
    </w:p>
    <w:p w:rsidR="003476DF" w:rsidRPr="00FF6471" w:rsidRDefault="003476DF" w:rsidP="000F1DF9">
      <w:pPr>
        <w:spacing w:after="0" w:line="240" w:lineRule="auto"/>
        <w:rPr>
          <w:rFonts w:cs="Times New Roman"/>
          <w:szCs w:val="24"/>
        </w:rPr>
      </w:pPr>
    </w:p>
    <w:p w:rsidR="003476DF" w:rsidRPr="00FF6471" w:rsidRDefault="003476D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8198AC566F04D1FAE61D0EDF0DFEA44"/>
        </w:placeholder>
      </w:sdtPr>
      <w:sdtContent>
        <w:p w:rsidR="003476DF" w:rsidRDefault="003476D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83521A9BDB445F2B0D2373496ADC430"/>
        </w:placeholder>
      </w:sdtPr>
      <w:sdtContent>
        <w:p w:rsidR="003476DF" w:rsidRDefault="003476DF" w:rsidP="00165668">
          <w:pPr>
            <w:pStyle w:val="NormalWeb"/>
            <w:spacing w:before="0" w:beforeAutospacing="0" w:after="0" w:afterAutospacing="0"/>
            <w:jc w:val="both"/>
            <w:divId w:val="996105628"/>
            <w:rPr>
              <w:rFonts w:eastAsia="Times New Roman"/>
              <w:bCs/>
            </w:rPr>
          </w:pPr>
        </w:p>
        <w:p w:rsidR="003476DF" w:rsidRPr="00165668" w:rsidRDefault="003476DF" w:rsidP="00165668">
          <w:pPr>
            <w:pStyle w:val="NormalWeb"/>
            <w:spacing w:before="0" w:beforeAutospacing="0" w:after="0" w:afterAutospacing="0"/>
            <w:jc w:val="both"/>
            <w:divId w:val="996105628"/>
          </w:pPr>
          <w:r w:rsidRPr="00165668">
            <w:t>Under current Texas statute there is ambiguity regarding the Texas Department of Banking's (TDB) use of a contracted hearing officer in enforcement cases, resulting in courts offering different decisions based upon differing interpretations.</w:t>
          </w:r>
        </w:p>
        <w:p w:rsidR="003476DF" w:rsidRPr="00165668" w:rsidRDefault="003476DF" w:rsidP="00165668">
          <w:pPr>
            <w:pStyle w:val="NormalWeb"/>
            <w:spacing w:before="0" w:beforeAutospacing="0" w:after="0" w:afterAutospacing="0"/>
            <w:jc w:val="both"/>
            <w:divId w:val="996105628"/>
          </w:pPr>
          <w:r w:rsidRPr="00165668">
            <w:t> </w:t>
          </w:r>
        </w:p>
        <w:p w:rsidR="003476DF" w:rsidRPr="00165668" w:rsidRDefault="003476DF" w:rsidP="00165668">
          <w:pPr>
            <w:pStyle w:val="NormalWeb"/>
            <w:spacing w:before="0" w:beforeAutospacing="0" w:after="0" w:afterAutospacing="0"/>
            <w:jc w:val="both"/>
            <w:divId w:val="996105628"/>
          </w:pPr>
          <w:r w:rsidRPr="00165668">
            <w:t>In 2019, a license holder challenged TDB's authority to use a contracted hearing officer for contested enforcement cases by filing suit in Travis County district court. The judge in that case ruled in favor of TDB. In 2022, a different license holder filed suit in Travis County district court making the same argument, and a different judge in the district court ruled the opposite way.</w:t>
          </w:r>
        </w:p>
        <w:p w:rsidR="003476DF" w:rsidRPr="00165668" w:rsidRDefault="003476DF" w:rsidP="00165668">
          <w:pPr>
            <w:pStyle w:val="NormalWeb"/>
            <w:spacing w:before="0" w:beforeAutospacing="0" w:after="0" w:afterAutospacing="0"/>
            <w:jc w:val="both"/>
            <w:divId w:val="996105628"/>
          </w:pPr>
          <w:r w:rsidRPr="00165668">
            <w:t> </w:t>
          </w:r>
        </w:p>
        <w:p w:rsidR="003476DF" w:rsidRPr="00165668" w:rsidRDefault="003476DF" w:rsidP="00165668">
          <w:pPr>
            <w:pStyle w:val="NormalWeb"/>
            <w:spacing w:before="0" w:beforeAutospacing="0" w:after="0" w:afterAutospacing="0"/>
            <w:jc w:val="both"/>
            <w:divId w:val="996105628"/>
          </w:pPr>
          <w:r w:rsidRPr="00165668">
            <w:t>S.B. 1645 makes changes to Section 11.202 of the Finance Code to clarify TDB's authority to use a contracted hearing officer. TDB's use of a contracted hearing officer is necessary to ensure that the individual hearing enforcement matters brought by the agency have the necessary expertise and dedicated focus to understand and rule on questions involving financial matters that can be very complex and technical.</w:t>
          </w:r>
        </w:p>
        <w:p w:rsidR="003476DF" w:rsidRPr="00165668" w:rsidRDefault="003476DF" w:rsidP="00165668">
          <w:pPr>
            <w:pStyle w:val="NormalWeb"/>
            <w:spacing w:before="0" w:beforeAutospacing="0" w:after="0" w:afterAutospacing="0"/>
            <w:jc w:val="both"/>
            <w:divId w:val="996105628"/>
          </w:pPr>
          <w:r w:rsidRPr="00165668">
            <w:t> </w:t>
          </w:r>
        </w:p>
        <w:p w:rsidR="003476DF" w:rsidRPr="00165668" w:rsidRDefault="003476DF" w:rsidP="00165668">
          <w:pPr>
            <w:pStyle w:val="NormalWeb"/>
            <w:spacing w:before="0" w:beforeAutospacing="0" w:after="0" w:afterAutospacing="0"/>
            <w:jc w:val="both"/>
            <w:divId w:val="996105628"/>
          </w:pPr>
          <w:r w:rsidRPr="00165668">
            <w:t>S.B. 1645 states explicitly that the contracted hearing officer may be a part-time, contracted individual, rather than a full-time employee of TDB.</w:t>
          </w:r>
        </w:p>
        <w:p w:rsidR="003476DF" w:rsidRPr="00D70925" w:rsidRDefault="003476DF" w:rsidP="00165668">
          <w:pPr>
            <w:spacing w:after="0" w:line="240" w:lineRule="auto"/>
            <w:jc w:val="both"/>
            <w:rPr>
              <w:rFonts w:eastAsia="Times New Roman" w:cs="Times New Roman"/>
              <w:bCs/>
              <w:szCs w:val="24"/>
            </w:rPr>
          </w:pPr>
        </w:p>
      </w:sdtContent>
    </w:sdt>
    <w:p w:rsidR="003476DF" w:rsidRDefault="003476D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1645 </w:t>
      </w:r>
      <w:bookmarkStart w:id="1" w:name="AmendsCurrentLaw"/>
      <w:bookmarkEnd w:id="1"/>
      <w:r>
        <w:rPr>
          <w:rFonts w:cs="Times New Roman"/>
          <w:szCs w:val="24"/>
        </w:rPr>
        <w:t>amends current law relating to the hearings officer of the Texas Department of Banking.</w:t>
      </w:r>
    </w:p>
    <w:p w:rsidR="003476DF" w:rsidRPr="00165668" w:rsidRDefault="003476DF" w:rsidP="000F1DF9">
      <w:pPr>
        <w:spacing w:after="0" w:line="240" w:lineRule="auto"/>
        <w:jc w:val="both"/>
        <w:rPr>
          <w:rFonts w:eastAsia="Times New Roman" w:cs="Times New Roman"/>
          <w:szCs w:val="24"/>
        </w:rPr>
      </w:pPr>
    </w:p>
    <w:p w:rsidR="003476DF" w:rsidRPr="005C2A78" w:rsidRDefault="003476D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2570287BED94E299DDC5C79A16CF4E9"/>
          </w:placeholder>
        </w:sdtPr>
        <w:sdtContent>
          <w:r>
            <w:rPr>
              <w:rFonts w:eastAsia="Times New Roman" w:cs="Times New Roman"/>
              <w:b/>
              <w:szCs w:val="24"/>
              <w:u w:val="single"/>
            </w:rPr>
            <w:t>RULEMAKING AUTHORITY</w:t>
          </w:r>
        </w:sdtContent>
      </w:sdt>
    </w:p>
    <w:p w:rsidR="003476DF" w:rsidRPr="006529C4" w:rsidRDefault="003476DF" w:rsidP="00774EC7">
      <w:pPr>
        <w:spacing w:after="0" w:line="240" w:lineRule="auto"/>
        <w:jc w:val="both"/>
        <w:rPr>
          <w:rFonts w:cs="Times New Roman"/>
          <w:szCs w:val="24"/>
        </w:rPr>
      </w:pPr>
    </w:p>
    <w:p w:rsidR="003476DF" w:rsidRPr="006529C4" w:rsidRDefault="003476D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476DF" w:rsidRPr="006529C4" w:rsidRDefault="003476DF" w:rsidP="00774EC7">
      <w:pPr>
        <w:spacing w:after="0" w:line="240" w:lineRule="auto"/>
        <w:jc w:val="both"/>
        <w:rPr>
          <w:rFonts w:cs="Times New Roman"/>
          <w:szCs w:val="24"/>
        </w:rPr>
      </w:pPr>
    </w:p>
    <w:p w:rsidR="003476DF" w:rsidRPr="005C2A78" w:rsidRDefault="003476D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31F98B2265A4AF3906D55CA880F72BE"/>
          </w:placeholder>
        </w:sdtPr>
        <w:sdtContent>
          <w:r>
            <w:rPr>
              <w:rFonts w:eastAsia="Times New Roman" w:cs="Times New Roman"/>
              <w:b/>
              <w:szCs w:val="24"/>
              <w:u w:val="single"/>
            </w:rPr>
            <w:t>SECTION BY SECTION ANALYSIS</w:t>
          </w:r>
        </w:sdtContent>
      </w:sdt>
    </w:p>
    <w:p w:rsidR="003476DF" w:rsidRPr="005C2A78" w:rsidRDefault="003476DF" w:rsidP="003476DF">
      <w:pPr>
        <w:spacing w:after="0" w:line="240" w:lineRule="auto"/>
        <w:jc w:val="both"/>
        <w:rPr>
          <w:rFonts w:eastAsia="Times New Roman" w:cs="Times New Roman"/>
          <w:szCs w:val="24"/>
        </w:rPr>
      </w:pPr>
    </w:p>
    <w:p w:rsidR="003476DF" w:rsidRDefault="003476DF" w:rsidP="003476DF">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Section 11.202(b), Finance Code, as follows:</w:t>
      </w:r>
    </w:p>
    <w:p w:rsidR="003476DF" w:rsidRDefault="003476DF" w:rsidP="003476DF">
      <w:pPr>
        <w:spacing w:after="0" w:line="240" w:lineRule="auto"/>
        <w:jc w:val="both"/>
      </w:pPr>
    </w:p>
    <w:p w:rsidR="003476DF" w:rsidRDefault="003476DF" w:rsidP="003476DF">
      <w:pPr>
        <w:spacing w:after="0" w:line="240" w:lineRule="auto"/>
        <w:ind w:left="720"/>
        <w:jc w:val="both"/>
      </w:pPr>
      <w:r w:rsidRPr="00556EE1">
        <w:rPr>
          <w:rFonts w:eastAsia="Times New Roman" w:cs="Times New Roman"/>
          <w:szCs w:val="24"/>
        </w:rPr>
        <w:t>(b)</w:t>
      </w:r>
      <w:r>
        <w:t xml:space="preserve"> Authorizes </w:t>
      </w:r>
      <w:r w:rsidRPr="00556EE1">
        <w:t xml:space="preserve">a hearings officer employed under </w:t>
      </w:r>
      <w:r>
        <w:t xml:space="preserve">Section 11.202 (Hearings Officer and Auditor) to </w:t>
      </w:r>
      <w:r w:rsidRPr="00556EE1">
        <w:t xml:space="preserve">be retained under contract to provide services on a part-time basis and </w:t>
      </w:r>
      <w:r>
        <w:t xml:space="preserve">provides that the hearings officer is </w:t>
      </w:r>
      <w:r w:rsidRPr="00556EE1">
        <w:t>considered to be an employee of each agency for which hearing services are provided</w:t>
      </w:r>
      <w:r>
        <w:t>, f</w:t>
      </w:r>
      <w:r w:rsidRPr="00556EE1">
        <w:t>or the purposes of Section 2003.021</w:t>
      </w:r>
      <w:r>
        <w:t xml:space="preserve"> (Office), </w:t>
      </w:r>
      <w:r w:rsidRPr="00556EE1">
        <w:t xml:space="preserve">Government Code. </w:t>
      </w:r>
      <w:r>
        <w:t xml:space="preserve">Provides that the hearings officer's only duty </w:t>
      </w:r>
      <w:r w:rsidRPr="00556EE1">
        <w:t>under the hearings officer's contract</w:t>
      </w:r>
      <w:r>
        <w:t xml:space="preserve"> is to preside over matters related to contested cases before a finance agency.</w:t>
      </w:r>
    </w:p>
    <w:p w:rsidR="003476DF" w:rsidRPr="00556EE1" w:rsidRDefault="003476DF" w:rsidP="003476DF">
      <w:pPr>
        <w:spacing w:after="0" w:line="240" w:lineRule="auto"/>
        <w:ind w:left="720"/>
        <w:jc w:val="both"/>
      </w:pPr>
    </w:p>
    <w:p w:rsidR="003476DF" w:rsidRPr="00C8671F" w:rsidRDefault="003476DF" w:rsidP="003476D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sectPr w:rsidR="003476D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916" w:rsidRDefault="00C44916" w:rsidP="000F1DF9">
      <w:pPr>
        <w:spacing w:after="0" w:line="240" w:lineRule="auto"/>
      </w:pPr>
      <w:r>
        <w:separator/>
      </w:r>
    </w:p>
  </w:endnote>
  <w:endnote w:type="continuationSeparator" w:id="0">
    <w:p w:rsidR="00C44916" w:rsidRDefault="00C4491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4491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476DF">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476DF">
                <w:rPr>
                  <w:sz w:val="20"/>
                  <w:szCs w:val="20"/>
                </w:rPr>
                <w:t>S.B. 1645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476D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4491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916" w:rsidRDefault="00C44916" w:rsidP="000F1DF9">
      <w:pPr>
        <w:spacing w:after="0" w:line="240" w:lineRule="auto"/>
      </w:pPr>
      <w:r>
        <w:separator/>
      </w:r>
    </w:p>
  </w:footnote>
  <w:footnote w:type="continuationSeparator" w:id="0">
    <w:p w:rsidR="00C44916" w:rsidRDefault="00C4491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476DF"/>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44916"/>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5285"/>
  <w15:docId w15:val="{9674208D-91A8-499F-A211-6269A125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76D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FF2B846F4234B0BAC13802926068E30"/>
        <w:category>
          <w:name w:val="General"/>
          <w:gallery w:val="placeholder"/>
        </w:category>
        <w:types>
          <w:type w:val="bbPlcHdr"/>
        </w:types>
        <w:behaviors>
          <w:behavior w:val="content"/>
        </w:behaviors>
        <w:guid w:val="{1875DCFB-15D8-4ACE-8A73-DECF7CDE6A12}"/>
      </w:docPartPr>
      <w:docPartBody>
        <w:p w:rsidR="00000000" w:rsidRDefault="00346CA3"/>
      </w:docPartBody>
    </w:docPart>
    <w:docPart>
      <w:docPartPr>
        <w:name w:val="69CA8117A0AA4F5AACE0069D88A26EC5"/>
        <w:category>
          <w:name w:val="General"/>
          <w:gallery w:val="placeholder"/>
        </w:category>
        <w:types>
          <w:type w:val="bbPlcHdr"/>
        </w:types>
        <w:behaviors>
          <w:behavior w:val="content"/>
        </w:behaviors>
        <w:guid w:val="{3E7BA756-2685-426F-A6BA-4DFB31C40B65}"/>
      </w:docPartPr>
      <w:docPartBody>
        <w:p w:rsidR="00000000" w:rsidRDefault="00346CA3"/>
      </w:docPartBody>
    </w:docPart>
    <w:docPart>
      <w:docPartPr>
        <w:name w:val="3A2DE0744A4A46789B5317EDE1A18A12"/>
        <w:category>
          <w:name w:val="General"/>
          <w:gallery w:val="placeholder"/>
        </w:category>
        <w:types>
          <w:type w:val="bbPlcHdr"/>
        </w:types>
        <w:behaviors>
          <w:behavior w:val="content"/>
        </w:behaviors>
        <w:guid w:val="{0EB30EFC-D609-4496-81A1-F727B8356AC5}"/>
      </w:docPartPr>
      <w:docPartBody>
        <w:p w:rsidR="00000000" w:rsidRDefault="00346CA3"/>
      </w:docPartBody>
    </w:docPart>
    <w:docPart>
      <w:docPartPr>
        <w:name w:val="CA2087975CB34A718DA92B9E83343ACC"/>
        <w:category>
          <w:name w:val="General"/>
          <w:gallery w:val="placeholder"/>
        </w:category>
        <w:types>
          <w:type w:val="bbPlcHdr"/>
        </w:types>
        <w:behaviors>
          <w:behavior w:val="content"/>
        </w:behaviors>
        <w:guid w:val="{D12E48D4-EB2F-4BDE-95E3-0C9922ABC020}"/>
      </w:docPartPr>
      <w:docPartBody>
        <w:p w:rsidR="00000000" w:rsidRDefault="00346CA3"/>
      </w:docPartBody>
    </w:docPart>
    <w:docPart>
      <w:docPartPr>
        <w:name w:val="37413968A3DE4F0A9E8C79FDD07F7D8C"/>
        <w:category>
          <w:name w:val="General"/>
          <w:gallery w:val="placeholder"/>
        </w:category>
        <w:types>
          <w:type w:val="bbPlcHdr"/>
        </w:types>
        <w:behaviors>
          <w:behavior w:val="content"/>
        </w:behaviors>
        <w:guid w:val="{4E4E0341-7D45-4738-AC5F-6AC72F4A7D70}"/>
      </w:docPartPr>
      <w:docPartBody>
        <w:p w:rsidR="00000000" w:rsidRDefault="00346CA3"/>
      </w:docPartBody>
    </w:docPart>
    <w:docPart>
      <w:docPartPr>
        <w:name w:val="A10D34BAB0884272AD892558A89AD10C"/>
        <w:category>
          <w:name w:val="General"/>
          <w:gallery w:val="placeholder"/>
        </w:category>
        <w:types>
          <w:type w:val="bbPlcHdr"/>
        </w:types>
        <w:behaviors>
          <w:behavior w:val="content"/>
        </w:behaviors>
        <w:guid w:val="{15152EC6-7AD9-41A7-9CDB-78F1EC9DA621}"/>
      </w:docPartPr>
      <w:docPartBody>
        <w:p w:rsidR="00000000" w:rsidRDefault="00346CA3"/>
      </w:docPartBody>
    </w:docPart>
    <w:docPart>
      <w:docPartPr>
        <w:name w:val="CE586517A5CC4A35909FA50465614600"/>
        <w:category>
          <w:name w:val="General"/>
          <w:gallery w:val="placeholder"/>
        </w:category>
        <w:types>
          <w:type w:val="bbPlcHdr"/>
        </w:types>
        <w:behaviors>
          <w:behavior w:val="content"/>
        </w:behaviors>
        <w:guid w:val="{E6B68B19-036D-4738-A30A-F3C1B18130B3}"/>
      </w:docPartPr>
      <w:docPartBody>
        <w:p w:rsidR="00000000" w:rsidRDefault="00346CA3"/>
      </w:docPartBody>
    </w:docPart>
    <w:docPart>
      <w:docPartPr>
        <w:name w:val="43C7121AF1964A219B9A7460FD85FC4C"/>
        <w:category>
          <w:name w:val="General"/>
          <w:gallery w:val="placeholder"/>
        </w:category>
        <w:types>
          <w:type w:val="bbPlcHdr"/>
        </w:types>
        <w:behaviors>
          <w:behavior w:val="content"/>
        </w:behaviors>
        <w:guid w:val="{1379214A-CF78-4B73-BFB0-980165128C69}"/>
      </w:docPartPr>
      <w:docPartBody>
        <w:p w:rsidR="00000000" w:rsidRDefault="00346CA3"/>
      </w:docPartBody>
    </w:docPart>
    <w:docPart>
      <w:docPartPr>
        <w:name w:val="ED89663399F34F91917D8F5632698CEC"/>
        <w:category>
          <w:name w:val="General"/>
          <w:gallery w:val="placeholder"/>
        </w:category>
        <w:types>
          <w:type w:val="bbPlcHdr"/>
        </w:types>
        <w:behaviors>
          <w:behavior w:val="content"/>
        </w:behaviors>
        <w:guid w:val="{1CAD6324-3A18-4A67-B7FF-67E8C019300E}"/>
      </w:docPartPr>
      <w:docPartBody>
        <w:p w:rsidR="00000000" w:rsidRDefault="00346CA3"/>
      </w:docPartBody>
    </w:docPart>
    <w:docPart>
      <w:docPartPr>
        <w:name w:val="9D7279BC2248457DB180C8B6B7839A36"/>
        <w:category>
          <w:name w:val="General"/>
          <w:gallery w:val="placeholder"/>
        </w:category>
        <w:types>
          <w:type w:val="bbPlcHdr"/>
        </w:types>
        <w:behaviors>
          <w:behavior w:val="content"/>
        </w:behaviors>
        <w:guid w:val="{304A575A-435A-484D-8F20-A0666770E5A1}"/>
      </w:docPartPr>
      <w:docPartBody>
        <w:p w:rsidR="00000000" w:rsidRDefault="00347DC8" w:rsidP="00347DC8">
          <w:pPr>
            <w:pStyle w:val="9D7279BC2248457DB180C8B6B7839A36"/>
          </w:pPr>
          <w:r w:rsidRPr="00A30DD1">
            <w:rPr>
              <w:rStyle w:val="PlaceholderText"/>
            </w:rPr>
            <w:t>Click here to enter a date.</w:t>
          </w:r>
        </w:p>
      </w:docPartBody>
    </w:docPart>
    <w:docPart>
      <w:docPartPr>
        <w:name w:val="01822448AAA3439DB4EE7A70E454B67F"/>
        <w:category>
          <w:name w:val="General"/>
          <w:gallery w:val="placeholder"/>
        </w:category>
        <w:types>
          <w:type w:val="bbPlcHdr"/>
        </w:types>
        <w:behaviors>
          <w:behavior w:val="content"/>
        </w:behaviors>
        <w:guid w:val="{204AF5C5-00C1-4B80-B6E3-14B3D92D258C}"/>
      </w:docPartPr>
      <w:docPartBody>
        <w:p w:rsidR="00000000" w:rsidRDefault="00346CA3"/>
      </w:docPartBody>
    </w:docPart>
    <w:docPart>
      <w:docPartPr>
        <w:name w:val="98198AC566F04D1FAE61D0EDF0DFEA44"/>
        <w:category>
          <w:name w:val="General"/>
          <w:gallery w:val="placeholder"/>
        </w:category>
        <w:types>
          <w:type w:val="bbPlcHdr"/>
        </w:types>
        <w:behaviors>
          <w:behavior w:val="content"/>
        </w:behaviors>
        <w:guid w:val="{DF5D81DB-C341-4449-8D44-820AFF2F99EB}"/>
      </w:docPartPr>
      <w:docPartBody>
        <w:p w:rsidR="00000000" w:rsidRDefault="00346CA3"/>
      </w:docPartBody>
    </w:docPart>
    <w:docPart>
      <w:docPartPr>
        <w:name w:val="583521A9BDB445F2B0D2373496ADC430"/>
        <w:category>
          <w:name w:val="General"/>
          <w:gallery w:val="placeholder"/>
        </w:category>
        <w:types>
          <w:type w:val="bbPlcHdr"/>
        </w:types>
        <w:behaviors>
          <w:behavior w:val="content"/>
        </w:behaviors>
        <w:guid w:val="{FEE557A5-A337-4638-A6D0-38D510C6803A}"/>
      </w:docPartPr>
      <w:docPartBody>
        <w:p w:rsidR="00000000" w:rsidRDefault="00347DC8" w:rsidP="00347DC8">
          <w:pPr>
            <w:pStyle w:val="583521A9BDB445F2B0D2373496ADC430"/>
          </w:pPr>
          <w:r>
            <w:rPr>
              <w:rFonts w:eastAsia="Times New Roman" w:cs="Times New Roman"/>
              <w:bCs/>
              <w:szCs w:val="24"/>
            </w:rPr>
            <w:t xml:space="preserve"> </w:t>
          </w:r>
        </w:p>
      </w:docPartBody>
    </w:docPart>
    <w:docPart>
      <w:docPartPr>
        <w:name w:val="42570287BED94E299DDC5C79A16CF4E9"/>
        <w:category>
          <w:name w:val="General"/>
          <w:gallery w:val="placeholder"/>
        </w:category>
        <w:types>
          <w:type w:val="bbPlcHdr"/>
        </w:types>
        <w:behaviors>
          <w:behavior w:val="content"/>
        </w:behaviors>
        <w:guid w:val="{7A552D31-86E3-405A-8851-DC2C34BD80F1}"/>
      </w:docPartPr>
      <w:docPartBody>
        <w:p w:rsidR="00000000" w:rsidRDefault="00346CA3"/>
      </w:docPartBody>
    </w:docPart>
    <w:docPart>
      <w:docPartPr>
        <w:name w:val="731F98B2265A4AF3906D55CA880F72BE"/>
        <w:category>
          <w:name w:val="General"/>
          <w:gallery w:val="placeholder"/>
        </w:category>
        <w:types>
          <w:type w:val="bbPlcHdr"/>
        </w:types>
        <w:behaviors>
          <w:behavior w:val="content"/>
        </w:behaviors>
        <w:guid w:val="{1706B815-D034-4D0D-8224-A0105A1EA944}"/>
      </w:docPartPr>
      <w:docPartBody>
        <w:p w:rsidR="00000000" w:rsidRDefault="00346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46CA3"/>
    <w:rsid w:val="00347DC8"/>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DC8"/>
    <w:rPr>
      <w:color w:val="808080"/>
    </w:rPr>
  </w:style>
  <w:style w:type="paragraph" w:customStyle="1" w:styleId="9D7279BC2248457DB180C8B6B7839A36">
    <w:name w:val="9D7279BC2248457DB180C8B6B7839A36"/>
    <w:rsid w:val="00347DC8"/>
    <w:pPr>
      <w:spacing w:after="160" w:line="259" w:lineRule="auto"/>
    </w:pPr>
  </w:style>
  <w:style w:type="paragraph" w:customStyle="1" w:styleId="583521A9BDB445F2B0D2373496ADC430">
    <w:name w:val="583521A9BDB445F2B0D2373496ADC430"/>
    <w:rsid w:val="00347DC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342</Words>
  <Characters>1954</Characters>
  <Application>Microsoft Office Word</Application>
  <DocSecurity>0</DocSecurity>
  <Lines>16</Lines>
  <Paragraphs>4</Paragraphs>
  <ScaleCrop>false</ScaleCrop>
  <Company>Texas Legislative Council</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Michael Clarke</cp:lastModifiedBy>
  <cp:revision>161</cp:revision>
  <dcterms:created xsi:type="dcterms:W3CDTF">2015-05-29T14:24:00Z</dcterms:created>
  <dcterms:modified xsi:type="dcterms:W3CDTF">2023-05-25T14:40:00Z</dcterms:modified>
</cp:coreProperties>
</file>

<file path=docProps/custom.xml><?xml version="1.0" encoding="utf-8"?>
<op:Properties xmlns:vt="http://schemas.openxmlformats.org/officeDocument/2006/docPropsVTypes" xmlns:op="http://schemas.openxmlformats.org/officeDocument/2006/custom-properties"/>
</file>