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C98" w:rsidRDefault="00F76C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BBA989668A49529E4C148767CD9D07"/>
          </w:placeholder>
        </w:sdtPr>
        <w:sdtContent>
          <w:r w:rsidRPr="005C2A78">
            <w:rPr>
              <w:rFonts w:cs="Times New Roman"/>
              <w:b/>
              <w:szCs w:val="24"/>
              <w:u w:val="single"/>
            </w:rPr>
            <w:t>BILL ANALYSIS</w:t>
          </w:r>
        </w:sdtContent>
      </w:sdt>
    </w:p>
    <w:p w:rsidR="00F76C98" w:rsidRPr="00585C31" w:rsidRDefault="00F76C98" w:rsidP="000F1DF9">
      <w:pPr>
        <w:spacing w:after="0" w:line="240" w:lineRule="auto"/>
        <w:rPr>
          <w:rFonts w:cs="Times New Roman"/>
          <w:szCs w:val="24"/>
        </w:rPr>
      </w:pPr>
    </w:p>
    <w:p w:rsidR="00F76C98" w:rsidRPr="00585C31" w:rsidRDefault="00F76C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6C98" w:rsidTr="000F1DF9">
        <w:tc>
          <w:tcPr>
            <w:tcW w:w="2718" w:type="dxa"/>
          </w:tcPr>
          <w:p w:rsidR="00F76C98" w:rsidRPr="005C2A78" w:rsidRDefault="00F76C98" w:rsidP="006D756B">
            <w:pPr>
              <w:rPr>
                <w:rFonts w:cs="Times New Roman"/>
                <w:szCs w:val="24"/>
              </w:rPr>
            </w:pPr>
            <w:sdt>
              <w:sdtPr>
                <w:rPr>
                  <w:rFonts w:cs="Times New Roman"/>
                  <w:szCs w:val="24"/>
                </w:rPr>
                <w:alias w:val="Agency Title"/>
                <w:tag w:val="AgencyTitleContentControl"/>
                <w:id w:val="1920747753"/>
                <w:lock w:val="sdtContentLocked"/>
                <w:placeholder>
                  <w:docPart w:val="B79EF64FE98844A6A6FB662E7149B86F"/>
                </w:placeholder>
              </w:sdtPr>
              <w:sdtEndPr>
                <w:rPr>
                  <w:rFonts w:cstheme="minorBidi"/>
                  <w:szCs w:val="22"/>
                </w:rPr>
              </w:sdtEndPr>
              <w:sdtContent>
                <w:r>
                  <w:rPr>
                    <w:rFonts w:cs="Times New Roman"/>
                    <w:szCs w:val="24"/>
                  </w:rPr>
                  <w:t>Senate Research Center</w:t>
                </w:r>
              </w:sdtContent>
            </w:sdt>
          </w:p>
        </w:tc>
        <w:tc>
          <w:tcPr>
            <w:tcW w:w="6858" w:type="dxa"/>
          </w:tcPr>
          <w:p w:rsidR="00F76C98" w:rsidRPr="00FF6471" w:rsidRDefault="00F76C98" w:rsidP="000F1DF9">
            <w:pPr>
              <w:jc w:val="right"/>
              <w:rPr>
                <w:rFonts w:cs="Times New Roman"/>
                <w:szCs w:val="24"/>
              </w:rPr>
            </w:pPr>
            <w:sdt>
              <w:sdtPr>
                <w:rPr>
                  <w:rFonts w:cs="Times New Roman"/>
                  <w:szCs w:val="24"/>
                </w:rPr>
                <w:alias w:val="Bill Number"/>
                <w:tag w:val="BillNumberOne"/>
                <w:id w:val="-410784069"/>
                <w:lock w:val="sdtContentLocked"/>
                <w:placeholder>
                  <w:docPart w:val="DC7B1CA7AEE64C95BFC03D2BB3F9E17F"/>
                </w:placeholder>
              </w:sdtPr>
              <w:sdtContent>
                <w:r>
                  <w:rPr>
                    <w:rFonts w:cs="Times New Roman"/>
                    <w:szCs w:val="24"/>
                  </w:rPr>
                  <w:t>S.B. 1648</w:t>
                </w:r>
              </w:sdtContent>
            </w:sdt>
          </w:p>
        </w:tc>
      </w:tr>
      <w:tr w:rsidR="00F76C98" w:rsidTr="000F1DF9">
        <w:sdt>
          <w:sdtPr>
            <w:rPr>
              <w:rFonts w:cs="Times New Roman"/>
              <w:szCs w:val="24"/>
            </w:rPr>
            <w:alias w:val="TLCNumber"/>
            <w:tag w:val="TLCNumber"/>
            <w:id w:val="-542600604"/>
            <w:lock w:val="sdtLocked"/>
            <w:placeholder>
              <w:docPart w:val="457C253AB0D84EA9A6EA9B70FBF2E09C"/>
            </w:placeholder>
          </w:sdtPr>
          <w:sdtContent>
            <w:tc>
              <w:tcPr>
                <w:tcW w:w="2718" w:type="dxa"/>
              </w:tcPr>
              <w:p w:rsidR="00F76C98" w:rsidRPr="000F1DF9" w:rsidRDefault="00F76C98" w:rsidP="00C65088">
                <w:pPr>
                  <w:rPr>
                    <w:rFonts w:cs="Times New Roman"/>
                    <w:szCs w:val="24"/>
                  </w:rPr>
                </w:pPr>
                <w:r>
                  <w:rPr>
                    <w:rFonts w:cs="Times New Roman"/>
                    <w:szCs w:val="24"/>
                  </w:rPr>
                  <w:t>88R13203 BEE-D</w:t>
                </w:r>
              </w:p>
            </w:tc>
          </w:sdtContent>
        </w:sdt>
        <w:tc>
          <w:tcPr>
            <w:tcW w:w="6858" w:type="dxa"/>
          </w:tcPr>
          <w:p w:rsidR="00F76C98" w:rsidRPr="005C2A78" w:rsidRDefault="00F76C98" w:rsidP="00073EDD">
            <w:pPr>
              <w:jc w:val="right"/>
              <w:rPr>
                <w:rFonts w:cs="Times New Roman"/>
                <w:szCs w:val="24"/>
              </w:rPr>
            </w:pPr>
            <w:sdt>
              <w:sdtPr>
                <w:rPr>
                  <w:rFonts w:cs="Times New Roman"/>
                  <w:szCs w:val="24"/>
                </w:rPr>
                <w:alias w:val="Author Label"/>
                <w:tag w:val="By"/>
                <w:id w:val="72399597"/>
                <w:lock w:val="sdtLocked"/>
                <w:placeholder>
                  <w:docPart w:val="FB5AB93E12AF4694B0306BA2122577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D38C5FF67945048D676EFD636314B9"/>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B24CAA9856F94721AAF105C45EEAF68E"/>
                </w:placeholder>
                <w:showingPlcHdr/>
              </w:sdtPr>
              <w:sdtContent/>
            </w:sdt>
            <w:sdt>
              <w:sdtPr>
                <w:rPr>
                  <w:rFonts w:cs="Times New Roman"/>
                  <w:szCs w:val="24"/>
                </w:rPr>
                <w:alias w:val="DualSponsor"/>
                <w:tag w:val="DualSponsor"/>
                <w:id w:val="1029379812"/>
                <w:lock w:val="sdtContentLocked"/>
                <w:placeholder>
                  <w:docPart w:val="CEE71FC783284534B0A79791F29E9A83"/>
                </w:placeholder>
                <w:showingPlcHdr/>
              </w:sdtPr>
              <w:sdtContent/>
            </w:sdt>
          </w:p>
        </w:tc>
      </w:tr>
      <w:tr w:rsidR="00F76C98" w:rsidTr="000F1DF9">
        <w:tc>
          <w:tcPr>
            <w:tcW w:w="2718" w:type="dxa"/>
          </w:tcPr>
          <w:p w:rsidR="00F76C98" w:rsidRPr="00BC7495" w:rsidRDefault="00F76C98" w:rsidP="000F1DF9">
            <w:pPr>
              <w:rPr>
                <w:rFonts w:cs="Times New Roman"/>
                <w:szCs w:val="24"/>
              </w:rPr>
            </w:pPr>
          </w:p>
        </w:tc>
        <w:sdt>
          <w:sdtPr>
            <w:rPr>
              <w:rFonts w:cs="Times New Roman"/>
              <w:szCs w:val="24"/>
            </w:rPr>
            <w:alias w:val="Committee"/>
            <w:tag w:val="Committee"/>
            <w:id w:val="1914272295"/>
            <w:lock w:val="sdtContentLocked"/>
            <w:placeholder>
              <w:docPart w:val="FC188299DFBC43A4B1EBD4F87280817F"/>
            </w:placeholder>
          </w:sdtPr>
          <w:sdtContent>
            <w:tc>
              <w:tcPr>
                <w:tcW w:w="6858" w:type="dxa"/>
              </w:tcPr>
              <w:p w:rsidR="00F76C98" w:rsidRPr="00FF6471" w:rsidRDefault="00F76C98" w:rsidP="000F1DF9">
                <w:pPr>
                  <w:jc w:val="right"/>
                  <w:rPr>
                    <w:rFonts w:cs="Times New Roman"/>
                    <w:szCs w:val="24"/>
                  </w:rPr>
                </w:pPr>
                <w:r>
                  <w:rPr>
                    <w:rFonts w:cs="Times New Roman"/>
                    <w:szCs w:val="24"/>
                  </w:rPr>
                  <w:t>Water, Agriculture &amp; Rural Affairs</w:t>
                </w:r>
              </w:p>
            </w:tc>
          </w:sdtContent>
        </w:sdt>
      </w:tr>
      <w:tr w:rsidR="00F76C98" w:rsidTr="000F1DF9">
        <w:tc>
          <w:tcPr>
            <w:tcW w:w="2718" w:type="dxa"/>
          </w:tcPr>
          <w:p w:rsidR="00F76C98" w:rsidRPr="00BC7495" w:rsidRDefault="00F76C98" w:rsidP="000F1DF9">
            <w:pPr>
              <w:rPr>
                <w:rFonts w:cs="Times New Roman"/>
                <w:szCs w:val="24"/>
              </w:rPr>
            </w:pPr>
          </w:p>
        </w:tc>
        <w:sdt>
          <w:sdtPr>
            <w:rPr>
              <w:rFonts w:cs="Times New Roman"/>
              <w:szCs w:val="24"/>
            </w:rPr>
            <w:alias w:val="Date"/>
            <w:tag w:val="DateContentControl"/>
            <w:id w:val="1178081906"/>
            <w:lock w:val="sdtLocked"/>
            <w:placeholder>
              <w:docPart w:val="307FD8CD34294D31BC98E336ADDFF80C"/>
            </w:placeholder>
            <w:date w:fullDate="2023-04-11T00:00:00Z">
              <w:dateFormat w:val="M/d/yyyy"/>
              <w:lid w:val="en-US"/>
              <w:storeMappedDataAs w:val="dateTime"/>
              <w:calendar w:val="gregorian"/>
            </w:date>
          </w:sdtPr>
          <w:sdtContent>
            <w:tc>
              <w:tcPr>
                <w:tcW w:w="6858" w:type="dxa"/>
              </w:tcPr>
              <w:p w:rsidR="00F76C98" w:rsidRPr="00FF6471" w:rsidRDefault="00F76C98" w:rsidP="000F1DF9">
                <w:pPr>
                  <w:jc w:val="right"/>
                  <w:rPr>
                    <w:rFonts w:cs="Times New Roman"/>
                    <w:szCs w:val="24"/>
                  </w:rPr>
                </w:pPr>
                <w:r>
                  <w:rPr>
                    <w:rFonts w:cs="Times New Roman"/>
                    <w:szCs w:val="24"/>
                  </w:rPr>
                  <w:t>4/11/2023</w:t>
                </w:r>
              </w:p>
            </w:tc>
          </w:sdtContent>
        </w:sdt>
      </w:tr>
      <w:tr w:rsidR="00F76C98" w:rsidTr="000F1DF9">
        <w:tc>
          <w:tcPr>
            <w:tcW w:w="2718" w:type="dxa"/>
          </w:tcPr>
          <w:p w:rsidR="00F76C98" w:rsidRPr="00BC7495" w:rsidRDefault="00F76C98" w:rsidP="000F1DF9">
            <w:pPr>
              <w:rPr>
                <w:rFonts w:cs="Times New Roman"/>
                <w:szCs w:val="24"/>
              </w:rPr>
            </w:pPr>
          </w:p>
        </w:tc>
        <w:sdt>
          <w:sdtPr>
            <w:rPr>
              <w:rFonts w:cs="Times New Roman"/>
              <w:szCs w:val="24"/>
            </w:rPr>
            <w:alias w:val="BA Version"/>
            <w:tag w:val="BAVersion"/>
            <w:id w:val="-1685590809"/>
            <w:lock w:val="sdtContentLocked"/>
            <w:placeholder>
              <w:docPart w:val="31FF2C2B3C9840E1AE1A28603C292841"/>
            </w:placeholder>
          </w:sdtPr>
          <w:sdtContent>
            <w:tc>
              <w:tcPr>
                <w:tcW w:w="6858" w:type="dxa"/>
              </w:tcPr>
              <w:p w:rsidR="00F76C98" w:rsidRPr="00FF6471" w:rsidRDefault="00F76C98" w:rsidP="000F1DF9">
                <w:pPr>
                  <w:jc w:val="right"/>
                  <w:rPr>
                    <w:rFonts w:cs="Times New Roman"/>
                    <w:szCs w:val="24"/>
                  </w:rPr>
                </w:pPr>
                <w:r>
                  <w:rPr>
                    <w:rFonts w:cs="Times New Roman"/>
                    <w:szCs w:val="24"/>
                  </w:rPr>
                  <w:t>As Filed</w:t>
                </w:r>
              </w:p>
            </w:tc>
          </w:sdtContent>
        </w:sdt>
      </w:tr>
    </w:tbl>
    <w:p w:rsidR="00F76C98" w:rsidRPr="00FF6471" w:rsidRDefault="00F76C98" w:rsidP="000F1DF9">
      <w:pPr>
        <w:spacing w:after="0" w:line="240" w:lineRule="auto"/>
        <w:rPr>
          <w:rFonts w:cs="Times New Roman"/>
          <w:szCs w:val="24"/>
        </w:rPr>
      </w:pPr>
    </w:p>
    <w:p w:rsidR="00F76C98" w:rsidRPr="00FF6471" w:rsidRDefault="00F76C98" w:rsidP="000F1DF9">
      <w:pPr>
        <w:spacing w:after="0" w:line="240" w:lineRule="auto"/>
        <w:rPr>
          <w:rFonts w:cs="Times New Roman"/>
          <w:szCs w:val="24"/>
        </w:rPr>
      </w:pPr>
    </w:p>
    <w:p w:rsidR="00F76C98" w:rsidRPr="00FF6471" w:rsidRDefault="00F76C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D13F2797E64213999F5A7B13A429B5"/>
        </w:placeholder>
      </w:sdtPr>
      <w:sdtContent>
        <w:p w:rsidR="00F76C98" w:rsidRDefault="00F76C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2F56D7C7C3475BB10D45D13A133AC3"/>
        </w:placeholder>
      </w:sdtPr>
      <w:sdtContent>
        <w:p w:rsidR="00F76C98" w:rsidRDefault="00F76C98" w:rsidP="004D0D93">
          <w:pPr>
            <w:pStyle w:val="NormalWeb"/>
            <w:spacing w:before="0" w:beforeAutospacing="0" w:after="0" w:afterAutospacing="0"/>
            <w:jc w:val="both"/>
            <w:divId w:val="1601989455"/>
            <w:rPr>
              <w:rFonts w:eastAsia="Times New Roman"/>
              <w:bCs/>
            </w:rPr>
          </w:pPr>
        </w:p>
        <w:p w:rsidR="00F76C98" w:rsidRPr="00A1449F" w:rsidRDefault="00F76C98" w:rsidP="004D0D93">
          <w:pPr>
            <w:pStyle w:val="NormalWeb"/>
            <w:spacing w:before="0" w:beforeAutospacing="0" w:after="0" w:afterAutospacing="0"/>
            <w:jc w:val="both"/>
            <w:divId w:val="1601989455"/>
          </w:pPr>
          <w:r w:rsidRPr="00A1449F">
            <w:t>Texas boasts some of the most beautiful and diverse natural landscapes in the country. Despite the state's abundant natural resources, many of its parks and wildlife areas are facing challenges that threaten their continued existence. One of the primary challenges is the lack of funding for the acquisition, development, and maintenance of state parks. In recent years, Texas has struggled to keep up with the demand for new parks and to maintain existing ones.</w:t>
          </w:r>
        </w:p>
        <w:p w:rsidR="00F76C98" w:rsidRPr="00A1449F" w:rsidRDefault="00F76C98" w:rsidP="004D0D93">
          <w:pPr>
            <w:pStyle w:val="NormalWeb"/>
            <w:spacing w:before="0" w:beforeAutospacing="0" w:after="0" w:afterAutospacing="0"/>
            <w:jc w:val="both"/>
            <w:divId w:val="1601989455"/>
          </w:pPr>
          <w:r w:rsidRPr="00A1449F">
            <w:t> </w:t>
          </w:r>
        </w:p>
        <w:p w:rsidR="00F76C98" w:rsidRPr="00A1449F" w:rsidRDefault="00F76C98" w:rsidP="004D0D93">
          <w:pPr>
            <w:pStyle w:val="NormalWeb"/>
            <w:spacing w:before="0" w:beforeAutospacing="0" w:after="0" w:afterAutospacing="0"/>
            <w:jc w:val="both"/>
            <w:divId w:val="1601989455"/>
          </w:pPr>
          <w:r w:rsidRPr="00A1449F">
            <w:t>S</w:t>
          </w:r>
          <w:r>
            <w:t>.</w:t>
          </w:r>
          <w:r w:rsidRPr="00A1449F">
            <w:t>B</w:t>
          </w:r>
          <w:r>
            <w:t>.</w:t>
          </w:r>
          <w:r w:rsidRPr="00A1449F">
            <w:t xml:space="preserve"> 1648 seeks to establish the Centennial Parks Conservation Fund, which will provide a dedicated funding source for the acquisition, development, and maintenance of state parks in Texas. By creating this fund, the </w:t>
          </w:r>
          <w:r>
            <w:t>S</w:t>
          </w:r>
          <w:r w:rsidRPr="00A1449F">
            <w:t>tate hopes to ensure that Texans and visitors can continue to enjoy the beauty of Texas' parks for generations to come.</w:t>
          </w:r>
        </w:p>
        <w:p w:rsidR="00F76C98" w:rsidRPr="00D70925" w:rsidRDefault="00F76C98" w:rsidP="004D0D93">
          <w:pPr>
            <w:spacing w:after="0" w:line="240" w:lineRule="auto"/>
            <w:jc w:val="both"/>
            <w:rPr>
              <w:rFonts w:eastAsia="Times New Roman" w:cs="Times New Roman"/>
              <w:bCs/>
              <w:szCs w:val="24"/>
            </w:rPr>
          </w:pPr>
        </w:p>
      </w:sdtContent>
    </w:sdt>
    <w:p w:rsidR="00F76C98" w:rsidRDefault="00F76C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1648 </w:t>
      </w:r>
      <w:bookmarkStart w:id="1" w:name="AmendsCurrentLaw"/>
      <w:bookmarkEnd w:id="1"/>
      <w:r>
        <w:rPr>
          <w:rFonts w:cs="Times New Roman"/>
          <w:szCs w:val="24"/>
        </w:rPr>
        <w:t>amends current law relating to the centennial parks conservation fund to be administered by the Parks and Wildlife Department.</w:t>
      </w:r>
    </w:p>
    <w:p w:rsidR="00F76C98" w:rsidRPr="00A1449F" w:rsidRDefault="00F76C98" w:rsidP="000F1DF9">
      <w:pPr>
        <w:spacing w:after="0" w:line="240" w:lineRule="auto"/>
        <w:jc w:val="both"/>
        <w:rPr>
          <w:rFonts w:eastAsia="Times New Roman" w:cs="Times New Roman"/>
          <w:szCs w:val="24"/>
        </w:rPr>
      </w:pPr>
    </w:p>
    <w:p w:rsidR="00F76C98" w:rsidRPr="005C2A78" w:rsidRDefault="00F76C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85392411354FDF84BABEF562D2230F"/>
          </w:placeholder>
        </w:sdtPr>
        <w:sdtContent>
          <w:r>
            <w:rPr>
              <w:rFonts w:eastAsia="Times New Roman" w:cs="Times New Roman"/>
              <w:b/>
              <w:szCs w:val="24"/>
              <w:u w:val="single"/>
            </w:rPr>
            <w:t>RULEMAKING AUTHORITY</w:t>
          </w:r>
        </w:sdtContent>
      </w:sdt>
    </w:p>
    <w:p w:rsidR="00F76C98" w:rsidRPr="006529C4" w:rsidRDefault="00F76C98" w:rsidP="00774EC7">
      <w:pPr>
        <w:spacing w:after="0" w:line="240" w:lineRule="auto"/>
        <w:jc w:val="both"/>
        <w:rPr>
          <w:rFonts w:cs="Times New Roman"/>
          <w:szCs w:val="24"/>
        </w:rPr>
      </w:pPr>
    </w:p>
    <w:p w:rsidR="00F76C98" w:rsidRPr="006529C4" w:rsidRDefault="00F76C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6C98" w:rsidRPr="006529C4" w:rsidRDefault="00F76C98" w:rsidP="00774EC7">
      <w:pPr>
        <w:spacing w:after="0" w:line="240" w:lineRule="auto"/>
        <w:jc w:val="both"/>
        <w:rPr>
          <w:rFonts w:cs="Times New Roman"/>
          <w:szCs w:val="24"/>
        </w:rPr>
      </w:pPr>
    </w:p>
    <w:p w:rsidR="00F76C98" w:rsidRPr="005C2A78" w:rsidRDefault="00F76C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60B60CC9034549B1400F763170A751"/>
          </w:placeholder>
        </w:sdtPr>
        <w:sdtContent>
          <w:r>
            <w:rPr>
              <w:rFonts w:eastAsia="Times New Roman" w:cs="Times New Roman"/>
              <w:b/>
              <w:szCs w:val="24"/>
              <w:u w:val="single"/>
            </w:rPr>
            <w:t>SECTION BY SECTION ANALYSIS</w:t>
          </w:r>
        </w:sdtContent>
      </w:sdt>
    </w:p>
    <w:p w:rsidR="00F76C98" w:rsidRPr="005C2A78" w:rsidRDefault="00F76C98" w:rsidP="004D0D93">
      <w:pPr>
        <w:spacing w:after="0" w:line="240" w:lineRule="auto"/>
        <w:jc w:val="both"/>
        <w:rPr>
          <w:rFonts w:eastAsia="Times New Roman" w:cs="Times New Roman"/>
          <w:szCs w:val="24"/>
        </w:rPr>
      </w:pPr>
    </w:p>
    <w:p w:rsidR="00F76C98" w:rsidRDefault="00F76C98" w:rsidP="004D0D9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Title 3, Parks and Wildlife Code, by adding Chapter 21-A, as follows:</w:t>
      </w:r>
    </w:p>
    <w:p w:rsidR="00F76C98" w:rsidRDefault="00F76C98" w:rsidP="004D0D93">
      <w:pPr>
        <w:spacing w:after="0" w:line="240" w:lineRule="auto"/>
        <w:jc w:val="both"/>
      </w:pPr>
    </w:p>
    <w:p w:rsidR="00F76C98" w:rsidRDefault="00F76C98" w:rsidP="004D0D93">
      <w:pPr>
        <w:spacing w:after="0" w:line="240" w:lineRule="auto"/>
        <w:jc w:val="center"/>
      </w:pPr>
      <w:r w:rsidRPr="00A1449F">
        <w:t>CHAPTER 21-A. CENTENNIAL PARKS CONSERVATION FUND</w:t>
      </w:r>
    </w:p>
    <w:p w:rsidR="00F76C98" w:rsidRPr="00A1449F" w:rsidRDefault="00F76C98" w:rsidP="004D0D93">
      <w:pPr>
        <w:spacing w:after="0" w:line="240" w:lineRule="auto"/>
        <w:jc w:val="center"/>
      </w:pPr>
    </w:p>
    <w:p w:rsidR="00F76C98" w:rsidRDefault="00F76C98" w:rsidP="004D0D93">
      <w:pPr>
        <w:spacing w:after="0" w:line="240" w:lineRule="auto"/>
        <w:ind w:left="720"/>
        <w:jc w:val="both"/>
      </w:pPr>
      <w:r w:rsidRPr="00A1449F">
        <w:t>Sec. 21-A.001.  DEFINITION.</w:t>
      </w:r>
      <w:r>
        <w:t xml:space="preserve"> Defines "fund" as the centennial parks conservation fund (fund).</w:t>
      </w:r>
    </w:p>
    <w:p w:rsidR="00F76C98" w:rsidRDefault="00F76C98" w:rsidP="004D0D93">
      <w:pPr>
        <w:spacing w:after="0" w:line="240" w:lineRule="auto"/>
        <w:ind w:left="720"/>
        <w:jc w:val="both"/>
        <w:rPr>
          <w:rFonts w:eastAsia="Times New Roman" w:cs="Times New Roman"/>
          <w:szCs w:val="24"/>
        </w:rPr>
      </w:pPr>
    </w:p>
    <w:p w:rsidR="00F76C98" w:rsidRDefault="00F76C98" w:rsidP="004D0D93">
      <w:pPr>
        <w:spacing w:after="0" w:line="240" w:lineRule="auto"/>
        <w:ind w:left="720"/>
        <w:jc w:val="both"/>
      </w:pPr>
      <w:r w:rsidRPr="00A1449F">
        <w:t>Sec. 21-A.002.  USE OF CENTENNIAL PARKS CONSERVATION FUND.</w:t>
      </w:r>
      <w:r>
        <w:t xml:space="preserve"> Provides that m</w:t>
      </w:r>
      <w:r w:rsidRPr="00A1449F">
        <w:t xml:space="preserve">oney in the fund </w:t>
      </w:r>
      <w:r>
        <w:t xml:space="preserve">is authorized to </w:t>
      </w:r>
      <w:r w:rsidRPr="00A1449F">
        <w:t>be spent only to:</w:t>
      </w:r>
    </w:p>
    <w:p w:rsidR="00F76C98" w:rsidRPr="00A1449F" w:rsidRDefault="00F76C98" w:rsidP="004D0D93">
      <w:pPr>
        <w:spacing w:after="0" w:line="240" w:lineRule="auto"/>
        <w:ind w:left="720"/>
        <w:jc w:val="both"/>
      </w:pPr>
    </w:p>
    <w:p w:rsidR="00F76C98" w:rsidRDefault="00F76C98" w:rsidP="004D0D93">
      <w:pPr>
        <w:spacing w:after="0" w:line="240" w:lineRule="auto"/>
        <w:ind w:left="1440"/>
        <w:jc w:val="both"/>
      </w:pPr>
      <w:r w:rsidRPr="00A1449F">
        <w:t>(1)  acquire state park sites from the United States or any of its agencies, agencies of the state, or any other person;</w:t>
      </w:r>
    </w:p>
    <w:p w:rsidR="00F76C98" w:rsidRPr="00A1449F" w:rsidRDefault="00F76C98" w:rsidP="004D0D93">
      <w:pPr>
        <w:spacing w:after="0" w:line="240" w:lineRule="auto"/>
        <w:ind w:left="1440"/>
        <w:jc w:val="both"/>
      </w:pPr>
    </w:p>
    <w:p w:rsidR="00F76C98" w:rsidRDefault="00F76C98" w:rsidP="004D0D93">
      <w:pPr>
        <w:spacing w:after="0" w:line="240" w:lineRule="auto"/>
        <w:ind w:left="1440"/>
        <w:jc w:val="both"/>
      </w:pPr>
      <w:r w:rsidRPr="00A1449F">
        <w:t>(2)  improve, develop, beautify, equip, and maintain park sites;</w:t>
      </w:r>
    </w:p>
    <w:p w:rsidR="00F76C98" w:rsidRPr="00A1449F" w:rsidRDefault="00F76C98" w:rsidP="004D0D93">
      <w:pPr>
        <w:spacing w:after="0" w:line="240" w:lineRule="auto"/>
        <w:ind w:left="1440"/>
        <w:jc w:val="both"/>
      </w:pPr>
    </w:p>
    <w:p w:rsidR="00F76C98" w:rsidRDefault="00F76C98" w:rsidP="004D0D93">
      <w:pPr>
        <w:spacing w:after="0" w:line="240" w:lineRule="auto"/>
        <w:ind w:left="1440"/>
        <w:jc w:val="both"/>
      </w:pPr>
      <w:r w:rsidRPr="00A1449F">
        <w:t>(3)  provide grants to political subdivisions for local parks as provided by Chapter 24</w:t>
      </w:r>
      <w:r>
        <w:t xml:space="preserve"> (State Assistance for Local Parks)</w:t>
      </w:r>
      <w:r w:rsidRPr="00A1449F">
        <w:t>; and</w:t>
      </w:r>
    </w:p>
    <w:p w:rsidR="00F76C98" w:rsidRPr="00A1449F" w:rsidRDefault="00F76C98" w:rsidP="004D0D93">
      <w:pPr>
        <w:spacing w:after="0" w:line="240" w:lineRule="auto"/>
        <w:ind w:left="1440"/>
        <w:jc w:val="both"/>
      </w:pPr>
    </w:p>
    <w:p w:rsidR="00F76C98" w:rsidRPr="00A1449F" w:rsidRDefault="00F76C98" w:rsidP="004D0D93">
      <w:pPr>
        <w:spacing w:after="0" w:line="240" w:lineRule="auto"/>
        <w:ind w:left="1440"/>
        <w:jc w:val="both"/>
      </w:pPr>
      <w:r w:rsidRPr="00A1449F">
        <w:t xml:space="preserve">(4)  support </w:t>
      </w:r>
      <w:r>
        <w:t xml:space="preserve">Texas Parks and Wildlife Department (TPWD) </w:t>
      </w:r>
      <w:r w:rsidRPr="00A1449F">
        <w:t>land, soil, and water conservation efforts.</w:t>
      </w:r>
    </w:p>
    <w:p w:rsidR="00F76C98" w:rsidRPr="005C2A78" w:rsidRDefault="00F76C98" w:rsidP="004D0D93">
      <w:pPr>
        <w:spacing w:after="0" w:line="240" w:lineRule="auto"/>
        <w:ind w:left="720"/>
        <w:jc w:val="both"/>
        <w:rPr>
          <w:rFonts w:eastAsia="Times New Roman" w:cs="Times New Roman"/>
          <w:szCs w:val="24"/>
        </w:rPr>
      </w:pPr>
    </w:p>
    <w:p w:rsidR="00F76C98" w:rsidRPr="00C8671F" w:rsidRDefault="00F76C98" w:rsidP="004D0D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2024, contingent upon approval by the voters of </w:t>
      </w:r>
      <w:r>
        <w:t>the constitutional amendment proposed by the 88th Legislature, Regular Session, 2023, providing for the creation of the centennial parks conservation fund to be administered by TPWD.</w:t>
      </w:r>
    </w:p>
    <w:sectPr w:rsidR="00F76C9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5FD" w:rsidRDefault="00F355FD" w:rsidP="000F1DF9">
      <w:pPr>
        <w:spacing w:after="0" w:line="240" w:lineRule="auto"/>
      </w:pPr>
      <w:r>
        <w:separator/>
      </w:r>
    </w:p>
  </w:endnote>
  <w:endnote w:type="continuationSeparator" w:id="0">
    <w:p w:rsidR="00F355FD" w:rsidRDefault="00F355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55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6C98">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76C98">
                <w:rPr>
                  <w:sz w:val="20"/>
                  <w:szCs w:val="20"/>
                </w:rPr>
                <w:t>S.B. 1648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76C9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55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5FD" w:rsidRDefault="00F355FD" w:rsidP="000F1DF9">
      <w:pPr>
        <w:spacing w:after="0" w:line="240" w:lineRule="auto"/>
      </w:pPr>
      <w:r>
        <w:separator/>
      </w:r>
    </w:p>
  </w:footnote>
  <w:footnote w:type="continuationSeparator" w:id="0">
    <w:p w:rsidR="00F355FD" w:rsidRDefault="00F355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55FD"/>
    <w:rsid w:val="00F76C9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E24E6"/>
  <w15:docId w15:val="{6F67CFCA-282E-492F-9875-AF54DB0F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6C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BBA989668A49529E4C148767CD9D07"/>
        <w:category>
          <w:name w:val="General"/>
          <w:gallery w:val="placeholder"/>
        </w:category>
        <w:types>
          <w:type w:val="bbPlcHdr"/>
        </w:types>
        <w:behaviors>
          <w:behavior w:val="content"/>
        </w:behaviors>
        <w:guid w:val="{DFABA532-162D-45F3-A0FF-AB5963BF98C5}"/>
      </w:docPartPr>
      <w:docPartBody>
        <w:p w:rsidR="00000000" w:rsidRDefault="00A1069B"/>
      </w:docPartBody>
    </w:docPart>
    <w:docPart>
      <w:docPartPr>
        <w:name w:val="B79EF64FE98844A6A6FB662E7149B86F"/>
        <w:category>
          <w:name w:val="General"/>
          <w:gallery w:val="placeholder"/>
        </w:category>
        <w:types>
          <w:type w:val="bbPlcHdr"/>
        </w:types>
        <w:behaviors>
          <w:behavior w:val="content"/>
        </w:behaviors>
        <w:guid w:val="{7D277CC2-D402-4E2E-A595-FC7FFD50972D}"/>
      </w:docPartPr>
      <w:docPartBody>
        <w:p w:rsidR="00000000" w:rsidRDefault="00A1069B"/>
      </w:docPartBody>
    </w:docPart>
    <w:docPart>
      <w:docPartPr>
        <w:name w:val="DC7B1CA7AEE64C95BFC03D2BB3F9E17F"/>
        <w:category>
          <w:name w:val="General"/>
          <w:gallery w:val="placeholder"/>
        </w:category>
        <w:types>
          <w:type w:val="bbPlcHdr"/>
        </w:types>
        <w:behaviors>
          <w:behavior w:val="content"/>
        </w:behaviors>
        <w:guid w:val="{4D76DA8C-1C96-4BB0-9C14-66442DC3E343}"/>
      </w:docPartPr>
      <w:docPartBody>
        <w:p w:rsidR="00000000" w:rsidRDefault="00A1069B"/>
      </w:docPartBody>
    </w:docPart>
    <w:docPart>
      <w:docPartPr>
        <w:name w:val="457C253AB0D84EA9A6EA9B70FBF2E09C"/>
        <w:category>
          <w:name w:val="General"/>
          <w:gallery w:val="placeholder"/>
        </w:category>
        <w:types>
          <w:type w:val="bbPlcHdr"/>
        </w:types>
        <w:behaviors>
          <w:behavior w:val="content"/>
        </w:behaviors>
        <w:guid w:val="{3EB5D867-67CC-478B-B910-751E75BFCDBF}"/>
      </w:docPartPr>
      <w:docPartBody>
        <w:p w:rsidR="00000000" w:rsidRDefault="00A1069B"/>
      </w:docPartBody>
    </w:docPart>
    <w:docPart>
      <w:docPartPr>
        <w:name w:val="FB5AB93E12AF4694B0306BA2122577F8"/>
        <w:category>
          <w:name w:val="General"/>
          <w:gallery w:val="placeholder"/>
        </w:category>
        <w:types>
          <w:type w:val="bbPlcHdr"/>
        </w:types>
        <w:behaviors>
          <w:behavior w:val="content"/>
        </w:behaviors>
        <w:guid w:val="{CA38ED42-43BF-4456-81B4-F1F13568B7BF}"/>
      </w:docPartPr>
      <w:docPartBody>
        <w:p w:rsidR="00000000" w:rsidRDefault="00A1069B"/>
      </w:docPartBody>
    </w:docPart>
    <w:docPart>
      <w:docPartPr>
        <w:name w:val="6CD38C5FF67945048D676EFD636314B9"/>
        <w:category>
          <w:name w:val="General"/>
          <w:gallery w:val="placeholder"/>
        </w:category>
        <w:types>
          <w:type w:val="bbPlcHdr"/>
        </w:types>
        <w:behaviors>
          <w:behavior w:val="content"/>
        </w:behaviors>
        <w:guid w:val="{75523217-6C92-427D-8FE9-68A3DB9A1731}"/>
      </w:docPartPr>
      <w:docPartBody>
        <w:p w:rsidR="00000000" w:rsidRDefault="00A1069B"/>
      </w:docPartBody>
    </w:docPart>
    <w:docPart>
      <w:docPartPr>
        <w:name w:val="B24CAA9856F94721AAF105C45EEAF68E"/>
        <w:category>
          <w:name w:val="General"/>
          <w:gallery w:val="placeholder"/>
        </w:category>
        <w:types>
          <w:type w:val="bbPlcHdr"/>
        </w:types>
        <w:behaviors>
          <w:behavior w:val="content"/>
        </w:behaviors>
        <w:guid w:val="{2415C71A-BC1D-4CC9-8279-026AE68CF265}"/>
      </w:docPartPr>
      <w:docPartBody>
        <w:p w:rsidR="00000000" w:rsidRDefault="00A1069B"/>
      </w:docPartBody>
    </w:docPart>
    <w:docPart>
      <w:docPartPr>
        <w:name w:val="CEE71FC783284534B0A79791F29E9A83"/>
        <w:category>
          <w:name w:val="General"/>
          <w:gallery w:val="placeholder"/>
        </w:category>
        <w:types>
          <w:type w:val="bbPlcHdr"/>
        </w:types>
        <w:behaviors>
          <w:behavior w:val="content"/>
        </w:behaviors>
        <w:guid w:val="{8CFB702F-52F0-45B9-8A7C-0A02EC0C5691}"/>
      </w:docPartPr>
      <w:docPartBody>
        <w:p w:rsidR="00000000" w:rsidRDefault="00A1069B"/>
      </w:docPartBody>
    </w:docPart>
    <w:docPart>
      <w:docPartPr>
        <w:name w:val="FC188299DFBC43A4B1EBD4F87280817F"/>
        <w:category>
          <w:name w:val="General"/>
          <w:gallery w:val="placeholder"/>
        </w:category>
        <w:types>
          <w:type w:val="bbPlcHdr"/>
        </w:types>
        <w:behaviors>
          <w:behavior w:val="content"/>
        </w:behaviors>
        <w:guid w:val="{31589485-83B9-49F6-BA98-B52CFA0846A6}"/>
      </w:docPartPr>
      <w:docPartBody>
        <w:p w:rsidR="00000000" w:rsidRDefault="00A1069B"/>
      </w:docPartBody>
    </w:docPart>
    <w:docPart>
      <w:docPartPr>
        <w:name w:val="307FD8CD34294D31BC98E336ADDFF80C"/>
        <w:category>
          <w:name w:val="General"/>
          <w:gallery w:val="placeholder"/>
        </w:category>
        <w:types>
          <w:type w:val="bbPlcHdr"/>
        </w:types>
        <w:behaviors>
          <w:behavior w:val="content"/>
        </w:behaviors>
        <w:guid w:val="{0E11F63C-2A73-4624-9B7E-476F0122F409}"/>
      </w:docPartPr>
      <w:docPartBody>
        <w:p w:rsidR="00000000" w:rsidRDefault="00814307" w:rsidP="00814307">
          <w:pPr>
            <w:pStyle w:val="307FD8CD34294D31BC98E336ADDFF80C"/>
          </w:pPr>
          <w:r w:rsidRPr="00A30DD1">
            <w:rPr>
              <w:rStyle w:val="PlaceholderText"/>
            </w:rPr>
            <w:t>Click here to enter a date.</w:t>
          </w:r>
        </w:p>
      </w:docPartBody>
    </w:docPart>
    <w:docPart>
      <w:docPartPr>
        <w:name w:val="31FF2C2B3C9840E1AE1A28603C292841"/>
        <w:category>
          <w:name w:val="General"/>
          <w:gallery w:val="placeholder"/>
        </w:category>
        <w:types>
          <w:type w:val="bbPlcHdr"/>
        </w:types>
        <w:behaviors>
          <w:behavior w:val="content"/>
        </w:behaviors>
        <w:guid w:val="{0ABE31F3-FF84-4BB0-A640-02C003F516B5}"/>
      </w:docPartPr>
      <w:docPartBody>
        <w:p w:rsidR="00000000" w:rsidRDefault="00A1069B"/>
      </w:docPartBody>
    </w:docPart>
    <w:docPart>
      <w:docPartPr>
        <w:name w:val="35D13F2797E64213999F5A7B13A429B5"/>
        <w:category>
          <w:name w:val="General"/>
          <w:gallery w:val="placeholder"/>
        </w:category>
        <w:types>
          <w:type w:val="bbPlcHdr"/>
        </w:types>
        <w:behaviors>
          <w:behavior w:val="content"/>
        </w:behaviors>
        <w:guid w:val="{A97E92F4-4B48-4FC5-9EF8-AA948265229A}"/>
      </w:docPartPr>
      <w:docPartBody>
        <w:p w:rsidR="00000000" w:rsidRDefault="00A1069B"/>
      </w:docPartBody>
    </w:docPart>
    <w:docPart>
      <w:docPartPr>
        <w:name w:val="0C2F56D7C7C3475BB10D45D13A133AC3"/>
        <w:category>
          <w:name w:val="General"/>
          <w:gallery w:val="placeholder"/>
        </w:category>
        <w:types>
          <w:type w:val="bbPlcHdr"/>
        </w:types>
        <w:behaviors>
          <w:behavior w:val="content"/>
        </w:behaviors>
        <w:guid w:val="{594C5E47-AA3B-444A-BE20-7556DD11D75D}"/>
      </w:docPartPr>
      <w:docPartBody>
        <w:p w:rsidR="00000000" w:rsidRDefault="00814307" w:rsidP="00814307">
          <w:pPr>
            <w:pStyle w:val="0C2F56D7C7C3475BB10D45D13A133AC3"/>
          </w:pPr>
          <w:r>
            <w:rPr>
              <w:rFonts w:eastAsia="Times New Roman" w:cs="Times New Roman"/>
              <w:bCs/>
              <w:szCs w:val="24"/>
            </w:rPr>
            <w:t xml:space="preserve"> </w:t>
          </w:r>
        </w:p>
      </w:docPartBody>
    </w:docPart>
    <w:docPart>
      <w:docPartPr>
        <w:name w:val="4F85392411354FDF84BABEF562D2230F"/>
        <w:category>
          <w:name w:val="General"/>
          <w:gallery w:val="placeholder"/>
        </w:category>
        <w:types>
          <w:type w:val="bbPlcHdr"/>
        </w:types>
        <w:behaviors>
          <w:behavior w:val="content"/>
        </w:behaviors>
        <w:guid w:val="{C06FF412-C6B4-4AC1-8ADF-86C9D8AB76A2}"/>
      </w:docPartPr>
      <w:docPartBody>
        <w:p w:rsidR="00000000" w:rsidRDefault="00A1069B"/>
      </w:docPartBody>
    </w:docPart>
    <w:docPart>
      <w:docPartPr>
        <w:name w:val="2860B60CC9034549B1400F763170A751"/>
        <w:category>
          <w:name w:val="General"/>
          <w:gallery w:val="placeholder"/>
        </w:category>
        <w:types>
          <w:type w:val="bbPlcHdr"/>
        </w:types>
        <w:behaviors>
          <w:behavior w:val="content"/>
        </w:behaviors>
        <w:guid w:val="{2F05C836-65AC-44DA-A0F8-7B2108369651}"/>
      </w:docPartPr>
      <w:docPartBody>
        <w:p w:rsidR="00000000" w:rsidRDefault="00A106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4307"/>
    <w:rsid w:val="008C55F7"/>
    <w:rsid w:val="0090598B"/>
    <w:rsid w:val="00984D6C"/>
    <w:rsid w:val="00A1069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307"/>
    <w:rPr>
      <w:color w:val="808080"/>
    </w:rPr>
  </w:style>
  <w:style w:type="paragraph" w:customStyle="1" w:styleId="307FD8CD34294D31BC98E336ADDFF80C">
    <w:name w:val="307FD8CD34294D31BC98E336ADDFF80C"/>
    <w:rsid w:val="00814307"/>
    <w:pPr>
      <w:spacing w:after="160" w:line="259" w:lineRule="auto"/>
    </w:pPr>
  </w:style>
  <w:style w:type="paragraph" w:customStyle="1" w:styleId="0C2F56D7C7C3475BB10D45D13A133AC3">
    <w:name w:val="0C2F56D7C7C3475BB10D45D13A133AC3"/>
    <w:rsid w:val="0081430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355</Words>
  <Characters>2026</Characters>
  <Application>Microsoft Office Word</Application>
  <DocSecurity>0</DocSecurity>
  <Lines>16</Lines>
  <Paragraphs>4</Paragraphs>
  <ScaleCrop>false</ScaleCrop>
  <Company>Texas Legislative Council</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2023-04-11T18:39:00Z</cp:lastPrinted>
  <dcterms:created xsi:type="dcterms:W3CDTF">2015-05-29T14:24:00Z</dcterms:created>
  <dcterms:modified xsi:type="dcterms:W3CDTF">2023-04-11T18:40:00Z</dcterms:modified>
</cp:coreProperties>
</file>

<file path=docProps/custom.xml><?xml version="1.0" encoding="utf-8"?>
<op:Properties xmlns:vt="http://schemas.openxmlformats.org/officeDocument/2006/docPropsVTypes" xmlns:op="http://schemas.openxmlformats.org/officeDocument/2006/custom-properties"/>
</file>