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C02C7" w14:paraId="26A13A6C" w14:textId="77777777" w:rsidTr="00755549">
        <w:tc>
          <w:tcPr>
            <w:tcW w:w="9576" w:type="dxa"/>
            <w:noWrap/>
          </w:tcPr>
          <w:p w14:paraId="220B4D4D" w14:textId="77777777" w:rsidR="008423E4" w:rsidRPr="0022177D" w:rsidRDefault="00E5282A" w:rsidP="000C1160">
            <w:pPr>
              <w:pStyle w:val="Heading1"/>
            </w:pPr>
            <w:r w:rsidRPr="00631897">
              <w:t>BILL ANALYSIS</w:t>
            </w:r>
          </w:p>
        </w:tc>
      </w:tr>
    </w:tbl>
    <w:p w14:paraId="124B0499" w14:textId="77777777" w:rsidR="008423E4" w:rsidRPr="0022177D" w:rsidRDefault="008423E4" w:rsidP="000C1160">
      <w:pPr>
        <w:jc w:val="center"/>
      </w:pPr>
    </w:p>
    <w:p w14:paraId="62FC205F" w14:textId="77777777" w:rsidR="008423E4" w:rsidRPr="00B31F0E" w:rsidRDefault="008423E4" w:rsidP="000C1160"/>
    <w:p w14:paraId="7D72BE97" w14:textId="77777777" w:rsidR="008423E4" w:rsidRPr="00742794" w:rsidRDefault="008423E4" w:rsidP="000C11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02C7" w14:paraId="36EDAB83" w14:textId="77777777" w:rsidTr="00755549">
        <w:tc>
          <w:tcPr>
            <w:tcW w:w="9576" w:type="dxa"/>
          </w:tcPr>
          <w:p w14:paraId="36069E24" w14:textId="149395FF" w:rsidR="008423E4" w:rsidRPr="00861995" w:rsidRDefault="00E5282A" w:rsidP="000C1160">
            <w:pPr>
              <w:jc w:val="right"/>
            </w:pPr>
            <w:r>
              <w:t>S.B. 1650</w:t>
            </w:r>
          </w:p>
        </w:tc>
      </w:tr>
      <w:tr w:rsidR="00CC02C7" w14:paraId="73B5EEC3" w14:textId="77777777" w:rsidTr="00755549">
        <w:tc>
          <w:tcPr>
            <w:tcW w:w="9576" w:type="dxa"/>
          </w:tcPr>
          <w:p w14:paraId="56D991A9" w14:textId="24BC83A7" w:rsidR="008423E4" w:rsidRPr="00861995" w:rsidRDefault="00E5282A" w:rsidP="000C1160">
            <w:pPr>
              <w:jc w:val="right"/>
            </w:pPr>
            <w:r>
              <w:t xml:space="preserve">By: </w:t>
            </w:r>
            <w:r w:rsidR="007D6114">
              <w:t>Parker</w:t>
            </w:r>
          </w:p>
        </w:tc>
      </w:tr>
      <w:tr w:rsidR="00CC02C7" w14:paraId="77DC8806" w14:textId="77777777" w:rsidTr="00755549">
        <w:tc>
          <w:tcPr>
            <w:tcW w:w="9576" w:type="dxa"/>
          </w:tcPr>
          <w:p w14:paraId="25959E09" w14:textId="19210293" w:rsidR="008423E4" w:rsidRPr="00861995" w:rsidRDefault="00E5282A" w:rsidP="000C1160">
            <w:pPr>
              <w:jc w:val="right"/>
            </w:pPr>
            <w:r>
              <w:t>Judiciary &amp; Civil Jurisprudence</w:t>
            </w:r>
          </w:p>
        </w:tc>
      </w:tr>
      <w:tr w:rsidR="00CC02C7" w14:paraId="604020EF" w14:textId="77777777" w:rsidTr="00755549">
        <w:tc>
          <w:tcPr>
            <w:tcW w:w="9576" w:type="dxa"/>
          </w:tcPr>
          <w:p w14:paraId="625B3654" w14:textId="66B011D6" w:rsidR="008423E4" w:rsidRDefault="00E5282A" w:rsidP="000C1160">
            <w:pPr>
              <w:jc w:val="right"/>
            </w:pPr>
            <w:r>
              <w:t>Committee Report (Unamended)</w:t>
            </w:r>
          </w:p>
        </w:tc>
      </w:tr>
    </w:tbl>
    <w:p w14:paraId="173C6AA9" w14:textId="77777777" w:rsidR="008423E4" w:rsidRDefault="008423E4" w:rsidP="000C1160">
      <w:pPr>
        <w:tabs>
          <w:tab w:val="right" w:pos="9360"/>
        </w:tabs>
      </w:pPr>
    </w:p>
    <w:p w14:paraId="03D49636" w14:textId="77777777" w:rsidR="008423E4" w:rsidRDefault="008423E4" w:rsidP="000C1160"/>
    <w:p w14:paraId="0D934DAB" w14:textId="77777777" w:rsidR="008423E4" w:rsidRDefault="008423E4" w:rsidP="000C11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C02C7" w14:paraId="1F124886" w14:textId="77777777" w:rsidTr="00931ABF">
        <w:tc>
          <w:tcPr>
            <w:tcW w:w="9360" w:type="dxa"/>
          </w:tcPr>
          <w:p w14:paraId="67174780" w14:textId="77777777" w:rsidR="008423E4" w:rsidRPr="00A8133F" w:rsidRDefault="00E5282A" w:rsidP="000C11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B8A24D" w14:textId="77777777" w:rsidR="000C1160" w:rsidRDefault="000C1160" w:rsidP="000C1160">
            <w:pPr>
              <w:pStyle w:val="Header"/>
              <w:jc w:val="both"/>
            </w:pPr>
          </w:p>
          <w:p w14:paraId="534BFD96" w14:textId="53ACE421" w:rsidR="005465A3" w:rsidRDefault="00E5282A" w:rsidP="000C1160">
            <w:pPr>
              <w:pStyle w:val="Header"/>
              <w:jc w:val="both"/>
            </w:pPr>
            <w:r>
              <w:t>L</w:t>
            </w:r>
            <w:r w:rsidRPr="0073054C">
              <w:t xml:space="preserve">awyers who practice probate and estate planning law </w:t>
            </w:r>
            <w:r>
              <w:t>have suggested that changes are needed to the</w:t>
            </w:r>
            <w:r w:rsidRPr="0073054C">
              <w:t xml:space="preserve"> </w:t>
            </w:r>
            <w:r>
              <w:t>D</w:t>
            </w:r>
            <w:r w:rsidRPr="0073054C">
              <w:t xml:space="preserve">urable </w:t>
            </w:r>
            <w:r>
              <w:t>P</w:t>
            </w:r>
            <w:r w:rsidRPr="0073054C">
              <w:t xml:space="preserve">ower of </w:t>
            </w:r>
            <w:r>
              <w:t>A</w:t>
            </w:r>
            <w:r w:rsidRPr="0073054C">
              <w:t xml:space="preserve">ttorney </w:t>
            </w:r>
            <w:r>
              <w:t>Act</w:t>
            </w:r>
            <w:r w:rsidRPr="0073054C">
              <w:t xml:space="preserve"> </w:t>
            </w:r>
            <w:r>
              <w:t xml:space="preserve">to clarify its provisions </w:t>
            </w:r>
            <w:r w:rsidRPr="0073054C">
              <w:t>to preclude unnecessary litigation</w:t>
            </w:r>
            <w:r>
              <w:t xml:space="preserve">. </w:t>
            </w:r>
            <w:r w:rsidR="009A5652">
              <w:t xml:space="preserve">Specifically, they identify the following as needing </w:t>
            </w:r>
            <w:r>
              <w:t>clarity under th</w:t>
            </w:r>
            <w:r w:rsidR="002C103A">
              <w:t>at</w:t>
            </w:r>
            <w:r>
              <w:t xml:space="preserve"> </w:t>
            </w:r>
            <w:r w:rsidR="002C103A">
              <w:t>a</w:t>
            </w:r>
            <w:r>
              <w:t>ct:</w:t>
            </w:r>
          </w:p>
          <w:p w14:paraId="1408871D" w14:textId="6D64E955" w:rsidR="006E15A6" w:rsidRDefault="00E5282A" w:rsidP="000C1160">
            <w:pPr>
              <w:pStyle w:val="Header"/>
              <w:numPr>
                <w:ilvl w:val="0"/>
                <w:numId w:val="11"/>
              </w:numPr>
              <w:ind w:left="720"/>
              <w:jc w:val="both"/>
            </w:pPr>
            <w:r w:rsidRPr="006E15A6">
              <w:t xml:space="preserve">conflicting language due to two bills passing in 2017 that impacted the same area of </w:t>
            </w:r>
            <w:r>
              <w:t>law;</w:t>
            </w:r>
          </w:p>
          <w:p w14:paraId="676F49A9" w14:textId="0B3E752E" w:rsidR="005465A3" w:rsidRDefault="00E5282A" w:rsidP="000C1160">
            <w:pPr>
              <w:pStyle w:val="Header"/>
              <w:numPr>
                <w:ilvl w:val="0"/>
                <w:numId w:val="11"/>
              </w:numPr>
              <w:ind w:left="720"/>
              <w:jc w:val="both"/>
            </w:pPr>
            <w:r w:rsidRPr="005465A3">
              <w:t>a "per</w:t>
            </w:r>
            <w:r w:rsidRPr="005465A3">
              <w:t>son" can execute a durable power of attorney, however the definition of "person" may change to include more than adult individuals (i.e. partnerships could be included under that term</w:t>
            </w:r>
            <w:r w:rsidR="009B38EC">
              <w:t>);</w:t>
            </w:r>
          </w:p>
          <w:p w14:paraId="227F52F4" w14:textId="74AE0FB5" w:rsidR="0073054C" w:rsidRDefault="00E5282A" w:rsidP="000C1160">
            <w:pPr>
              <w:pStyle w:val="Header"/>
              <w:numPr>
                <w:ilvl w:val="0"/>
                <w:numId w:val="12"/>
              </w:numPr>
              <w:jc w:val="both"/>
            </w:pPr>
            <w:r>
              <w:t xml:space="preserve">when temporary guardians are appointed, the court can order a durable </w:t>
            </w:r>
            <w:r>
              <w:t xml:space="preserve">power of attorney </w:t>
            </w:r>
            <w:r w:rsidR="005465A3">
              <w:t xml:space="preserve">to be </w:t>
            </w:r>
            <w:r>
              <w:t>suspended during guardianship. However, if a court appoints a permanent guardian of the estate, the power of attorney is automatically revoked and there is no option for the court to be able to merely suspend the agent</w:t>
            </w:r>
            <w:r w:rsidR="002C103A">
              <w:t>'</w:t>
            </w:r>
            <w:r>
              <w:t>s authority</w:t>
            </w:r>
            <w:r w:rsidR="005465A3">
              <w:t>;</w:t>
            </w:r>
            <w:r>
              <w:t xml:space="preserve"> </w:t>
            </w:r>
          </w:p>
          <w:p w14:paraId="099E2FD6" w14:textId="57B8EB9E" w:rsidR="0073054C" w:rsidRDefault="00E5282A" w:rsidP="000C1160">
            <w:pPr>
              <w:pStyle w:val="Header"/>
              <w:numPr>
                <w:ilvl w:val="0"/>
                <w:numId w:val="9"/>
              </w:numPr>
              <w:jc w:val="both"/>
            </w:pPr>
            <w:r>
              <w:t>a governmental agency with regulatory authority can bring an action to question the actions of an agent under a power of attorney</w:t>
            </w:r>
            <w:r w:rsidR="005465A3">
              <w:t xml:space="preserve">, alluding to the </w:t>
            </w:r>
            <w:r>
              <w:t xml:space="preserve">Department of Family and Protective Services </w:t>
            </w:r>
            <w:r w:rsidR="005465A3">
              <w:t xml:space="preserve">(DFPS) </w:t>
            </w:r>
            <w:r>
              <w:t>qualif</w:t>
            </w:r>
            <w:r w:rsidR="005465A3">
              <w:t>ication to do so.</w:t>
            </w:r>
            <w:r>
              <w:t xml:space="preserve"> However, it has since been determined that </w:t>
            </w:r>
            <w:r w:rsidR="005465A3">
              <w:t xml:space="preserve">DFPS </w:t>
            </w:r>
            <w:r>
              <w:t>does not have regulatory authority</w:t>
            </w:r>
            <w:r w:rsidR="005465A3">
              <w:t>; and</w:t>
            </w:r>
          </w:p>
          <w:p w14:paraId="149DEC60" w14:textId="6E515272" w:rsidR="0073054C" w:rsidRDefault="00E5282A" w:rsidP="000C1160">
            <w:pPr>
              <w:pStyle w:val="Header"/>
              <w:numPr>
                <w:ilvl w:val="0"/>
                <w:numId w:val="9"/>
              </w:numPr>
              <w:jc w:val="both"/>
            </w:pPr>
            <w:r>
              <w:t>a grant of authority over business operation transactions to an agent does not include limited liability companies</w:t>
            </w:r>
            <w:r w:rsidR="005465A3">
              <w:t>.</w:t>
            </w:r>
          </w:p>
          <w:p w14:paraId="40D4CBD6" w14:textId="77777777" w:rsidR="0065521B" w:rsidRDefault="0065521B" w:rsidP="000C1160">
            <w:pPr>
              <w:pStyle w:val="Header"/>
              <w:jc w:val="both"/>
            </w:pPr>
          </w:p>
          <w:p w14:paraId="6382945A" w14:textId="2A89BCD3" w:rsidR="0073054C" w:rsidRDefault="00E5282A" w:rsidP="000C1160">
            <w:pPr>
              <w:pStyle w:val="Header"/>
              <w:jc w:val="both"/>
            </w:pPr>
            <w:r>
              <w:t xml:space="preserve">S.B. 1650 </w:t>
            </w:r>
            <w:r w:rsidR="005465A3">
              <w:t xml:space="preserve">seeks to </w:t>
            </w:r>
            <w:r w:rsidR="009372D9">
              <w:t>provide for the necessary clarifications.</w:t>
            </w:r>
          </w:p>
          <w:p w14:paraId="7B4EF4CD" w14:textId="60EB35FE" w:rsidR="008423E4" w:rsidRPr="00E26B13" w:rsidRDefault="008423E4" w:rsidP="000C1160">
            <w:pPr>
              <w:rPr>
                <w:b/>
              </w:rPr>
            </w:pPr>
          </w:p>
        </w:tc>
      </w:tr>
      <w:tr w:rsidR="00CC02C7" w14:paraId="01D10DF2" w14:textId="77777777" w:rsidTr="00931ABF">
        <w:tc>
          <w:tcPr>
            <w:tcW w:w="9360" w:type="dxa"/>
          </w:tcPr>
          <w:p w14:paraId="1B74ED76" w14:textId="77777777" w:rsidR="0017725B" w:rsidRDefault="00E5282A" w:rsidP="000C11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0934B8" w14:textId="77777777" w:rsidR="000C1160" w:rsidRDefault="000C1160" w:rsidP="000C1160">
            <w:pPr>
              <w:jc w:val="both"/>
            </w:pPr>
          </w:p>
          <w:p w14:paraId="2DE3C038" w14:textId="0837356C" w:rsidR="00066EBB" w:rsidRPr="00066EBB" w:rsidRDefault="00E5282A" w:rsidP="000C116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1551E529" w14:textId="77777777" w:rsidR="0017725B" w:rsidRPr="0017725B" w:rsidRDefault="0017725B" w:rsidP="000C1160">
            <w:pPr>
              <w:rPr>
                <w:b/>
                <w:u w:val="single"/>
              </w:rPr>
            </w:pPr>
          </w:p>
        </w:tc>
      </w:tr>
      <w:tr w:rsidR="00CC02C7" w14:paraId="0B2453AF" w14:textId="77777777" w:rsidTr="00931ABF">
        <w:tc>
          <w:tcPr>
            <w:tcW w:w="9360" w:type="dxa"/>
          </w:tcPr>
          <w:p w14:paraId="4C10AB4B" w14:textId="77777777" w:rsidR="008423E4" w:rsidRPr="00A8133F" w:rsidRDefault="00E5282A" w:rsidP="000C11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98D9F3" w14:textId="77777777" w:rsidR="000C1160" w:rsidRDefault="000C1160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10D5D4" w14:textId="01385170" w:rsidR="00066EBB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1E7F811" w14:textId="77777777" w:rsidR="008423E4" w:rsidRPr="00E21FDC" w:rsidRDefault="008423E4" w:rsidP="000C1160">
            <w:pPr>
              <w:rPr>
                <w:b/>
              </w:rPr>
            </w:pPr>
          </w:p>
        </w:tc>
      </w:tr>
      <w:tr w:rsidR="00CC02C7" w14:paraId="03391A2F" w14:textId="77777777" w:rsidTr="00931ABF">
        <w:tc>
          <w:tcPr>
            <w:tcW w:w="9360" w:type="dxa"/>
          </w:tcPr>
          <w:p w14:paraId="0BAB1A33" w14:textId="77777777" w:rsidR="008423E4" w:rsidRPr="00A8133F" w:rsidRDefault="00E5282A" w:rsidP="000C11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87B483" w14:textId="77777777" w:rsidR="000C1160" w:rsidRDefault="000C1160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9B5D0C" w14:textId="4AEE3C2F" w:rsidR="0048477D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1650 </w:t>
            </w:r>
            <w:r w:rsidR="00066EBB">
              <w:t xml:space="preserve">amends the Estates Code to </w:t>
            </w:r>
            <w:r>
              <w:t xml:space="preserve">make the following clarifications to </w:t>
            </w:r>
            <w:r w:rsidR="0047568C">
              <w:t>the Durable Power of Attorney Act</w:t>
            </w:r>
            <w:r>
              <w:t>:</w:t>
            </w:r>
          </w:p>
          <w:p w14:paraId="3E0341EE" w14:textId="7F4E229C" w:rsidR="00D731AD" w:rsidRDefault="00E5282A" w:rsidP="000C116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principal who signs</w:t>
            </w:r>
            <w:r w:rsidR="00E21A68">
              <w:t xml:space="preserve"> or directs the signing of</w:t>
            </w:r>
            <w:r>
              <w:t xml:space="preserve"> a durable power of attorney is </w:t>
            </w:r>
            <w:r w:rsidR="006A13E3">
              <w:t>an adult individual</w:t>
            </w:r>
            <w:r>
              <w:t>;</w:t>
            </w:r>
            <w:r w:rsidR="007A28CE">
              <w:t xml:space="preserve"> </w:t>
            </w:r>
          </w:p>
          <w:p w14:paraId="293266E9" w14:textId="4CF3D686" w:rsidR="00D731AD" w:rsidRDefault="00E5282A" w:rsidP="000C116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consideration of whether an actor is </w:t>
            </w:r>
            <w:r w:rsidR="007A28CE">
              <w:t>disabled or incapacitated</w:t>
            </w:r>
            <w:r>
              <w:t xml:space="preserve"> applies to </w:t>
            </w:r>
            <w:r w:rsidR="007A28CE">
              <w:t>an individual</w:t>
            </w:r>
            <w:r>
              <w:t>; and</w:t>
            </w:r>
            <w:r w:rsidR="007A28CE">
              <w:t xml:space="preserve"> </w:t>
            </w:r>
          </w:p>
          <w:p w14:paraId="46151A03" w14:textId="0D4E267A" w:rsidR="009B6997" w:rsidRDefault="00E5282A" w:rsidP="000C116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actor who may empower an agent through a</w:t>
            </w:r>
            <w:r w:rsidR="00E21A68">
              <w:t xml:space="preserve"> statutory </w:t>
            </w:r>
            <w:r w:rsidR="006A13E3">
              <w:t xml:space="preserve">durable power of attorney </w:t>
            </w:r>
            <w:r>
              <w:t>is</w:t>
            </w:r>
            <w:r w:rsidR="006A13E3">
              <w:t xml:space="preserve"> </w:t>
            </w:r>
            <w:r w:rsidR="00D731AD">
              <w:t xml:space="preserve">an </w:t>
            </w:r>
            <w:r w:rsidR="006A13E3">
              <w:t>individual.</w:t>
            </w:r>
          </w:p>
          <w:p w14:paraId="6A97708B" w14:textId="3718EFD2" w:rsidR="009B6997" w:rsidRDefault="009B6997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7D164F" w14:textId="7614EA51" w:rsidR="00ED20A8" w:rsidRDefault="00E5282A" w:rsidP="000C1160">
            <w:pPr>
              <w:jc w:val="both"/>
            </w:pPr>
            <w:r>
              <w:t xml:space="preserve">S.B. 1650 </w:t>
            </w:r>
            <w:r w:rsidR="00B21669">
              <w:t>r</w:t>
            </w:r>
            <w:r>
              <w:t xml:space="preserve">evises provisions </w:t>
            </w:r>
            <w:r w:rsidR="00B21669">
              <w:t>regarding</w:t>
            </w:r>
            <w:r>
              <w:t xml:space="preserve"> the relation</w:t>
            </w:r>
            <w:r w:rsidR="00B21669">
              <w:t>ship</w:t>
            </w:r>
            <w:r>
              <w:t xml:space="preserve"> between </w:t>
            </w:r>
            <w:r w:rsidR="00B21669">
              <w:t>a</w:t>
            </w:r>
            <w:r w:rsidR="00C411D8">
              <w:t xml:space="preserve"> ward's</w:t>
            </w:r>
            <w:r w:rsidR="00B21669">
              <w:t xml:space="preserve"> </w:t>
            </w:r>
            <w:r w:rsidR="00C411D8">
              <w:t xml:space="preserve">named </w:t>
            </w:r>
            <w:r>
              <w:t xml:space="preserve">durable power of attorney and </w:t>
            </w:r>
            <w:r w:rsidR="00083C55">
              <w:t>a</w:t>
            </w:r>
            <w:r>
              <w:t xml:space="preserve"> court</w:t>
            </w:r>
            <w:r w:rsidR="001A6E9B">
              <w:t>-</w:t>
            </w:r>
            <w:r>
              <w:t xml:space="preserve">appointed </w:t>
            </w:r>
            <w:r w:rsidR="00B21669">
              <w:t>guardian</w:t>
            </w:r>
            <w:r>
              <w:t xml:space="preserve"> </w:t>
            </w:r>
            <w:r w:rsidR="00703B8B">
              <w:t>for</w:t>
            </w:r>
            <w:r>
              <w:t xml:space="preserve"> </w:t>
            </w:r>
            <w:r w:rsidR="00C411D8">
              <w:t>the ward</w:t>
            </w:r>
            <w:r w:rsidR="00864FB4">
              <w:t>'</w:t>
            </w:r>
            <w:r w:rsidR="00C411D8">
              <w:t>s</w:t>
            </w:r>
            <w:r>
              <w:t xml:space="preserve"> estate</w:t>
            </w:r>
            <w:r w:rsidR="00B21669">
              <w:t xml:space="preserve"> </w:t>
            </w:r>
            <w:r w:rsidR="00864FB4">
              <w:t>after</w:t>
            </w:r>
            <w:r w:rsidR="001A6E9B">
              <w:t xml:space="preserve"> execution of a durable power of attorney</w:t>
            </w:r>
            <w:r w:rsidR="00BF7306">
              <w:t>,</w:t>
            </w:r>
            <w:r w:rsidR="001A6E9B">
              <w:t xml:space="preserve"> </w:t>
            </w:r>
            <w:r w:rsidR="00B21669">
              <w:t>as follows</w:t>
            </w:r>
            <w:r>
              <w:t>:</w:t>
            </w:r>
          </w:p>
          <w:p w14:paraId="5CFA6FA7" w14:textId="38654935" w:rsidR="00C411D8" w:rsidRDefault="00E5282A" w:rsidP="000C1160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establishes</w:t>
            </w:r>
            <w:r w:rsidR="00F5308F">
              <w:t xml:space="preserve"> </w:t>
            </w:r>
            <w:r w:rsidR="00703B8B">
              <w:t xml:space="preserve">that </w:t>
            </w:r>
            <w:r w:rsidR="00446178">
              <w:t>if</w:t>
            </w:r>
            <w:r w:rsidR="00703B8B">
              <w:t xml:space="preserve"> </w:t>
            </w:r>
            <w:r w:rsidR="00446178">
              <w:t xml:space="preserve">a court appoints a permanent guardian for the ward's estate, on the qualification of the guardian, the powers and authority granted to the </w:t>
            </w:r>
            <w:r w:rsidR="00C060DB">
              <w:t xml:space="preserve">named </w:t>
            </w:r>
            <w:r w:rsidR="00446178">
              <w:t xml:space="preserve">agent are automatically revoked unless the </w:t>
            </w:r>
            <w:r w:rsidR="00F50748" w:rsidRPr="005707A7">
              <w:t xml:space="preserve">court orders the </w:t>
            </w:r>
            <w:r w:rsidR="00F50748">
              <w:t xml:space="preserve">agent's </w:t>
            </w:r>
            <w:r w:rsidR="00F50748" w:rsidRPr="005707A7">
              <w:t xml:space="preserve">powers </w:t>
            </w:r>
            <w:r w:rsidR="00F50748">
              <w:t xml:space="preserve">to </w:t>
            </w:r>
            <w:r w:rsidR="00F50748" w:rsidRPr="005707A7">
              <w:t>be suspended during the pendency of the guardianship of the estate</w:t>
            </w:r>
            <w:r w:rsidR="00F50748">
              <w:t>;</w:t>
            </w:r>
          </w:p>
          <w:p w14:paraId="5DDDE621" w14:textId="6D83F645" w:rsidR="00C660B7" w:rsidRDefault="00E5282A" w:rsidP="000C1160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establishes</w:t>
            </w:r>
            <w:r w:rsidR="00446178">
              <w:t xml:space="preserve"> </w:t>
            </w:r>
            <w:r w:rsidR="00923D58">
              <w:t>that if</w:t>
            </w:r>
            <w:r w:rsidR="00C060DB">
              <w:t xml:space="preserve"> </w:t>
            </w:r>
            <w:r w:rsidR="00923D58">
              <w:t xml:space="preserve">a court appoints a temporary guardian for the ward's estate, on the qualification of the guardian, </w:t>
            </w:r>
            <w:r w:rsidR="00923D58" w:rsidRPr="005707A7">
              <w:t xml:space="preserve">the powers and authority granted to the named </w:t>
            </w:r>
            <w:r w:rsidR="00C060DB">
              <w:t>agent</w:t>
            </w:r>
            <w:r w:rsidR="00923D58">
              <w:t xml:space="preserve"> are automatically suspended</w:t>
            </w:r>
            <w:r w:rsidR="00446178">
              <w:t xml:space="preserve"> for the duration of the </w:t>
            </w:r>
            <w:r w:rsidR="00F11714">
              <w:t>guardianship</w:t>
            </w:r>
            <w:r w:rsidR="00923D58" w:rsidRPr="005707A7">
              <w:t xml:space="preserve"> </w:t>
            </w:r>
            <w:r w:rsidR="002C4B03" w:rsidRPr="005707A7">
              <w:t xml:space="preserve">unless </w:t>
            </w:r>
            <w:r w:rsidR="00BB788B" w:rsidRPr="005707A7">
              <w:t xml:space="preserve">a </w:t>
            </w:r>
            <w:r w:rsidR="002C4B03" w:rsidRPr="005707A7">
              <w:t xml:space="preserve">court </w:t>
            </w:r>
            <w:r w:rsidR="00BB788B" w:rsidRPr="005707A7">
              <w:t>o</w:t>
            </w:r>
            <w:r w:rsidR="002C4B03" w:rsidRPr="005707A7">
              <w:t>rder affirms and states the effectiveness of the power of attorney and confirms the validity of the appointment of the named agent</w:t>
            </w:r>
            <w:r>
              <w:t>; and</w:t>
            </w:r>
          </w:p>
          <w:p w14:paraId="1E89601D" w14:textId="7A8BB531" w:rsidR="00C05AEA" w:rsidRDefault="00E5282A" w:rsidP="000C1160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removes the specification that the appointment of such a guardian is made by a court of the principal's domicile</w:t>
            </w:r>
            <w:r w:rsidR="00F11714">
              <w:t>.</w:t>
            </w:r>
          </w:p>
          <w:p w14:paraId="496951C4" w14:textId="77777777" w:rsidR="001273E3" w:rsidRDefault="001273E3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26BBDA" w14:textId="69228034" w:rsidR="009C0AA7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1650 </w:t>
            </w:r>
            <w:r w:rsidR="008C47DA">
              <w:t>extends</w:t>
            </w:r>
            <w:r w:rsidR="00703B8B">
              <w:t xml:space="preserve"> </w:t>
            </w:r>
            <w:r w:rsidR="00703B8B" w:rsidRPr="00703B8B">
              <w:t xml:space="preserve">to any government agency </w:t>
            </w:r>
            <w:r w:rsidR="00443398">
              <w:t>authorized</w:t>
            </w:r>
            <w:r w:rsidR="00703B8B" w:rsidRPr="00703B8B">
              <w:t xml:space="preserve"> to provide protective services to the princip</w:t>
            </w:r>
            <w:r w:rsidR="00EB6A2A">
              <w:t>al</w:t>
            </w:r>
            <w:r w:rsidR="008C47DA">
              <w:t xml:space="preserve"> the </w:t>
            </w:r>
            <w:r w:rsidR="00E70E00">
              <w:t>authority t</w:t>
            </w:r>
            <w:r w:rsidR="0029788B">
              <w:t>o</w:t>
            </w:r>
            <w:r w:rsidR="00E70E00">
              <w:t xml:space="preserve"> bring </w:t>
            </w:r>
            <w:r w:rsidR="00E70E00" w:rsidRPr="00E70E00">
              <w:t>an action requesting a court to construe, or determine the validity or enforceability of, a durable power of attorney, or to review an agent's conduct under a durable power of attorney and</w:t>
            </w:r>
            <w:r w:rsidR="00703B8B">
              <w:t xml:space="preserve"> </w:t>
            </w:r>
            <w:r w:rsidR="00E70E00" w:rsidRPr="00E70E00">
              <w:t>grant appropriate relief</w:t>
            </w:r>
            <w:r w:rsidR="008C47DA">
              <w:t xml:space="preserve">. </w:t>
            </w:r>
            <w:r w:rsidR="00083C55">
              <w:t>The</w:t>
            </w:r>
            <w:r w:rsidR="00703B8B">
              <w:t xml:space="preserve"> </w:t>
            </w:r>
            <w:r w:rsidR="00083C55">
              <w:t>bill</w:t>
            </w:r>
            <w:r w:rsidR="00E70E00">
              <w:t xml:space="preserve"> authorize</w:t>
            </w:r>
            <w:r w:rsidR="00083C55">
              <w:t>s a court with respect to such an action</w:t>
            </w:r>
            <w:r w:rsidR="00E70E00">
              <w:t xml:space="preserve"> to </w:t>
            </w:r>
            <w:r w:rsidR="00E70E00" w:rsidRPr="00E70E00">
              <w:t>award costs and reasonable and necessary attorney's fees in an amount the court considers equitable and just.</w:t>
            </w:r>
            <w:r w:rsidR="00A75AB5">
              <w:t xml:space="preserve"> These provisions apply only to </w:t>
            </w:r>
            <w:r w:rsidR="00A75AB5" w:rsidRPr="00A75AB5">
              <w:t>a</w:t>
            </w:r>
            <w:r w:rsidR="00EB6A2A">
              <w:t xml:space="preserve"> proceeding concerning a</w:t>
            </w:r>
            <w:r w:rsidR="00A75AB5" w:rsidRPr="00A75AB5">
              <w:t xml:space="preserve"> durable power of attorney</w:t>
            </w:r>
            <w:r w:rsidR="003416E4">
              <w:t xml:space="preserve"> pending on, or commenced </w:t>
            </w:r>
            <w:r w:rsidR="00A75AB5" w:rsidRPr="00A75AB5">
              <w:t>on or after</w:t>
            </w:r>
            <w:r w:rsidR="003416E4">
              <w:t>,</w:t>
            </w:r>
            <w:r w:rsidR="00A75AB5" w:rsidRPr="00A75AB5">
              <w:t xml:space="preserve"> the </w:t>
            </w:r>
            <w:r w:rsidR="00A75AB5">
              <w:t xml:space="preserve">bill's </w:t>
            </w:r>
            <w:r w:rsidR="00A75AB5" w:rsidRPr="00A75AB5">
              <w:t>effective date</w:t>
            </w:r>
            <w:r w:rsidR="00A75AB5">
              <w:t>.</w:t>
            </w:r>
          </w:p>
          <w:p w14:paraId="68BC6647" w14:textId="77777777" w:rsidR="00CA4ED5" w:rsidRDefault="00CA4ED5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E44929" w14:textId="07ECFC38" w:rsidR="00685F5C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1650 </w:t>
            </w:r>
            <w:r w:rsidR="004B75A7">
              <w:t xml:space="preserve">expands the </w:t>
            </w:r>
            <w:r w:rsidR="004C017D">
              <w:t>applicability of a statutory durable power of attorney</w:t>
            </w:r>
            <w:r w:rsidR="00A666A4">
              <w:t>, as it relates to authority with respect to business operating transactions,</w:t>
            </w:r>
            <w:r w:rsidR="004C017D">
              <w:t xml:space="preserve"> to include powers relating to an entity or entity ownership interest, subject to the terms of an agreement or other document governing or relating to that entity or interest</w:t>
            </w:r>
            <w:r w:rsidR="00A0479D">
              <w:t>.</w:t>
            </w:r>
            <w:r w:rsidR="004C017D">
              <w:t xml:space="preserve"> </w:t>
            </w:r>
            <w:r w:rsidR="00E601B3">
              <w:t xml:space="preserve">The bill revises the enumerated powers that may be exercised by the agent </w:t>
            </w:r>
            <w:r w:rsidR="00B652B5">
              <w:t>with respect to business transactions to reflect this expansion</w:t>
            </w:r>
            <w:r>
              <w:t>, including as follows:</w:t>
            </w:r>
          </w:p>
          <w:p w14:paraId="3E29F15A" w14:textId="3B043B0E" w:rsidR="00685F5C" w:rsidRDefault="00E5282A" w:rsidP="000C116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by removing language restricting certain powers to actions taken specifically under a partnership agreement</w:t>
            </w:r>
            <w:r w:rsidR="0081416D">
              <w:t>;</w:t>
            </w:r>
            <w:r>
              <w:t xml:space="preserve"> </w:t>
            </w:r>
          </w:p>
          <w:p w14:paraId="648839F2" w14:textId="215E74AE" w:rsidR="00B20B85" w:rsidRDefault="00E5282A" w:rsidP="000C116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a sole ownership, </w:t>
            </w:r>
            <w:r w:rsidR="0081416D">
              <w:t xml:space="preserve">by </w:t>
            </w:r>
            <w:r>
              <w:t>specifying that related powe</w:t>
            </w:r>
            <w:r>
              <w:t>rs apply to ownership of an entity as well as to ownership of a business</w:t>
            </w:r>
            <w:r w:rsidR="00DE79E1">
              <w:t>; and</w:t>
            </w:r>
          </w:p>
          <w:p w14:paraId="3FAEFD0B" w14:textId="0D8A8DEA" w:rsidR="00DE79E1" w:rsidRDefault="00E5282A" w:rsidP="000C116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F31D28">
              <w:t>specifying</w:t>
            </w:r>
            <w:r w:rsidR="003D4A03">
              <w:t xml:space="preserve"> that</w:t>
            </w:r>
            <w:r w:rsidR="009A3A75">
              <w:t xml:space="preserve"> </w:t>
            </w:r>
            <w:r w:rsidR="003D4A03">
              <w:t>t</w:t>
            </w:r>
            <w:r w:rsidR="00F31D28">
              <w:t>he following</w:t>
            </w:r>
            <w:r w:rsidR="003D4A03">
              <w:t xml:space="preserve"> powers</w:t>
            </w:r>
            <w:r w:rsidR="00D35585">
              <w:t>, as revised by the bill,</w:t>
            </w:r>
            <w:r w:rsidR="003D4A03">
              <w:t xml:space="preserve"> relate</w:t>
            </w:r>
            <w:r w:rsidR="009A3A75">
              <w:t xml:space="preserve"> to a certificated or uncertificated ownership interest </w:t>
            </w:r>
            <w:r w:rsidR="00D35585">
              <w:t>held by</w:t>
            </w:r>
            <w:r w:rsidR="009A3A75">
              <w:t xml:space="preserve"> the principal:</w:t>
            </w:r>
            <w:r>
              <w:t xml:space="preserve"> </w:t>
            </w:r>
          </w:p>
          <w:p w14:paraId="1491171A" w14:textId="5A7A8708" w:rsidR="00F31D28" w:rsidRDefault="00E5282A" w:rsidP="000C1160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power to </w:t>
            </w:r>
            <w:r w:rsidRPr="00F31D28">
              <w:t>exercise in pe</w:t>
            </w:r>
            <w:r w:rsidRPr="00F31D28">
              <w:t>rson or by proxy, or enforce by litigation, action, or otherwise, a right, power, privilege, or option the principal has or claims to have</w:t>
            </w:r>
            <w:r>
              <w:t xml:space="preserve"> as the holder of such an interest; and</w:t>
            </w:r>
          </w:p>
          <w:p w14:paraId="299B223D" w14:textId="05EA0A97" w:rsidR="00F31D28" w:rsidRDefault="00E5282A" w:rsidP="000C1160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power to defend, submit to alternative dispute resolution, settle, or comp</w:t>
            </w:r>
            <w:r>
              <w:t>romise litigation to which the principal is a party</w:t>
            </w:r>
            <w:r w:rsidR="00D35585">
              <w:t xml:space="preserve"> concerning such an interest.</w:t>
            </w:r>
          </w:p>
          <w:p w14:paraId="7EA4E64B" w14:textId="05AB93AE" w:rsidR="0096116F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apply only to </w:t>
            </w:r>
            <w:r w:rsidRPr="0096116F">
              <w:t>a durable power of attorney, including a statutory durable power of attorney, executed on or after the</w:t>
            </w:r>
            <w:r>
              <w:t xml:space="preserve"> bill's</w:t>
            </w:r>
            <w:r w:rsidRPr="0096116F">
              <w:t xml:space="preserve"> effective date</w:t>
            </w:r>
            <w:r>
              <w:t>.</w:t>
            </w:r>
          </w:p>
          <w:p w14:paraId="041CCE0C" w14:textId="4C72208A" w:rsidR="00D62E04" w:rsidRDefault="00D62E04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D86156" w14:textId="478E3341" w:rsidR="00A75AB5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1650 </w:t>
            </w:r>
            <w:r w:rsidR="00D62E04">
              <w:t xml:space="preserve">amends the Property Code to </w:t>
            </w:r>
            <w:r w:rsidR="0096116F">
              <w:t>ex</w:t>
            </w:r>
            <w:r w:rsidR="00C50C24">
              <w:t>empt a</w:t>
            </w:r>
            <w:r w:rsidR="00B50C16">
              <w:t xml:space="preserve"> </w:t>
            </w:r>
            <w:r w:rsidR="00B50C16" w:rsidRPr="00B50C16">
              <w:t>disclaimer</w:t>
            </w:r>
            <w:r w:rsidR="00A464DE">
              <w:t xml:space="preserve"> </w:t>
            </w:r>
            <w:r w:rsidRPr="00CB54D0">
              <w:t>made on or after the</w:t>
            </w:r>
            <w:r>
              <w:t xml:space="preserve"> bill's</w:t>
            </w:r>
            <w:r w:rsidRPr="00CB54D0">
              <w:t xml:space="preserve"> effective date</w:t>
            </w:r>
            <w:r w:rsidR="00B50C16" w:rsidRPr="00B50C16">
              <w:t xml:space="preserve"> by a fiduciary acting in a fiduciary capacity</w:t>
            </w:r>
            <w:r w:rsidR="00B50C16">
              <w:t xml:space="preserve"> </w:t>
            </w:r>
            <w:r w:rsidR="00B50C16" w:rsidRPr="00B50C16">
              <w:t>that would result in an interest in or power over property passing to the person making the disclaimer</w:t>
            </w:r>
            <w:r w:rsidR="00B50C16">
              <w:t xml:space="preserve"> </w:t>
            </w:r>
            <w:r w:rsidR="00C50C24">
              <w:t xml:space="preserve">from the requirement for the court to approve the disclaimer in order for it to be effective </w:t>
            </w:r>
            <w:r w:rsidR="00B50C16">
              <w:t xml:space="preserve">if </w:t>
            </w:r>
            <w:r w:rsidR="00C50C24">
              <w:t xml:space="preserve">the disclaimer is </w:t>
            </w:r>
            <w:r w:rsidR="00B50C16">
              <w:t xml:space="preserve">authorized </w:t>
            </w:r>
            <w:r w:rsidR="008C47DA">
              <w:t xml:space="preserve">instead </w:t>
            </w:r>
            <w:r w:rsidR="00B50C16">
              <w:t xml:space="preserve">under </w:t>
            </w:r>
            <w:r w:rsidR="003D6CB5" w:rsidRPr="003D6CB5">
              <w:t>the Durable Power of Attorney Act</w:t>
            </w:r>
            <w:r w:rsidR="003D6CB5">
              <w:t>.</w:t>
            </w:r>
          </w:p>
          <w:p w14:paraId="4140DF31" w14:textId="77777777" w:rsidR="00A75AB5" w:rsidRDefault="00A75AB5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E98EAA" w14:textId="6124CC78" w:rsidR="002D698C" w:rsidRDefault="00E5282A" w:rsidP="000C1160">
            <w:pPr>
              <w:pStyle w:val="Header"/>
              <w:jc w:val="both"/>
            </w:pPr>
            <w:r>
              <w:t xml:space="preserve">S.B. 1650 </w:t>
            </w:r>
            <w:r w:rsidR="00A75AB5">
              <w:t>repeals Section</w:t>
            </w:r>
            <w:r w:rsidR="002917E0">
              <w:t>s</w:t>
            </w:r>
            <w:r w:rsidR="00A75AB5">
              <w:t xml:space="preserve"> 751.052 and 751.133(b), Estates Code.</w:t>
            </w:r>
          </w:p>
          <w:p w14:paraId="6C0E7F5E" w14:textId="78DF2709" w:rsidR="008423E4" w:rsidRPr="00835628" w:rsidRDefault="00E5282A" w:rsidP="000C1160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  <w:r w:rsidR="00B652B5">
              <w:t xml:space="preserve"> </w:t>
            </w:r>
            <w:r w:rsidR="00F205F9">
              <w:t xml:space="preserve">    </w:t>
            </w:r>
          </w:p>
        </w:tc>
      </w:tr>
      <w:tr w:rsidR="00CC02C7" w14:paraId="5385400C" w14:textId="77777777" w:rsidTr="00931ABF">
        <w:tc>
          <w:tcPr>
            <w:tcW w:w="9360" w:type="dxa"/>
          </w:tcPr>
          <w:p w14:paraId="40AE393E" w14:textId="77777777" w:rsidR="008423E4" w:rsidRPr="00A8133F" w:rsidRDefault="00E5282A" w:rsidP="000C11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D6D3E4" w14:textId="77777777" w:rsidR="008423E4" w:rsidRDefault="008423E4" w:rsidP="000C1160"/>
          <w:p w14:paraId="51C0262C" w14:textId="1A7817DD" w:rsidR="008423E4" w:rsidRPr="0065521B" w:rsidRDefault="00E5282A" w:rsidP="000C1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CB54D0">
              <w:t>3</w:t>
            </w:r>
            <w:r>
              <w:t>.</w:t>
            </w:r>
          </w:p>
        </w:tc>
      </w:tr>
      <w:tr w:rsidR="00CC02C7" w14:paraId="1A724355" w14:textId="77777777" w:rsidTr="00931ABF">
        <w:tc>
          <w:tcPr>
            <w:tcW w:w="9360" w:type="dxa"/>
          </w:tcPr>
          <w:p w14:paraId="51D2AE37" w14:textId="26BA1C26" w:rsidR="00711067" w:rsidRPr="0065521B" w:rsidRDefault="00711067" w:rsidP="000C1160">
            <w:pPr>
              <w:jc w:val="both"/>
              <w:rPr>
                <w:sz w:val="8"/>
                <w:szCs w:val="8"/>
              </w:rPr>
            </w:pPr>
          </w:p>
        </w:tc>
      </w:tr>
    </w:tbl>
    <w:p w14:paraId="16F82C22" w14:textId="77777777" w:rsidR="004108C3" w:rsidRPr="0065521B" w:rsidRDefault="004108C3" w:rsidP="000C1160">
      <w:pPr>
        <w:rPr>
          <w:sz w:val="18"/>
          <w:szCs w:val="18"/>
        </w:rPr>
      </w:pPr>
    </w:p>
    <w:sectPr w:rsidR="004108C3" w:rsidRPr="0065521B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9F05" w14:textId="77777777" w:rsidR="00000000" w:rsidRDefault="00E5282A">
      <w:r>
        <w:separator/>
      </w:r>
    </w:p>
  </w:endnote>
  <w:endnote w:type="continuationSeparator" w:id="0">
    <w:p w14:paraId="3A38E4BA" w14:textId="77777777" w:rsidR="00000000" w:rsidRDefault="00E5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A854" w14:textId="77777777" w:rsidR="004B75A7" w:rsidRDefault="004B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02C7" w14:paraId="601636B5" w14:textId="77777777" w:rsidTr="009C1E9A">
      <w:trPr>
        <w:cantSplit/>
      </w:trPr>
      <w:tc>
        <w:tcPr>
          <w:tcW w:w="0" w:type="pct"/>
        </w:tcPr>
        <w:p w14:paraId="0FA10255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E327A9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753B6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74194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F9E01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02C7" w14:paraId="6B842F22" w14:textId="77777777" w:rsidTr="009C1E9A">
      <w:trPr>
        <w:cantSplit/>
      </w:trPr>
      <w:tc>
        <w:tcPr>
          <w:tcW w:w="0" w:type="pct"/>
        </w:tcPr>
        <w:p w14:paraId="4F3D96B1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CAF572" w14:textId="7AEF4D52" w:rsidR="004B75A7" w:rsidRPr="009C1E9A" w:rsidRDefault="00E528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27116-D</w:t>
          </w:r>
        </w:p>
      </w:tc>
      <w:tc>
        <w:tcPr>
          <w:tcW w:w="2453" w:type="pct"/>
        </w:tcPr>
        <w:p w14:paraId="6D36D487" w14:textId="6C33E21D" w:rsidR="004B75A7" w:rsidRDefault="00E528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2551">
            <w:t>23.119.597</w:t>
          </w:r>
          <w:r>
            <w:fldChar w:fldCharType="end"/>
          </w:r>
        </w:p>
      </w:tc>
    </w:tr>
    <w:tr w:rsidR="00CC02C7" w14:paraId="3678E5A6" w14:textId="77777777" w:rsidTr="009C1E9A">
      <w:trPr>
        <w:cantSplit/>
      </w:trPr>
      <w:tc>
        <w:tcPr>
          <w:tcW w:w="0" w:type="pct"/>
        </w:tcPr>
        <w:p w14:paraId="4911215D" w14:textId="77777777" w:rsidR="004B75A7" w:rsidRDefault="004B7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39C9EC" w14:textId="5CECB103" w:rsidR="004B75A7" w:rsidRPr="009C1E9A" w:rsidRDefault="004B7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04341C" w14:textId="77777777" w:rsidR="004B75A7" w:rsidRDefault="004B75A7" w:rsidP="006D504F">
          <w:pPr>
            <w:pStyle w:val="Footer"/>
            <w:rPr>
              <w:rStyle w:val="PageNumber"/>
            </w:rPr>
          </w:pPr>
        </w:p>
        <w:p w14:paraId="694FD3B0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02C7" w14:paraId="448A74A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0EDB8F" w14:textId="3F7F842A" w:rsidR="004B75A7" w:rsidRDefault="00E528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6FB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009D703" w14:textId="77777777" w:rsidR="004B75A7" w:rsidRDefault="004B75A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AA913A" w14:textId="77777777" w:rsidR="004B75A7" w:rsidRPr="00FF6F72" w:rsidRDefault="004B75A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39CF" w14:textId="77777777" w:rsidR="004B75A7" w:rsidRDefault="004B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BEF8" w14:textId="77777777" w:rsidR="00000000" w:rsidRDefault="00E5282A">
      <w:r>
        <w:separator/>
      </w:r>
    </w:p>
  </w:footnote>
  <w:footnote w:type="continuationSeparator" w:id="0">
    <w:p w14:paraId="57084A9D" w14:textId="77777777" w:rsidR="00000000" w:rsidRDefault="00E5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6AB" w14:textId="77777777" w:rsidR="004B75A7" w:rsidRDefault="004B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484A" w14:textId="77777777" w:rsidR="004B75A7" w:rsidRDefault="004B7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F9C" w14:textId="77777777" w:rsidR="004B75A7" w:rsidRDefault="004B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328"/>
    <w:multiLevelType w:val="hybridMultilevel"/>
    <w:tmpl w:val="D018A1E0"/>
    <w:lvl w:ilvl="0" w:tplc="DDA46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7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AF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A5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40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49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E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01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62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638"/>
    <w:multiLevelType w:val="hybridMultilevel"/>
    <w:tmpl w:val="EF12050E"/>
    <w:lvl w:ilvl="0" w:tplc="33DCC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46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C6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68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00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9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6D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F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4A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5A59"/>
    <w:multiLevelType w:val="hybridMultilevel"/>
    <w:tmpl w:val="92705D6A"/>
    <w:lvl w:ilvl="0" w:tplc="387A1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EC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6F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27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04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62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7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CD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154B"/>
    <w:multiLevelType w:val="hybridMultilevel"/>
    <w:tmpl w:val="26DE7680"/>
    <w:lvl w:ilvl="0" w:tplc="C8ACE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E6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EB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2D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C6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E2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2A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2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27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510B"/>
    <w:multiLevelType w:val="hybridMultilevel"/>
    <w:tmpl w:val="8EF4CDAE"/>
    <w:lvl w:ilvl="0" w:tplc="1B68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7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41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B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E7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86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CC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8A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84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311"/>
    <w:multiLevelType w:val="hybridMultilevel"/>
    <w:tmpl w:val="67463DEC"/>
    <w:lvl w:ilvl="0" w:tplc="803E3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48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A8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2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24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E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C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8C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648"/>
    <w:multiLevelType w:val="hybridMultilevel"/>
    <w:tmpl w:val="E1180AD2"/>
    <w:lvl w:ilvl="0" w:tplc="32D0C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00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C3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6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27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EF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00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E2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31AED"/>
    <w:multiLevelType w:val="hybridMultilevel"/>
    <w:tmpl w:val="73AAB8EC"/>
    <w:lvl w:ilvl="0" w:tplc="9664F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C4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A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63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7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6B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0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22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8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B5B05"/>
    <w:multiLevelType w:val="hybridMultilevel"/>
    <w:tmpl w:val="22C074B8"/>
    <w:lvl w:ilvl="0" w:tplc="6CFA1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2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0A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9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05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E7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F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06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0A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A98"/>
    <w:multiLevelType w:val="hybridMultilevel"/>
    <w:tmpl w:val="D438078A"/>
    <w:lvl w:ilvl="0" w:tplc="F4D2A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83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A5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5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2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A2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A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6C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B55AA"/>
    <w:multiLevelType w:val="hybridMultilevel"/>
    <w:tmpl w:val="49024ACA"/>
    <w:lvl w:ilvl="0" w:tplc="3F82E44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642B6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B6A39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24EB9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018EA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620599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E16CBF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21CB2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A8235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552EDF"/>
    <w:multiLevelType w:val="hybridMultilevel"/>
    <w:tmpl w:val="B7CEE33A"/>
    <w:lvl w:ilvl="0" w:tplc="12E6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AB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8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2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E0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EE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3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61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50630"/>
    <w:multiLevelType w:val="hybridMultilevel"/>
    <w:tmpl w:val="12B891B6"/>
    <w:lvl w:ilvl="0" w:tplc="BCB0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AB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A8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9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02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24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A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61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C9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525"/>
    <w:rsid w:val="00043B84"/>
    <w:rsid w:val="0004512B"/>
    <w:rsid w:val="000463F0"/>
    <w:rsid w:val="00046BDA"/>
    <w:rsid w:val="0004762E"/>
    <w:rsid w:val="000532BD"/>
    <w:rsid w:val="00054777"/>
    <w:rsid w:val="00055C12"/>
    <w:rsid w:val="00056754"/>
    <w:rsid w:val="0005770A"/>
    <w:rsid w:val="000608B0"/>
    <w:rsid w:val="0006104C"/>
    <w:rsid w:val="00064BF2"/>
    <w:rsid w:val="00065E42"/>
    <w:rsid w:val="000667BA"/>
    <w:rsid w:val="00066EBB"/>
    <w:rsid w:val="000676A7"/>
    <w:rsid w:val="00073914"/>
    <w:rsid w:val="00074236"/>
    <w:rsid w:val="000746BD"/>
    <w:rsid w:val="00075E55"/>
    <w:rsid w:val="00076D7D"/>
    <w:rsid w:val="00080D95"/>
    <w:rsid w:val="00083C55"/>
    <w:rsid w:val="00087470"/>
    <w:rsid w:val="00090E6B"/>
    <w:rsid w:val="00091B2C"/>
    <w:rsid w:val="00092ABC"/>
    <w:rsid w:val="000939F2"/>
    <w:rsid w:val="0009425D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160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590A"/>
    <w:rsid w:val="001273E3"/>
    <w:rsid w:val="00127893"/>
    <w:rsid w:val="001312BB"/>
    <w:rsid w:val="00137D90"/>
    <w:rsid w:val="00141FB6"/>
    <w:rsid w:val="00142F8E"/>
    <w:rsid w:val="00143C8B"/>
    <w:rsid w:val="00146ED0"/>
    <w:rsid w:val="00147530"/>
    <w:rsid w:val="0015064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416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E9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512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CF6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7B2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82D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E0"/>
    <w:rsid w:val="00291D3D"/>
    <w:rsid w:val="00296FF0"/>
    <w:rsid w:val="0029788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5FA"/>
    <w:rsid w:val="002B7BA7"/>
    <w:rsid w:val="002C103A"/>
    <w:rsid w:val="002C1C17"/>
    <w:rsid w:val="002C3203"/>
    <w:rsid w:val="002C3B07"/>
    <w:rsid w:val="002C4B03"/>
    <w:rsid w:val="002C532B"/>
    <w:rsid w:val="002C5713"/>
    <w:rsid w:val="002D05CC"/>
    <w:rsid w:val="002D305A"/>
    <w:rsid w:val="002D698C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796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6E4"/>
    <w:rsid w:val="003427C9"/>
    <w:rsid w:val="00343A92"/>
    <w:rsid w:val="00344530"/>
    <w:rsid w:val="003446DC"/>
    <w:rsid w:val="00347B4A"/>
    <w:rsid w:val="003500C3"/>
    <w:rsid w:val="003523BD"/>
    <w:rsid w:val="00352681"/>
    <w:rsid w:val="003528D2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DA4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F2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A03"/>
    <w:rsid w:val="003D6CB5"/>
    <w:rsid w:val="003D726D"/>
    <w:rsid w:val="003E0875"/>
    <w:rsid w:val="003E0BB8"/>
    <w:rsid w:val="003E6CB0"/>
    <w:rsid w:val="003F1F5E"/>
    <w:rsid w:val="003F286A"/>
    <w:rsid w:val="003F77F8"/>
    <w:rsid w:val="00400ACD"/>
    <w:rsid w:val="0040387D"/>
    <w:rsid w:val="00403B15"/>
    <w:rsid w:val="00403E8A"/>
    <w:rsid w:val="00405CC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970"/>
    <w:rsid w:val="0043190E"/>
    <w:rsid w:val="004324E9"/>
    <w:rsid w:val="004350F3"/>
    <w:rsid w:val="00436980"/>
    <w:rsid w:val="00441016"/>
    <w:rsid w:val="00441F2F"/>
    <w:rsid w:val="0044228B"/>
    <w:rsid w:val="00443398"/>
    <w:rsid w:val="00446178"/>
    <w:rsid w:val="00447018"/>
    <w:rsid w:val="00447BB9"/>
    <w:rsid w:val="00450561"/>
    <w:rsid w:val="00450A40"/>
    <w:rsid w:val="00451D7C"/>
    <w:rsid w:val="00452FC3"/>
    <w:rsid w:val="00455936"/>
    <w:rsid w:val="00455ACE"/>
    <w:rsid w:val="00461B69"/>
    <w:rsid w:val="00462B3D"/>
    <w:rsid w:val="00462FE2"/>
    <w:rsid w:val="00463F35"/>
    <w:rsid w:val="00474393"/>
    <w:rsid w:val="00474927"/>
    <w:rsid w:val="0047568C"/>
    <w:rsid w:val="00475913"/>
    <w:rsid w:val="00480080"/>
    <w:rsid w:val="004824A7"/>
    <w:rsid w:val="00483AF0"/>
    <w:rsid w:val="00483B6F"/>
    <w:rsid w:val="00484167"/>
    <w:rsid w:val="0048477D"/>
    <w:rsid w:val="00492211"/>
    <w:rsid w:val="00492325"/>
    <w:rsid w:val="00492A6D"/>
    <w:rsid w:val="00494303"/>
    <w:rsid w:val="0049682B"/>
    <w:rsid w:val="00496CC7"/>
    <w:rsid w:val="004A03F7"/>
    <w:rsid w:val="004A081C"/>
    <w:rsid w:val="004A123F"/>
    <w:rsid w:val="004A1C1B"/>
    <w:rsid w:val="004A2172"/>
    <w:rsid w:val="004B138F"/>
    <w:rsid w:val="004B412A"/>
    <w:rsid w:val="004B576C"/>
    <w:rsid w:val="004B75A7"/>
    <w:rsid w:val="004B772A"/>
    <w:rsid w:val="004C017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248"/>
    <w:rsid w:val="004F57CB"/>
    <w:rsid w:val="004F64F6"/>
    <w:rsid w:val="004F69C0"/>
    <w:rsid w:val="00500121"/>
    <w:rsid w:val="005017AC"/>
    <w:rsid w:val="00501E8A"/>
    <w:rsid w:val="00501EF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FBF"/>
    <w:rsid w:val="005269CE"/>
    <w:rsid w:val="005304B2"/>
    <w:rsid w:val="00531B1A"/>
    <w:rsid w:val="005336BD"/>
    <w:rsid w:val="00534A49"/>
    <w:rsid w:val="005363BB"/>
    <w:rsid w:val="00541B98"/>
    <w:rsid w:val="00543374"/>
    <w:rsid w:val="00545548"/>
    <w:rsid w:val="005465A3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24D"/>
    <w:rsid w:val="005707A7"/>
    <w:rsid w:val="00573401"/>
    <w:rsid w:val="0057421D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5F86"/>
    <w:rsid w:val="005B783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3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7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21B"/>
    <w:rsid w:val="00661266"/>
    <w:rsid w:val="00662B77"/>
    <w:rsid w:val="00662D0E"/>
    <w:rsid w:val="00663265"/>
    <w:rsid w:val="0066345F"/>
    <w:rsid w:val="0066485B"/>
    <w:rsid w:val="0067036E"/>
    <w:rsid w:val="00671693"/>
    <w:rsid w:val="00671C84"/>
    <w:rsid w:val="006757AA"/>
    <w:rsid w:val="0068127E"/>
    <w:rsid w:val="00681790"/>
    <w:rsid w:val="006823AA"/>
    <w:rsid w:val="00684B98"/>
    <w:rsid w:val="00685DC9"/>
    <w:rsid w:val="00685F5C"/>
    <w:rsid w:val="00687465"/>
    <w:rsid w:val="006907CF"/>
    <w:rsid w:val="00691CCF"/>
    <w:rsid w:val="00693AFA"/>
    <w:rsid w:val="00695101"/>
    <w:rsid w:val="00695B9A"/>
    <w:rsid w:val="00696563"/>
    <w:rsid w:val="006979F8"/>
    <w:rsid w:val="006A13E3"/>
    <w:rsid w:val="006A36A6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2B9"/>
    <w:rsid w:val="006D504F"/>
    <w:rsid w:val="006E0CAC"/>
    <w:rsid w:val="006E15A6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B8B"/>
    <w:rsid w:val="00703E80"/>
    <w:rsid w:val="0070484F"/>
    <w:rsid w:val="00705276"/>
    <w:rsid w:val="007066A0"/>
    <w:rsid w:val="007075FB"/>
    <w:rsid w:val="0070787B"/>
    <w:rsid w:val="00711067"/>
    <w:rsid w:val="0071131D"/>
    <w:rsid w:val="007117E1"/>
    <w:rsid w:val="00711E3D"/>
    <w:rsid w:val="00711E85"/>
    <w:rsid w:val="00712DDA"/>
    <w:rsid w:val="00714C41"/>
    <w:rsid w:val="00717739"/>
    <w:rsid w:val="00717DE4"/>
    <w:rsid w:val="00721724"/>
    <w:rsid w:val="00722EC5"/>
    <w:rsid w:val="00723326"/>
    <w:rsid w:val="00724252"/>
    <w:rsid w:val="00724743"/>
    <w:rsid w:val="00727E7A"/>
    <w:rsid w:val="0073054C"/>
    <w:rsid w:val="0073163C"/>
    <w:rsid w:val="00731D3F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549"/>
    <w:rsid w:val="00755C7B"/>
    <w:rsid w:val="00755E5F"/>
    <w:rsid w:val="00764786"/>
    <w:rsid w:val="00766E12"/>
    <w:rsid w:val="0077098E"/>
    <w:rsid w:val="00771287"/>
    <w:rsid w:val="0077149E"/>
    <w:rsid w:val="00774689"/>
    <w:rsid w:val="00777518"/>
    <w:rsid w:val="0077779E"/>
    <w:rsid w:val="00780FB6"/>
    <w:rsid w:val="00781361"/>
    <w:rsid w:val="0078552A"/>
    <w:rsid w:val="00785729"/>
    <w:rsid w:val="00786058"/>
    <w:rsid w:val="0079487D"/>
    <w:rsid w:val="007966D4"/>
    <w:rsid w:val="00796A0A"/>
    <w:rsid w:val="0079792C"/>
    <w:rsid w:val="007A0989"/>
    <w:rsid w:val="007A28CE"/>
    <w:rsid w:val="007A331F"/>
    <w:rsid w:val="007A3844"/>
    <w:rsid w:val="007A4381"/>
    <w:rsid w:val="007A52B5"/>
    <w:rsid w:val="007A5466"/>
    <w:rsid w:val="007A7EC1"/>
    <w:rsid w:val="007B2440"/>
    <w:rsid w:val="007B2669"/>
    <w:rsid w:val="007B4860"/>
    <w:rsid w:val="007B4FCA"/>
    <w:rsid w:val="007B7B85"/>
    <w:rsid w:val="007C462E"/>
    <w:rsid w:val="007C496B"/>
    <w:rsid w:val="007C6803"/>
    <w:rsid w:val="007D2892"/>
    <w:rsid w:val="007D2DCC"/>
    <w:rsid w:val="007D47E1"/>
    <w:rsid w:val="007D6114"/>
    <w:rsid w:val="007D752B"/>
    <w:rsid w:val="007D7FCB"/>
    <w:rsid w:val="007E33B6"/>
    <w:rsid w:val="007E59E8"/>
    <w:rsid w:val="007F3861"/>
    <w:rsid w:val="007F4162"/>
    <w:rsid w:val="007F4DD3"/>
    <w:rsid w:val="007F5441"/>
    <w:rsid w:val="007F7668"/>
    <w:rsid w:val="00800C63"/>
    <w:rsid w:val="00802243"/>
    <w:rsid w:val="008023D4"/>
    <w:rsid w:val="00805402"/>
    <w:rsid w:val="0080765F"/>
    <w:rsid w:val="00812BE3"/>
    <w:rsid w:val="0081416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A1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FB4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1F8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7DA"/>
    <w:rsid w:val="008D27A5"/>
    <w:rsid w:val="008D2AAB"/>
    <w:rsid w:val="008D309C"/>
    <w:rsid w:val="008D58F9"/>
    <w:rsid w:val="008E3338"/>
    <w:rsid w:val="008E47BE"/>
    <w:rsid w:val="008E764C"/>
    <w:rsid w:val="008F09DF"/>
    <w:rsid w:val="008F2B7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D58"/>
    <w:rsid w:val="00924EA9"/>
    <w:rsid w:val="00925CE1"/>
    <w:rsid w:val="00925F5C"/>
    <w:rsid w:val="00930897"/>
    <w:rsid w:val="00931ABF"/>
    <w:rsid w:val="009320D2"/>
    <w:rsid w:val="00932C77"/>
    <w:rsid w:val="0093417F"/>
    <w:rsid w:val="00934AC2"/>
    <w:rsid w:val="009372D9"/>
    <w:rsid w:val="009375BB"/>
    <w:rsid w:val="009418E9"/>
    <w:rsid w:val="009420D4"/>
    <w:rsid w:val="00946044"/>
    <w:rsid w:val="009465AB"/>
    <w:rsid w:val="00946DEE"/>
    <w:rsid w:val="00953499"/>
    <w:rsid w:val="00954A16"/>
    <w:rsid w:val="0095696D"/>
    <w:rsid w:val="00960588"/>
    <w:rsid w:val="0096116F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248"/>
    <w:rsid w:val="00985300"/>
    <w:rsid w:val="00986720"/>
    <w:rsid w:val="00987F00"/>
    <w:rsid w:val="0099403D"/>
    <w:rsid w:val="00995B0B"/>
    <w:rsid w:val="009A1883"/>
    <w:rsid w:val="009A39F5"/>
    <w:rsid w:val="009A3A75"/>
    <w:rsid w:val="009A4588"/>
    <w:rsid w:val="009A5652"/>
    <w:rsid w:val="009A5EA5"/>
    <w:rsid w:val="009B00C2"/>
    <w:rsid w:val="009B26AB"/>
    <w:rsid w:val="009B3476"/>
    <w:rsid w:val="009B38EC"/>
    <w:rsid w:val="009B39BC"/>
    <w:rsid w:val="009B5069"/>
    <w:rsid w:val="009B6997"/>
    <w:rsid w:val="009B69AD"/>
    <w:rsid w:val="009B7806"/>
    <w:rsid w:val="009C05C1"/>
    <w:rsid w:val="009C0AA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05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79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4D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6A4"/>
    <w:rsid w:val="00A70E35"/>
    <w:rsid w:val="00A71520"/>
    <w:rsid w:val="00A720DC"/>
    <w:rsid w:val="00A75AB5"/>
    <w:rsid w:val="00A77DDB"/>
    <w:rsid w:val="00A803CF"/>
    <w:rsid w:val="00A8133F"/>
    <w:rsid w:val="00A82CB4"/>
    <w:rsid w:val="00A837A8"/>
    <w:rsid w:val="00A83C36"/>
    <w:rsid w:val="00A932BB"/>
    <w:rsid w:val="00A93579"/>
    <w:rsid w:val="00A93934"/>
    <w:rsid w:val="00A94B8D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307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B85"/>
    <w:rsid w:val="00B21669"/>
    <w:rsid w:val="00B233BB"/>
    <w:rsid w:val="00B25612"/>
    <w:rsid w:val="00B26437"/>
    <w:rsid w:val="00B2678E"/>
    <w:rsid w:val="00B30647"/>
    <w:rsid w:val="00B31F0E"/>
    <w:rsid w:val="00B34F25"/>
    <w:rsid w:val="00B3792C"/>
    <w:rsid w:val="00B43672"/>
    <w:rsid w:val="00B473D8"/>
    <w:rsid w:val="00B50C16"/>
    <w:rsid w:val="00B5165A"/>
    <w:rsid w:val="00B524C1"/>
    <w:rsid w:val="00B5277F"/>
    <w:rsid w:val="00B52C8D"/>
    <w:rsid w:val="00B5629F"/>
    <w:rsid w:val="00B564BF"/>
    <w:rsid w:val="00B6104E"/>
    <w:rsid w:val="00B610C7"/>
    <w:rsid w:val="00B62106"/>
    <w:rsid w:val="00B626A8"/>
    <w:rsid w:val="00B64C72"/>
    <w:rsid w:val="00B652B5"/>
    <w:rsid w:val="00B65695"/>
    <w:rsid w:val="00B66526"/>
    <w:rsid w:val="00B665A3"/>
    <w:rsid w:val="00B73BB4"/>
    <w:rsid w:val="00B756EA"/>
    <w:rsid w:val="00B80532"/>
    <w:rsid w:val="00B82039"/>
    <w:rsid w:val="00B82454"/>
    <w:rsid w:val="00B874B4"/>
    <w:rsid w:val="00B90097"/>
    <w:rsid w:val="00B90999"/>
    <w:rsid w:val="00B91AD7"/>
    <w:rsid w:val="00B92D23"/>
    <w:rsid w:val="00B93292"/>
    <w:rsid w:val="00B95BC8"/>
    <w:rsid w:val="00B96E87"/>
    <w:rsid w:val="00BA146A"/>
    <w:rsid w:val="00BA32EE"/>
    <w:rsid w:val="00BB5B36"/>
    <w:rsid w:val="00BB788B"/>
    <w:rsid w:val="00BC027B"/>
    <w:rsid w:val="00BC1FC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306"/>
    <w:rsid w:val="00C013F4"/>
    <w:rsid w:val="00C040AB"/>
    <w:rsid w:val="00C0499B"/>
    <w:rsid w:val="00C05406"/>
    <w:rsid w:val="00C05AEA"/>
    <w:rsid w:val="00C05CF0"/>
    <w:rsid w:val="00C060D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023"/>
    <w:rsid w:val="00C2766F"/>
    <w:rsid w:val="00C3223B"/>
    <w:rsid w:val="00C333C6"/>
    <w:rsid w:val="00C35CC5"/>
    <w:rsid w:val="00C361C5"/>
    <w:rsid w:val="00C377D1"/>
    <w:rsid w:val="00C37BDA"/>
    <w:rsid w:val="00C37C84"/>
    <w:rsid w:val="00C411D8"/>
    <w:rsid w:val="00C42B41"/>
    <w:rsid w:val="00C46166"/>
    <w:rsid w:val="00C4710D"/>
    <w:rsid w:val="00C504A6"/>
    <w:rsid w:val="00C50C24"/>
    <w:rsid w:val="00C50CAD"/>
    <w:rsid w:val="00C57933"/>
    <w:rsid w:val="00C60206"/>
    <w:rsid w:val="00C615D4"/>
    <w:rsid w:val="00C61B5D"/>
    <w:rsid w:val="00C61C0E"/>
    <w:rsid w:val="00C61C64"/>
    <w:rsid w:val="00C61CDA"/>
    <w:rsid w:val="00C660B7"/>
    <w:rsid w:val="00C72956"/>
    <w:rsid w:val="00C73045"/>
    <w:rsid w:val="00C73212"/>
    <w:rsid w:val="00C7354A"/>
    <w:rsid w:val="00C74379"/>
    <w:rsid w:val="00C74DD8"/>
    <w:rsid w:val="00C74E9D"/>
    <w:rsid w:val="00C75C5E"/>
    <w:rsid w:val="00C7669F"/>
    <w:rsid w:val="00C76DFF"/>
    <w:rsid w:val="00C80B8F"/>
    <w:rsid w:val="00C82743"/>
    <w:rsid w:val="00C834CE"/>
    <w:rsid w:val="00C85BE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4ED5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4D0"/>
    <w:rsid w:val="00CB62E5"/>
    <w:rsid w:val="00CB74CB"/>
    <w:rsid w:val="00CB7E04"/>
    <w:rsid w:val="00CC02C7"/>
    <w:rsid w:val="00CC24B7"/>
    <w:rsid w:val="00CC2551"/>
    <w:rsid w:val="00CC7131"/>
    <w:rsid w:val="00CC7B9E"/>
    <w:rsid w:val="00CD06CA"/>
    <w:rsid w:val="00CD076A"/>
    <w:rsid w:val="00CD12A7"/>
    <w:rsid w:val="00CD180C"/>
    <w:rsid w:val="00CD37DA"/>
    <w:rsid w:val="00CD4F2C"/>
    <w:rsid w:val="00CD731C"/>
    <w:rsid w:val="00CE08E8"/>
    <w:rsid w:val="00CE2133"/>
    <w:rsid w:val="00CE245D"/>
    <w:rsid w:val="00CE24D7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FEB"/>
    <w:rsid w:val="00D2004D"/>
    <w:rsid w:val="00D22160"/>
    <w:rsid w:val="00D22172"/>
    <w:rsid w:val="00D2301B"/>
    <w:rsid w:val="00D239EE"/>
    <w:rsid w:val="00D30534"/>
    <w:rsid w:val="00D35585"/>
    <w:rsid w:val="00D35728"/>
    <w:rsid w:val="00D37BCF"/>
    <w:rsid w:val="00D40F93"/>
    <w:rsid w:val="00D42277"/>
    <w:rsid w:val="00D42EBB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E12"/>
    <w:rsid w:val="00D62E04"/>
    <w:rsid w:val="00D63B53"/>
    <w:rsid w:val="00D64B88"/>
    <w:rsid w:val="00D64DC5"/>
    <w:rsid w:val="00D66BA6"/>
    <w:rsid w:val="00D700B1"/>
    <w:rsid w:val="00D723EE"/>
    <w:rsid w:val="00D730FA"/>
    <w:rsid w:val="00D731AD"/>
    <w:rsid w:val="00D76631"/>
    <w:rsid w:val="00D768B7"/>
    <w:rsid w:val="00D77492"/>
    <w:rsid w:val="00D811E8"/>
    <w:rsid w:val="00D81A44"/>
    <w:rsid w:val="00D83072"/>
    <w:rsid w:val="00D83ABC"/>
    <w:rsid w:val="00D84870"/>
    <w:rsid w:val="00D906BF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21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9E1"/>
    <w:rsid w:val="00DF0834"/>
    <w:rsid w:val="00DF2707"/>
    <w:rsid w:val="00DF4D90"/>
    <w:rsid w:val="00DF529E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A68"/>
    <w:rsid w:val="00E21D55"/>
    <w:rsid w:val="00E21FDC"/>
    <w:rsid w:val="00E223B3"/>
    <w:rsid w:val="00E2551E"/>
    <w:rsid w:val="00E26B13"/>
    <w:rsid w:val="00E27428"/>
    <w:rsid w:val="00E27E5A"/>
    <w:rsid w:val="00E31135"/>
    <w:rsid w:val="00E317BA"/>
    <w:rsid w:val="00E3469B"/>
    <w:rsid w:val="00E34A22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82A"/>
    <w:rsid w:val="00E529C8"/>
    <w:rsid w:val="00E55DA0"/>
    <w:rsid w:val="00E56033"/>
    <w:rsid w:val="00E601B3"/>
    <w:rsid w:val="00E61159"/>
    <w:rsid w:val="00E625DA"/>
    <w:rsid w:val="00E634DC"/>
    <w:rsid w:val="00E667F3"/>
    <w:rsid w:val="00E67794"/>
    <w:rsid w:val="00E70CC6"/>
    <w:rsid w:val="00E70E00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0E4"/>
    <w:rsid w:val="00EA658E"/>
    <w:rsid w:val="00EA7A88"/>
    <w:rsid w:val="00EB27F2"/>
    <w:rsid w:val="00EB3928"/>
    <w:rsid w:val="00EB5373"/>
    <w:rsid w:val="00EB6A2A"/>
    <w:rsid w:val="00EC02A2"/>
    <w:rsid w:val="00EC21D5"/>
    <w:rsid w:val="00EC379B"/>
    <w:rsid w:val="00EC37DF"/>
    <w:rsid w:val="00EC41B1"/>
    <w:rsid w:val="00EC5563"/>
    <w:rsid w:val="00ED0665"/>
    <w:rsid w:val="00ED12C0"/>
    <w:rsid w:val="00ED19F0"/>
    <w:rsid w:val="00ED20A8"/>
    <w:rsid w:val="00ED2B50"/>
    <w:rsid w:val="00ED3A32"/>
    <w:rsid w:val="00ED3BDE"/>
    <w:rsid w:val="00ED68FB"/>
    <w:rsid w:val="00ED783A"/>
    <w:rsid w:val="00EE1313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12C"/>
    <w:rsid w:val="00F0638C"/>
    <w:rsid w:val="00F11714"/>
    <w:rsid w:val="00F11E04"/>
    <w:rsid w:val="00F12B24"/>
    <w:rsid w:val="00F12BC7"/>
    <w:rsid w:val="00F15223"/>
    <w:rsid w:val="00F164B4"/>
    <w:rsid w:val="00F176E4"/>
    <w:rsid w:val="00F205F9"/>
    <w:rsid w:val="00F20E5F"/>
    <w:rsid w:val="00F25CC2"/>
    <w:rsid w:val="00F27573"/>
    <w:rsid w:val="00F30259"/>
    <w:rsid w:val="00F31876"/>
    <w:rsid w:val="00F31C67"/>
    <w:rsid w:val="00F31D28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748"/>
    <w:rsid w:val="00F52402"/>
    <w:rsid w:val="00F5308F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EC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6FBF"/>
    <w:rsid w:val="00FF7565"/>
    <w:rsid w:val="00FF762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35E4F-2444-431D-99CD-2ACEE97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6E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6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E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28CE"/>
    <w:rPr>
      <w:b/>
      <w:bCs/>
    </w:rPr>
  </w:style>
  <w:style w:type="paragraph" w:styleId="Revision">
    <w:name w:val="Revision"/>
    <w:hidden/>
    <w:uiPriority w:val="99"/>
    <w:semiHidden/>
    <w:rsid w:val="007A28C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5062</Characters>
  <Application>Microsoft Office Word</Application>
  <DocSecurity>4</DocSecurity>
  <Lines>110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HB03562 (Committee Report (Unamended))</vt:lpstr>
    </vt:vector>
  </TitlesOfParts>
  <Company>State of Texas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27116</dc:subject>
  <dc:creator>State of Texas</dc:creator>
  <dc:description>SB 1650 by Parker-(H)Judiciary &amp; Civil Jurisprudence</dc:description>
  <cp:lastModifiedBy>Matthew Lee</cp:lastModifiedBy>
  <cp:revision>2</cp:revision>
  <cp:lastPrinted>2003-11-26T17:21:00Z</cp:lastPrinted>
  <dcterms:created xsi:type="dcterms:W3CDTF">2023-05-03T23:34:00Z</dcterms:created>
  <dcterms:modified xsi:type="dcterms:W3CDTF">2023-05-03T23:34:00Z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23.119.597</vt:lpwstr>
  </property>
</Properties>
</file>