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861BA" w14:paraId="717E5922" w14:textId="77777777" w:rsidTr="00345119">
        <w:tc>
          <w:tcPr>
            <w:tcW w:w="9576" w:type="dxa"/>
            <w:noWrap/>
          </w:tcPr>
          <w:p w14:paraId="5A2250B0" w14:textId="77777777" w:rsidR="008423E4" w:rsidRPr="0022177D" w:rsidRDefault="00BB7B2D" w:rsidP="004A20AC">
            <w:pPr>
              <w:pStyle w:val="Heading1"/>
            </w:pPr>
            <w:r w:rsidRPr="00631897">
              <w:t>BILL ANALYSIS</w:t>
            </w:r>
          </w:p>
        </w:tc>
      </w:tr>
    </w:tbl>
    <w:p w14:paraId="172E6E75" w14:textId="77777777" w:rsidR="008423E4" w:rsidRPr="0022177D" w:rsidRDefault="008423E4" w:rsidP="004A20AC">
      <w:pPr>
        <w:jc w:val="center"/>
      </w:pPr>
    </w:p>
    <w:p w14:paraId="6B5030C7" w14:textId="77777777" w:rsidR="008423E4" w:rsidRPr="00B31F0E" w:rsidRDefault="008423E4" w:rsidP="004A20AC"/>
    <w:p w14:paraId="7E6C3DEC" w14:textId="77777777" w:rsidR="008423E4" w:rsidRPr="00742794" w:rsidRDefault="008423E4" w:rsidP="004A20A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861BA" w14:paraId="56EC0A13" w14:textId="77777777" w:rsidTr="00345119">
        <w:tc>
          <w:tcPr>
            <w:tcW w:w="9576" w:type="dxa"/>
          </w:tcPr>
          <w:p w14:paraId="19907BDA" w14:textId="1861AC9C" w:rsidR="008423E4" w:rsidRPr="00861995" w:rsidRDefault="00BB7B2D" w:rsidP="004A20AC">
            <w:pPr>
              <w:jc w:val="right"/>
            </w:pPr>
            <w:r>
              <w:t>S.B. 1658</w:t>
            </w:r>
          </w:p>
        </w:tc>
      </w:tr>
      <w:tr w:rsidR="006861BA" w14:paraId="3D636A2B" w14:textId="77777777" w:rsidTr="00345119">
        <w:tc>
          <w:tcPr>
            <w:tcW w:w="9576" w:type="dxa"/>
          </w:tcPr>
          <w:p w14:paraId="384B575D" w14:textId="7729138E" w:rsidR="008423E4" w:rsidRPr="00861995" w:rsidRDefault="00BB7B2D" w:rsidP="004A20AC">
            <w:pPr>
              <w:jc w:val="right"/>
            </w:pPr>
            <w:r>
              <w:t xml:space="preserve">By: </w:t>
            </w:r>
            <w:r w:rsidR="00C5421C">
              <w:t>Hinojosa</w:t>
            </w:r>
          </w:p>
        </w:tc>
      </w:tr>
      <w:tr w:rsidR="006861BA" w14:paraId="7DE34A68" w14:textId="77777777" w:rsidTr="00345119">
        <w:tc>
          <w:tcPr>
            <w:tcW w:w="9576" w:type="dxa"/>
          </w:tcPr>
          <w:p w14:paraId="29ECD63A" w14:textId="1C97E7A4" w:rsidR="008423E4" w:rsidRPr="00861995" w:rsidRDefault="00BB7B2D" w:rsidP="004A20AC">
            <w:pPr>
              <w:jc w:val="right"/>
            </w:pPr>
            <w:r>
              <w:t>State Affairs</w:t>
            </w:r>
          </w:p>
        </w:tc>
      </w:tr>
      <w:tr w:rsidR="006861BA" w14:paraId="0A7416C8" w14:textId="77777777" w:rsidTr="00345119">
        <w:tc>
          <w:tcPr>
            <w:tcW w:w="9576" w:type="dxa"/>
          </w:tcPr>
          <w:p w14:paraId="13AA61BC" w14:textId="1E4A3041" w:rsidR="008423E4" w:rsidRDefault="00BB7B2D" w:rsidP="004A20AC">
            <w:pPr>
              <w:jc w:val="right"/>
            </w:pPr>
            <w:r>
              <w:t>Committee Report (Unamended)</w:t>
            </w:r>
          </w:p>
        </w:tc>
      </w:tr>
    </w:tbl>
    <w:p w14:paraId="229AB3F3" w14:textId="77777777" w:rsidR="008423E4" w:rsidRDefault="008423E4" w:rsidP="004A20AC">
      <w:pPr>
        <w:tabs>
          <w:tab w:val="right" w:pos="9360"/>
        </w:tabs>
      </w:pPr>
    </w:p>
    <w:p w14:paraId="23F63B15" w14:textId="77777777" w:rsidR="008423E4" w:rsidRDefault="008423E4" w:rsidP="004A20AC"/>
    <w:p w14:paraId="38456B3F" w14:textId="77777777" w:rsidR="008423E4" w:rsidRDefault="008423E4" w:rsidP="004A20A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861BA" w14:paraId="57261D1F" w14:textId="77777777" w:rsidTr="00345119">
        <w:tc>
          <w:tcPr>
            <w:tcW w:w="9576" w:type="dxa"/>
          </w:tcPr>
          <w:p w14:paraId="5A3028D3" w14:textId="77777777" w:rsidR="008423E4" w:rsidRPr="00A8133F" w:rsidRDefault="00BB7B2D" w:rsidP="004A20A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9B17CC" w14:textId="77777777" w:rsidR="008423E4" w:rsidRDefault="008423E4" w:rsidP="004A20AC"/>
          <w:p w14:paraId="4CECAB39" w14:textId="66412BB9" w:rsidR="008423E4" w:rsidRDefault="00BB7B2D" w:rsidP="004A20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public information law</w:t>
            </w:r>
            <w:r w:rsidRPr="00C85032">
              <w:t xml:space="preserve"> aims to ensure transparency, openness, and accountability in government. However, technological advances and changes in </w:t>
            </w:r>
            <w:r w:rsidR="00ED61CB">
              <w:t>public information</w:t>
            </w:r>
            <w:r w:rsidR="00ED61CB" w:rsidRPr="00C85032">
              <w:t xml:space="preserve"> </w:t>
            </w:r>
            <w:r w:rsidRPr="00C85032">
              <w:t xml:space="preserve">practices have rendered some sections </w:t>
            </w:r>
            <w:r w:rsidR="00ED61CB">
              <w:t xml:space="preserve">of the law </w:t>
            </w:r>
            <w:r w:rsidRPr="00C85032">
              <w:t>outdated. It is essential to address these issues before they escal</w:t>
            </w:r>
            <w:r w:rsidRPr="00C85032">
              <w:t>ate into more significant problems that could undermine the</w:t>
            </w:r>
            <w:r w:rsidR="00ED61CB">
              <w:t xml:space="preserve"> vital</w:t>
            </w:r>
            <w:r w:rsidRPr="00C85032">
              <w:t xml:space="preserve"> purpose </w:t>
            </w:r>
            <w:r w:rsidR="00ED61CB">
              <w:t>state public information law serves</w:t>
            </w:r>
            <w:r w:rsidRPr="00C85032">
              <w:t>.</w:t>
            </w:r>
            <w:r w:rsidR="00ED61CB">
              <w:t xml:space="preserve"> Accordingly,</w:t>
            </w:r>
            <w:r w:rsidRPr="00C85032">
              <w:t xml:space="preserve"> S.B. 1658 </w:t>
            </w:r>
            <w:r w:rsidR="00ED61CB">
              <w:t xml:space="preserve">seeks to </w:t>
            </w:r>
            <w:r w:rsidRPr="00C85032">
              <w:t>make</w:t>
            </w:r>
            <w:r w:rsidR="00ED61CB">
              <w:t xml:space="preserve"> various</w:t>
            </w:r>
            <w:r w:rsidRPr="00C85032">
              <w:t xml:space="preserve"> revisions </w:t>
            </w:r>
            <w:r w:rsidR="00ED61CB">
              <w:t xml:space="preserve">and updates </w:t>
            </w:r>
            <w:r w:rsidRPr="00C85032">
              <w:t>to</w:t>
            </w:r>
            <w:r w:rsidR="004108C8">
              <w:t xml:space="preserve"> provisions relating to the collection and disclosure of information</w:t>
            </w:r>
            <w:r w:rsidRPr="00C85032">
              <w:t xml:space="preserve"> </w:t>
            </w:r>
            <w:r w:rsidR="004108C8">
              <w:t xml:space="preserve">under </w:t>
            </w:r>
            <w:r w:rsidR="00753BF3">
              <w:t>state public information law</w:t>
            </w:r>
            <w:r w:rsidRPr="00C85032">
              <w:t xml:space="preserve"> </w:t>
            </w:r>
            <w:r w:rsidR="00B37BCA">
              <w:t xml:space="preserve">while also establishing that, for purposes of state law governing the state's body worn camera program, a reference to </w:t>
            </w:r>
            <w:r w:rsidR="00521E70">
              <w:t xml:space="preserve">a </w:t>
            </w:r>
            <w:r w:rsidR="00B37BCA">
              <w:t>"recording" by a body worn camera, however phrased, means an audio recording, a video recording, or an audiovisual recording</w:t>
            </w:r>
            <w:r w:rsidRPr="00C85032">
              <w:t>.</w:t>
            </w:r>
          </w:p>
          <w:p w14:paraId="2E7199CD" w14:textId="77777777" w:rsidR="008423E4" w:rsidRPr="00E26B13" w:rsidRDefault="008423E4" w:rsidP="004A20AC">
            <w:pPr>
              <w:rPr>
                <w:b/>
              </w:rPr>
            </w:pPr>
          </w:p>
        </w:tc>
      </w:tr>
      <w:tr w:rsidR="006861BA" w14:paraId="10DFF8AF" w14:textId="77777777" w:rsidTr="00345119">
        <w:tc>
          <w:tcPr>
            <w:tcW w:w="9576" w:type="dxa"/>
          </w:tcPr>
          <w:p w14:paraId="6C380B52" w14:textId="77777777" w:rsidR="0017725B" w:rsidRDefault="00BB7B2D" w:rsidP="004A20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17398F" w14:textId="77777777" w:rsidR="0017725B" w:rsidRDefault="0017725B" w:rsidP="004A20AC">
            <w:pPr>
              <w:rPr>
                <w:b/>
                <w:u w:val="single"/>
              </w:rPr>
            </w:pPr>
          </w:p>
          <w:p w14:paraId="114FC324" w14:textId="3BFE0728" w:rsidR="00794871" w:rsidRPr="00794871" w:rsidRDefault="00BB7B2D" w:rsidP="004A20A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2CDC0CB3" w14:textId="77777777" w:rsidR="0017725B" w:rsidRPr="0017725B" w:rsidRDefault="0017725B" w:rsidP="004A20AC">
            <w:pPr>
              <w:rPr>
                <w:b/>
                <w:u w:val="single"/>
              </w:rPr>
            </w:pPr>
          </w:p>
        </w:tc>
      </w:tr>
      <w:tr w:rsidR="006861BA" w14:paraId="402928A1" w14:textId="77777777" w:rsidTr="00345119">
        <w:tc>
          <w:tcPr>
            <w:tcW w:w="9576" w:type="dxa"/>
          </w:tcPr>
          <w:p w14:paraId="7B541A40" w14:textId="77777777" w:rsidR="008423E4" w:rsidRPr="00A8133F" w:rsidRDefault="00BB7B2D" w:rsidP="004A20A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48010CB" w14:textId="77777777" w:rsidR="008423E4" w:rsidRDefault="008423E4" w:rsidP="004A20AC"/>
          <w:p w14:paraId="552793A4" w14:textId="6A57D5D7" w:rsidR="00794871" w:rsidRDefault="00BB7B2D" w:rsidP="004A20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DDA061B" w14:textId="77777777" w:rsidR="008423E4" w:rsidRPr="00E21FDC" w:rsidRDefault="008423E4" w:rsidP="004A20AC">
            <w:pPr>
              <w:rPr>
                <w:b/>
              </w:rPr>
            </w:pPr>
          </w:p>
        </w:tc>
      </w:tr>
      <w:tr w:rsidR="006861BA" w14:paraId="1E7E3B7D" w14:textId="77777777" w:rsidTr="00345119">
        <w:tc>
          <w:tcPr>
            <w:tcW w:w="9576" w:type="dxa"/>
          </w:tcPr>
          <w:p w14:paraId="060874C5" w14:textId="77777777" w:rsidR="008423E4" w:rsidRPr="00A8133F" w:rsidRDefault="00BB7B2D" w:rsidP="004A20A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745999" w14:textId="77777777" w:rsidR="008423E4" w:rsidRDefault="008423E4" w:rsidP="004A20AC"/>
          <w:p w14:paraId="7BBFFBEC" w14:textId="22E03623" w:rsidR="007B3C0D" w:rsidRDefault="00BB7B2D" w:rsidP="004A20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</w:t>
            </w:r>
            <w:r w:rsidR="0091100F">
              <w:t xml:space="preserve"> </w:t>
            </w:r>
            <w:r>
              <w:t>1658</w:t>
            </w:r>
            <w:r w:rsidR="000A7F27">
              <w:t xml:space="preserve"> amends the </w:t>
            </w:r>
            <w:r w:rsidR="00A5787F">
              <w:t>Government Code to</w:t>
            </w:r>
            <w:r>
              <w:t xml:space="preserve"> revise provisions relating to the collection and disclosure of information under state public information law</w:t>
            </w:r>
            <w:r w:rsidR="00E014D9">
              <w:t>. Specifically, the bill does</w:t>
            </w:r>
            <w:r w:rsidR="00A5787F">
              <w:t xml:space="preserve"> </w:t>
            </w:r>
            <w:r w:rsidR="00E014D9">
              <w:t>the</w:t>
            </w:r>
            <w:r>
              <w:t xml:space="preserve"> follow</w:t>
            </w:r>
            <w:r w:rsidR="00E014D9">
              <w:t>ing</w:t>
            </w:r>
            <w:r>
              <w:t>:</w:t>
            </w:r>
          </w:p>
          <w:p w14:paraId="30C8F6D6" w14:textId="68C9FB40" w:rsidR="00234371" w:rsidRDefault="00BB7B2D" w:rsidP="004A20A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establishes that the </w:t>
            </w:r>
            <w:r w:rsidR="00A5787F">
              <w:t>ex</w:t>
            </w:r>
            <w:r>
              <w:t>c</w:t>
            </w:r>
            <w:r w:rsidR="00A5787F">
              <w:t>eption</w:t>
            </w:r>
            <w:r>
              <w:t xml:space="preserve"> from required disclosure for</w:t>
            </w:r>
            <w:r w:rsidR="00D53CF3">
              <w:t xml:space="preserve"> </w:t>
            </w:r>
            <w:r w:rsidR="00DE20F7">
              <w:t xml:space="preserve">information </w:t>
            </w:r>
            <w:r w:rsidRPr="00E014D9">
              <w:t xml:space="preserve">considered to be </w:t>
            </w:r>
            <w:r w:rsidR="00DE20F7">
              <w:t>confidential</w:t>
            </w:r>
            <w:r w:rsidRPr="00E014D9">
              <w:t xml:space="preserve"> by law, either constitutional, statutory, or by judicial</w:t>
            </w:r>
            <w:r w:rsidR="004976E8">
              <w:t xml:space="preserve"> decision, does not encompass any of the following</w:t>
            </w:r>
            <w:r w:rsidR="0015450C">
              <w:t>:</w:t>
            </w:r>
          </w:p>
          <w:p w14:paraId="0AC1785B" w14:textId="77777777" w:rsidR="004976E8" w:rsidRDefault="00BB7B2D" w:rsidP="004A20AC">
            <w:pPr>
              <w:pStyle w:val="Header"/>
              <w:numPr>
                <w:ilvl w:val="1"/>
                <w:numId w:val="4"/>
              </w:numPr>
              <w:jc w:val="both"/>
            </w:pPr>
            <w:r>
              <w:t>the attorney-client privilege;</w:t>
            </w:r>
          </w:p>
          <w:p w14:paraId="3B32DFB3" w14:textId="77777777" w:rsidR="004976E8" w:rsidRDefault="00BB7B2D" w:rsidP="004A20AC">
            <w:pPr>
              <w:pStyle w:val="Header"/>
              <w:numPr>
                <w:ilvl w:val="1"/>
                <w:numId w:val="4"/>
              </w:numPr>
              <w:jc w:val="both"/>
            </w:pPr>
            <w:r>
              <w:t>the work product privilege;</w:t>
            </w:r>
          </w:p>
          <w:p w14:paraId="29BCA90D" w14:textId="27B8B812" w:rsidR="004976E8" w:rsidRDefault="00BB7B2D" w:rsidP="004A20AC">
            <w:pPr>
              <w:pStyle w:val="Header"/>
              <w:numPr>
                <w:ilvl w:val="1"/>
                <w:numId w:val="4"/>
              </w:numPr>
              <w:jc w:val="both"/>
            </w:pPr>
            <w:r>
              <w:t>another exception to disclosure under state public information law; or</w:t>
            </w:r>
          </w:p>
          <w:p w14:paraId="4E1BD72E" w14:textId="274E0B77" w:rsidR="00234371" w:rsidRDefault="00BB7B2D" w:rsidP="004A20AC">
            <w:pPr>
              <w:pStyle w:val="Header"/>
              <w:numPr>
                <w:ilvl w:val="1"/>
                <w:numId w:val="4"/>
              </w:numPr>
              <w:jc w:val="both"/>
            </w:pPr>
            <w:r>
              <w:t>a state or federa</w:t>
            </w:r>
            <w:r>
              <w:t>l discovery privilege;</w:t>
            </w:r>
          </w:p>
          <w:p w14:paraId="59E7F85F" w14:textId="2E9C2176" w:rsidR="007216E7" w:rsidRDefault="00BB7B2D" w:rsidP="004A20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makes the exception to required disclosure for certain i</w:t>
            </w:r>
            <w:r w:rsidRPr="008D0259">
              <w:t>nformation held by a law enforcement agency or prosecutor that deals with the detection, investigation, or prosecution of crime</w:t>
            </w:r>
            <w:r>
              <w:t xml:space="preserve"> inapplicable with respect to all basic informatio</w:t>
            </w:r>
            <w:r>
              <w:t>n held by the agency or prosecutor, rather than only basic information about an arrested person, an arrest, or a crime</w:t>
            </w:r>
            <w:r w:rsidR="007C4E0E">
              <w:t>;</w:t>
            </w:r>
          </w:p>
          <w:p w14:paraId="3C70E9CF" w14:textId="763C42AE" w:rsidR="007B3C0D" w:rsidRDefault="00BB7B2D" w:rsidP="004A20AC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establishes that the</w:t>
            </w:r>
            <w:r w:rsidR="00D20F50">
              <w:t xml:space="preserve"> </w:t>
            </w:r>
            <w:r>
              <w:t xml:space="preserve">exceptions from required disclosure </w:t>
            </w:r>
            <w:r w:rsidR="00D20F50">
              <w:t xml:space="preserve">for the following </w:t>
            </w:r>
            <w:r w:rsidR="00EA2E8B">
              <w:t xml:space="preserve">types of information </w:t>
            </w:r>
            <w:r>
              <w:t>do</w:t>
            </w:r>
            <w:r w:rsidR="00DE2390">
              <w:t xml:space="preserve"> not constitut</w:t>
            </w:r>
            <w:r w:rsidR="00805FF3">
              <w:t>e</w:t>
            </w:r>
            <w:r w:rsidR="00DE2390">
              <w:t xml:space="preserve"> compelling reason</w:t>
            </w:r>
            <w:r w:rsidR="00805FF3">
              <w:t>s</w:t>
            </w:r>
            <w:r w:rsidR="00DE2390">
              <w:t xml:space="preserve"> </w:t>
            </w:r>
            <w:r w:rsidR="00D645D1">
              <w:t xml:space="preserve">for a governmental body </w:t>
            </w:r>
            <w:r w:rsidR="007C4E0E">
              <w:t xml:space="preserve">to withhold information without requesting </w:t>
            </w:r>
            <w:r w:rsidR="00941F35" w:rsidRPr="007C4E0E">
              <w:t>a</w:t>
            </w:r>
            <w:r w:rsidR="00D742B2">
              <w:t xml:space="preserve">n </w:t>
            </w:r>
            <w:r w:rsidR="007C4E0E">
              <w:t>attorney general decision about whether the information is excepted from disclosure</w:t>
            </w:r>
            <w:r>
              <w:t>:</w:t>
            </w:r>
          </w:p>
          <w:p w14:paraId="5BFFAC7F" w14:textId="325E4661" w:rsidR="007B3C0D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7B3C0D">
              <w:t>litigation or settlement negotiations involving the state or a political subdivision</w:t>
            </w:r>
            <w:r>
              <w:t>;</w:t>
            </w:r>
          </w:p>
          <w:p w14:paraId="5DB87BAC" w14:textId="4A9C8367" w:rsidR="007B3C0D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20F50">
              <w:t>inform</w:t>
            </w:r>
            <w:r w:rsidRPr="00D20F50">
              <w:t>ation related to competition or bidding</w:t>
            </w:r>
            <w:r>
              <w:t>;</w:t>
            </w:r>
          </w:p>
          <w:p w14:paraId="36D32D87" w14:textId="120E0345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20F50">
              <w:t>information related to location or price of property</w:t>
            </w:r>
            <w:r>
              <w:t>;</w:t>
            </w:r>
          </w:p>
          <w:p w14:paraId="490F3687" w14:textId="4722AA52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20F50">
              <w:t>certain legislative documents</w:t>
            </w:r>
            <w:r>
              <w:t>;</w:t>
            </w:r>
          </w:p>
          <w:p w14:paraId="2E907044" w14:textId="2E41C29F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20F50">
              <w:t>certain law enforcement, corrections, and prosecutorial information</w:t>
            </w:r>
            <w:r>
              <w:t>;</w:t>
            </w:r>
          </w:p>
          <w:p w14:paraId="5CDE00F0" w14:textId="2CB44806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Pr="00D20F50">
              <w:t xml:space="preserve">n interagency or intraagency memorandum or letter that </w:t>
            </w:r>
            <w:r w:rsidRPr="00D20F50">
              <w:t>would not be available by law to a party in litigation with the agency</w:t>
            </w:r>
            <w:r>
              <w:t>;</w:t>
            </w:r>
          </w:p>
          <w:p w14:paraId="50A07C2F" w14:textId="291CE7D2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20F50">
              <w:t>certain information relating to regulation of financial institutions or securities</w:t>
            </w:r>
            <w:r>
              <w:t>;</w:t>
            </w:r>
          </w:p>
          <w:p w14:paraId="7D6A73AB" w14:textId="01B6387E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20F50">
              <w:t>audit working papers</w:t>
            </w:r>
            <w:r>
              <w:t>;</w:t>
            </w:r>
          </w:p>
          <w:p w14:paraId="63C3C6FD" w14:textId="7DA0F8EA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20F50">
              <w:t>test item</w:t>
            </w:r>
            <w:r>
              <w:t>s</w:t>
            </w:r>
            <w:r w:rsidRPr="00D20F50">
              <w:t xml:space="preserve"> developed by </w:t>
            </w:r>
            <w:r w:rsidR="00D742B2">
              <w:t>certain</w:t>
            </w:r>
            <w:r w:rsidRPr="00D20F50">
              <w:t xml:space="preserve"> educational institution</w:t>
            </w:r>
            <w:r w:rsidR="00D742B2">
              <w:t>s</w:t>
            </w:r>
            <w:r w:rsidR="002A441B">
              <w:t xml:space="preserve">, </w:t>
            </w:r>
            <w:r w:rsidR="00D742B2">
              <w:t xml:space="preserve">a </w:t>
            </w:r>
            <w:r w:rsidR="002A441B" w:rsidRPr="00D742B2">
              <w:t xml:space="preserve">licensing agency, or </w:t>
            </w:r>
            <w:r w:rsidR="00D742B2">
              <w:t xml:space="preserve">a </w:t>
            </w:r>
            <w:r w:rsidR="002A441B" w:rsidRPr="00D742B2">
              <w:t>governmental body</w:t>
            </w:r>
            <w:r w:rsidRPr="00D742B2">
              <w:t>;</w:t>
            </w:r>
          </w:p>
          <w:p w14:paraId="76DCCF27" w14:textId="617EC088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documents or information privileged under </w:t>
            </w:r>
            <w:r w:rsidRPr="00D20F50">
              <w:t xml:space="preserve">the </w:t>
            </w:r>
            <w:r w:rsidR="002A441B">
              <w:t>T</w:t>
            </w:r>
            <w:r w:rsidRPr="00D20F50">
              <w:t xml:space="preserve">exas </w:t>
            </w:r>
            <w:r w:rsidR="002A441B">
              <w:t>E</w:t>
            </w:r>
            <w:r w:rsidRPr="00D20F50">
              <w:t xml:space="preserve">nvironmental, </w:t>
            </w:r>
            <w:r w:rsidR="002A441B">
              <w:t>H</w:t>
            </w:r>
            <w:r w:rsidRPr="00D20F50">
              <w:t xml:space="preserve">ealth, and </w:t>
            </w:r>
            <w:r w:rsidR="002A441B">
              <w:t>S</w:t>
            </w:r>
            <w:r w:rsidRPr="00D20F50">
              <w:t xml:space="preserve">afety </w:t>
            </w:r>
            <w:r w:rsidR="002A441B">
              <w:t>A</w:t>
            </w:r>
            <w:r w:rsidRPr="00D20F50">
              <w:t xml:space="preserve">udit </w:t>
            </w:r>
            <w:r w:rsidR="002A441B">
              <w:t>P</w:t>
            </w:r>
            <w:r w:rsidRPr="00D20F50">
              <w:t xml:space="preserve">rivilege </w:t>
            </w:r>
            <w:r w:rsidR="002A441B">
              <w:t>A</w:t>
            </w:r>
            <w:r w:rsidRPr="00D20F50">
              <w:t>ct</w:t>
            </w:r>
            <w:r>
              <w:t>;</w:t>
            </w:r>
          </w:p>
          <w:p w14:paraId="6D19B72E" w14:textId="0CADAD74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20F50">
              <w:t>information about a financial or other incentive being offered to</w:t>
            </w:r>
            <w:r w:rsidR="00FC6B91">
              <w:t xml:space="preserve"> a</w:t>
            </w:r>
            <w:r w:rsidRPr="00FC6B91">
              <w:t xml:space="preserve"> business prospect</w:t>
            </w:r>
            <w:r w:rsidRPr="00D20F50">
              <w:t xml:space="preserve"> by </w:t>
            </w:r>
            <w:r w:rsidR="00FC4360">
              <w:t>a</w:t>
            </w:r>
            <w:r w:rsidRPr="00D20F50">
              <w:t xml:space="preserve"> governmental body or another person</w:t>
            </w:r>
            <w:r>
              <w:t xml:space="preserve"> </w:t>
            </w:r>
            <w:r w:rsidR="00FC4360">
              <w:t xml:space="preserve">but for which </w:t>
            </w:r>
            <w:r w:rsidRPr="002D7F8C">
              <w:t xml:space="preserve">an agreement </w:t>
            </w:r>
            <w:r w:rsidR="00FC4360">
              <w:t>has not been</w:t>
            </w:r>
            <w:r w:rsidRPr="002D7F8C">
              <w:t xml:space="preserve"> made</w:t>
            </w:r>
            <w:r>
              <w:t>;</w:t>
            </w:r>
          </w:p>
          <w:p w14:paraId="246B5CA0" w14:textId="4D3931A0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20F50">
              <w:t>working papers and electronic communications of administrative law judges at</w:t>
            </w:r>
            <w:r w:rsidR="002A441B">
              <w:t xml:space="preserve"> the</w:t>
            </w:r>
            <w:r w:rsidRPr="00D20F50">
              <w:t xml:space="preserve"> </w:t>
            </w:r>
            <w:r w:rsidR="002A441B">
              <w:t>S</w:t>
            </w:r>
            <w:r w:rsidRPr="00D20F50">
              <w:t xml:space="preserve">tate </w:t>
            </w:r>
            <w:r w:rsidR="002A441B">
              <w:t>O</w:t>
            </w:r>
            <w:r w:rsidRPr="00D20F50">
              <w:t xml:space="preserve">ffice of </w:t>
            </w:r>
            <w:r w:rsidR="002A441B">
              <w:t>A</w:t>
            </w:r>
            <w:r w:rsidRPr="00D20F50">
              <w:t xml:space="preserve">dministrative </w:t>
            </w:r>
            <w:r w:rsidR="002A441B">
              <w:t>H</w:t>
            </w:r>
            <w:r w:rsidRPr="00D20F50">
              <w:t>earings</w:t>
            </w:r>
            <w:r>
              <w:t>;</w:t>
            </w:r>
          </w:p>
          <w:p w14:paraId="491EF84E" w14:textId="51F97AA7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20F50">
              <w:t xml:space="preserve">certain communications with </w:t>
            </w:r>
            <w:r w:rsidR="009A1439">
              <w:t xml:space="preserve">an </w:t>
            </w:r>
            <w:r w:rsidRPr="00D20F50">
              <w:t>assistant or employe</w:t>
            </w:r>
            <w:r w:rsidRPr="00D20F50">
              <w:t>e of</w:t>
            </w:r>
            <w:r w:rsidR="009A1439">
              <w:t xml:space="preserve"> the</w:t>
            </w:r>
            <w:r w:rsidRPr="00D20F50">
              <w:t xml:space="preserve"> </w:t>
            </w:r>
            <w:r w:rsidR="009A1439">
              <w:t>L</w:t>
            </w:r>
            <w:r w:rsidRPr="00D20F50">
              <w:t xml:space="preserve">egislative </w:t>
            </w:r>
            <w:r w:rsidR="009A1439">
              <w:t>B</w:t>
            </w:r>
            <w:r w:rsidRPr="00D20F50">
              <w:t xml:space="preserve">udget </w:t>
            </w:r>
            <w:r w:rsidR="009A1439">
              <w:t>B</w:t>
            </w:r>
            <w:r w:rsidRPr="00D20F50">
              <w:t>oard</w:t>
            </w:r>
            <w:r>
              <w:t xml:space="preserve">; </w:t>
            </w:r>
          </w:p>
          <w:p w14:paraId="18DA02EA" w14:textId="327946FD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FC6B91">
              <w:t>certain memoranda, staff evaluations, or other records</w:t>
            </w:r>
            <w:r w:rsidRPr="007C4E0E">
              <w:t xml:space="preserve"> prepared by </w:t>
            </w:r>
            <w:r>
              <w:t>a</w:t>
            </w:r>
            <w:r w:rsidRPr="007C4E0E">
              <w:t xml:space="preserve"> responsible </w:t>
            </w:r>
            <w:r w:rsidRPr="00FC6B91">
              <w:t>governmental entity, its staff, outside advisors, or consultants exclusively</w:t>
            </w:r>
            <w:r w:rsidRPr="007C4E0E">
              <w:t xml:space="preserve"> for the evaluation and negotiation of proposals</w:t>
            </w:r>
            <w:r>
              <w:t xml:space="preserve"> for a qualifyi</w:t>
            </w:r>
            <w:r>
              <w:t>ng project under a public</w:t>
            </w:r>
            <w:r w:rsidR="00AA59F0">
              <w:noBreakHyphen/>
            </w:r>
            <w:r>
              <w:t>private partnership;</w:t>
            </w:r>
            <w:r w:rsidR="007216E7">
              <w:t xml:space="preserve"> and</w:t>
            </w:r>
          </w:p>
          <w:p w14:paraId="7C49B05A" w14:textId="726687A2" w:rsidR="00D20F50" w:rsidRDefault="00BB7B2D" w:rsidP="004A20AC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7216E7" w:rsidRPr="00D20F50">
              <w:t xml:space="preserve">name of </w:t>
            </w:r>
            <w:r>
              <w:t xml:space="preserve">an </w:t>
            </w:r>
            <w:r w:rsidR="007216E7" w:rsidRPr="00D20F50">
              <w:t>applicant for executive director, chief investment officer, or chief audit executive of</w:t>
            </w:r>
            <w:r w:rsidR="007216E7">
              <w:t xml:space="preserve"> the</w:t>
            </w:r>
            <w:r w:rsidR="007216E7" w:rsidRPr="00D20F50">
              <w:t xml:space="preserve"> Teacher Retirement System </w:t>
            </w:r>
            <w:r w:rsidR="007216E7">
              <w:t>o</w:t>
            </w:r>
            <w:r w:rsidR="007216E7" w:rsidRPr="00D20F50">
              <w:t>f Texas</w:t>
            </w:r>
            <w:r w:rsidR="007216E7">
              <w:t>;</w:t>
            </w:r>
          </w:p>
          <w:p w14:paraId="0A98534A" w14:textId="2D11E8FD" w:rsidR="00794871" w:rsidRDefault="00BB7B2D" w:rsidP="004A20A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establishes that the exclusion of an exception to disclosure</w:t>
            </w:r>
            <w:r w:rsidR="007C4E0E">
              <w:t xml:space="preserve"> from </w:t>
            </w:r>
            <w:r w:rsidR="007C4E0E" w:rsidRPr="002D7F8C">
              <w:t>the above list</w:t>
            </w:r>
            <w:r>
              <w:t xml:space="preserve"> does not create a presumption that the exception constitutes a compelling reason for a governmental body to withhold information</w:t>
            </w:r>
            <w:r w:rsidR="00E014D9">
              <w:t>; and</w:t>
            </w:r>
          </w:p>
          <w:p w14:paraId="1482BB74" w14:textId="693BA0BB" w:rsidR="00E014D9" w:rsidRDefault="00BB7B2D" w:rsidP="004A20A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repeals the provisions relating to a governmental </w:t>
            </w:r>
            <w:r w:rsidR="00882FA4">
              <w:t xml:space="preserve">body's </w:t>
            </w:r>
            <w:r>
              <w:t>response to requests for information that requ</w:t>
            </w:r>
            <w:r>
              <w:t>ire programming or manipulation of data</w:t>
            </w:r>
            <w:r w:rsidR="00723F21">
              <w:t>.</w:t>
            </w:r>
          </w:p>
          <w:p w14:paraId="2DE3305F" w14:textId="77777777" w:rsidR="00794871" w:rsidRDefault="00794871" w:rsidP="004A20AC">
            <w:pPr>
              <w:pStyle w:val="Header"/>
              <w:jc w:val="both"/>
            </w:pPr>
          </w:p>
          <w:p w14:paraId="24C093C2" w14:textId="002DE92D" w:rsidR="008D0259" w:rsidRDefault="00BB7B2D" w:rsidP="004A20AC">
            <w:pPr>
              <w:pStyle w:val="Header"/>
              <w:jc w:val="both"/>
            </w:pPr>
            <w:r>
              <w:t>S.B.</w:t>
            </w:r>
            <w:r w:rsidR="00521E70">
              <w:t xml:space="preserve"> </w:t>
            </w:r>
            <w:r>
              <w:t>1658</w:t>
            </w:r>
            <w:r w:rsidR="00E83819">
              <w:t xml:space="preserve"> amends the Occupations Code to </w:t>
            </w:r>
            <w:r w:rsidR="009E633A">
              <w:t>establish that,</w:t>
            </w:r>
            <w:r w:rsidR="00E83819">
              <w:t xml:space="preserve"> </w:t>
            </w:r>
            <w:r w:rsidR="00E014D9">
              <w:t xml:space="preserve">for purposes of </w:t>
            </w:r>
            <w:r w:rsidR="009E633A">
              <w:t xml:space="preserve">state law governing </w:t>
            </w:r>
            <w:r w:rsidR="00E014D9">
              <w:t xml:space="preserve">the </w:t>
            </w:r>
            <w:r w:rsidR="00882FA4">
              <w:t xml:space="preserve">state's </w:t>
            </w:r>
            <w:r w:rsidR="00E014D9">
              <w:t>body worn camera program</w:t>
            </w:r>
            <w:r w:rsidR="009E633A">
              <w:t>, a reference to "recording" by a bo</w:t>
            </w:r>
            <w:r w:rsidR="00ED61CB">
              <w:t>dy</w:t>
            </w:r>
            <w:r w:rsidR="009E633A">
              <w:t xml:space="preserve"> worn camera, however phrased, means an audio recording, a video recording, or an audiovisual recording. This applies with respect to a</w:t>
            </w:r>
            <w:r w:rsidR="00E014D9">
              <w:t xml:space="preserve"> </w:t>
            </w:r>
            <w:r w:rsidR="009E633A" w:rsidRPr="009E633A">
              <w:t>"body worn camera recording," a "recording created with a body worn camera," "information recorded by a body worn camera," "recorded information," and any synonymous word or phrase.</w:t>
            </w:r>
          </w:p>
          <w:p w14:paraId="4A3A974D" w14:textId="77777777" w:rsidR="008D0259" w:rsidRDefault="008D0259" w:rsidP="004A20AC">
            <w:pPr>
              <w:pStyle w:val="Header"/>
              <w:jc w:val="both"/>
            </w:pPr>
          </w:p>
          <w:p w14:paraId="013CEC78" w14:textId="674419FE" w:rsidR="008D0259" w:rsidRDefault="00BB7B2D" w:rsidP="004A20AC">
            <w:pPr>
              <w:pStyle w:val="Header"/>
              <w:jc w:val="both"/>
            </w:pPr>
            <w:r>
              <w:t>S.B. 1658</w:t>
            </w:r>
            <w:r w:rsidR="00794871">
              <w:t xml:space="preserve"> amends the Local Government Code to make conforming changes. </w:t>
            </w:r>
          </w:p>
          <w:p w14:paraId="2C8605A0" w14:textId="77777777" w:rsidR="008D0259" w:rsidRDefault="008D0259" w:rsidP="004A20AC">
            <w:pPr>
              <w:pStyle w:val="Header"/>
              <w:jc w:val="both"/>
            </w:pPr>
          </w:p>
          <w:p w14:paraId="35A91D85" w14:textId="3FD50D40" w:rsidR="00DE20F7" w:rsidRDefault="00BB7B2D" w:rsidP="004A20AC">
            <w:pPr>
              <w:pStyle w:val="Header"/>
              <w:jc w:val="both"/>
            </w:pPr>
            <w:r>
              <w:t>S.B.</w:t>
            </w:r>
            <w:r w:rsidR="00521E70">
              <w:t xml:space="preserve"> </w:t>
            </w:r>
            <w:r>
              <w:t>1658</w:t>
            </w:r>
            <w:r w:rsidR="00DE2390">
              <w:t xml:space="preserve"> applies only to a request for public information received on or after the bill's effective date. </w:t>
            </w:r>
          </w:p>
          <w:p w14:paraId="64830E5C" w14:textId="0E2C07F3" w:rsidR="008D0259" w:rsidRDefault="008D0259" w:rsidP="004A20AC">
            <w:pPr>
              <w:pStyle w:val="Header"/>
              <w:jc w:val="both"/>
            </w:pPr>
          </w:p>
          <w:p w14:paraId="4A39B890" w14:textId="50193B8D" w:rsidR="008D0259" w:rsidRPr="009C36CD" w:rsidRDefault="00BB7B2D" w:rsidP="004A20AC">
            <w:pPr>
              <w:pStyle w:val="Header"/>
              <w:jc w:val="both"/>
            </w:pPr>
            <w:r>
              <w:t>S.B.</w:t>
            </w:r>
            <w:r w:rsidR="00521E70">
              <w:t xml:space="preserve"> </w:t>
            </w:r>
            <w:r>
              <w:t>1658 r</w:t>
            </w:r>
            <w:r>
              <w:t>epeals Section 552.231, Government Code</w:t>
            </w:r>
            <w:r w:rsidR="007B3C0D">
              <w:t>.</w:t>
            </w:r>
          </w:p>
          <w:p w14:paraId="2070B28B" w14:textId="77777777" w:rsidR="008423E4" w:rsidRPr="00835628" w:rsidRDefault="008423E4" w:rsidP="004A20AC">
            <w:pPr>
              <w:rPr>
                <w:b/>
              </w:rPr>
            </w:pPr>
          </w:p>
        </w:tc>
      </w:tr>
      <w:tr w:rsidR="006861BA" w14:paraId="5FDC45A4" w14:textId="77777777" w:rsidTr="00345119">
        <w:tc>
          <w:tcPr>
            <w:tcW w:w="9576" w:type="dxa"/>
          </w:tcPr>
          <w:p w14:paraId="6BBCFEB4" w14:textId="77777777" w:rsidR="008423E4" w:rsidRPr="00A8133F" w:rsidRDefault="00BB7B2D" w:rsidP="004A20A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84267E" w14:textId="77777777" w:rsidR="008423E4" w:rsidRDefault="008423E4" w:rsidP="004A20AC"/>
          <w:p w14:paraId="04C58738" w14:textId="6DFD10B6" w:rsidR="008423E4" w:rsidRPr="003624F2" w:rsidRDefault="00BB7B2D" w:rsidP="004A20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8E121D9" w14:textId="77777777" w:rsidR="008423E4" w:rsidRPr="00233FDB" w:rsidRDefault="008423E4" w:rsidP="004A20AC">
            <w:pPr>
              <w:rPr>
                <w:b/>
              </w:rPr>
            </w:pPr>
          </w:p>
        </w:tc>
      </w:tr>
    </w:tbl>
    <w:p w14:paraId="20688D2E" w14:textId="77777777" w:rsidR="008423E4" w:rsidRPr="00BE0E75" w:rsidRDefault="008423E4" w:rsidP="004A20AC">
      <w:pPr>
        <w:jc w:val="both"/>
        <w:rPr>
          <w:rFonts w:ascii="Arial" w:hAnsi="Arial"/>
          <w:sz w:val="16"/>
          <w:szCs w:val="16"/>
        </w:rPr>
      </w:pPr>
    </w:p>
    <w:p w14:paraId="65FCE710" w14:textId="77777777" w:rsidR="004108C3" w:rsidRPr="008423E4" w:rsidRDefault="004108C3" w:rsidP="004A20A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67E2" w14:textId="77777777" w:rsidR="00000000" w:rsidRDefault="00BB7B2D">
      <w:r>
        <w:separator/>
      </w:r>
    </w:p>
  </w:endnote>
  <w:endnote w:type="continuationSeparator" w:id="0">
    <w:p w14:paraId="1B5E9878" w14:textId="77777777" w:rsidR="00000000" w:rsidRDefault="00BB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751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861BA" w14:paraId="0763B2EE" w14:textId="77777777" w:rsidTr="009C1E9A">
      <w:trPr>
        <w:cantSplit/>
      </w:trPr>
      <w:tc>
        <w:tcPr>
          <w:tcW w:w="0" w:type="pct"/>
        </w:tcPr>
        <w:p w14:paraId="74EF78E3" w14:textId="02F9BF54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FD88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76603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55F0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05B0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61BA" w14:paraId="55230D63" w14:textId="77777777" w:rsidTr="009C1E9A">
      <w:trPr>
        <w:cantSplit/>
      </w:trPr>
      <w:tc>
        <w:tcPr>
          <w:tcW w:w="0" w:type="pct"/>
        </w:tcPr>
        <w:p w14:paraId="16D3FFD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0AE1D3" w14:textId="50C27B0B" w:rsidR="00EC379B" w:rsidRPr="009C1E9A" w:rsidRDefault="00BB7B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31939-D</w:t>
          </w:r>
        </w:p>
      </w:tc>
      <w:tc>
        <w:tcPr>
          <w:tcW w:w="2453" w:type="pct"/>
        </w:tcPr>
        <w:p w14:paraId="62864C1E" w14:textId="71A52263" w:rsidR="00EC379B" w:rsidRDefault="00BB7B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E2E30">
            <w:t>23.140.661</w:t>
          </w:r>
          <w:r>
            <w:fldChar w:fldCharType="end"/>
          </w:r>
        </w:p>
      </w:tc>
    </w:tr>
    <w:tr w:rsidR="006861BA" w14:paraId="3B583011" w14:textId="77777777" w:rsidTr="009C1E9A">
      <w:trPr>
        <w:cantSplit/>
      </w:trPr>
      <w:tc>
        <w:tcPr>
          <w:tcW w:w="0" w:type="pct"/>
        </w:tcPr>
        <w:p w14:paraId="3CC57DC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77544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FE9BE0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52AF0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861BA" w14:paraId="463F522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138DB69" w14:textId="77777777" w:rsidR="00EC379B" w:rsidRDefault="00BB7B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D461F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3F184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9A3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6B9B" w14:textId="77777777" w:rsidR="00000000" w:rsidRDefault="00BB7B2D">
      <w:r>
        <w:separator/>
      </w:r>
    </w:p>
  </w:footnote>
  <w:footnote w:type="continuationSeparator" w:id="0">
    <w:p w14:paraId="293AFF29" w14:textId="77777777" w:rsidR="00000000" w:rsidRDefault="00BB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2D5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0FB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D7F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1F8"/>
    <w:multiLevelType w:val="hybridMultilevel"/>
    <w:tmpl w:val="2B9A1D6E"/>
    <w:lvl w:ilvl="0" w:tplc="A352F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8B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A6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C4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05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65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29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AA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88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B29AF"/>
    <w:multiLevelType w:val="hybridMultilevel"/>
    <w:tmpl w:val="AA1A5BA0"/>
    <w:lvl w:ilvl="0" w:tplc="7BFCD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E2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88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AA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E8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6C8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A7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0A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ED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F729E"/>
    <w:multiLevelType w:val="hybridMultilevel"/>
    <w:tmpl w:val="C854C9E6"/>
    <w:lvl w:ilvl="0" w:tplc="1F30B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485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AE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0F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6F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E8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C1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62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42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E7004"/>
    <w:multiLevelType w:val="hybridMultilevel"/>
    <w:tmpl w:val="1B0ACE74"/>
    <w:lvl w:ilvl="0" w:tplc="E24C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2E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47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47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CD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01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60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C6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23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9174C"/>
    <w:multiLevelType w:val="hybridMultilevel"/>
    <w:tmpl w:val="7E422F5A"/>
    <w:lvl w:ilvl="0" w:tplc="7F84883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23583846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41F82172" w:tentative="1">
      <w:start w:val="1"/>
      <w:numFmt w:val="lowerRoman"/>
      <w:lvlText w:val="%3."/>
      <w:lvlJc w:val="right"/>
      <w:pPr>
        <w:ind w:left="2160" w:hanging="180"/>
      </w:pPr>
    </w:lvl>
    <w:lvl w:ilvl="3" w:tplc="7D382E54" w:tentative="1">
      <w:start w:val="1"/>
      <w:numFmt w:val="decimal"/>
      <w:lvlText w:val="%4."/>
      <w:lvlJc w:val="left"/>
      <w:pPr>
        <w:ind w:left="2880" w:hanging="360"/>
      </w:pPr>
    </w:lvl>
    <w:lvl w:ilvl="4" w:tplc="A5CE6C32" w:tentative="1">
      <w:start w:val="1"/>
      <w:numFmt w:val="lowerLetter"/>
      <w:lvlText w:val="%5."/>
      <w:lvlJc w:val="left"/>
      <w:pPr>
        <w:ind w:left="3600" w:hanging="360"/>
      </w:pPr>
    </w:lvl>
    <w:lvl w:ilvl="5" w:tplc="1AD0EEBE" w:tentative="1">
      <w:start w:val="1"/>
      <w:numFmt w:val="lowerRoman"/>
      <w:lvlText w:val="%6."/>
      <w:lvlJc w:val="right"/>
      <w:pPr>
        <w:ind w:left="4320" w:hanging="180"/>
      </w:pPr>
    </w:lvl>
    <w:lvl w:ilvl="6" w:tplc="7A220BEA" w:tentative="1">
      <w:start w:val="1"/>
      <w:numFmt w:val="decimal"/>
      <w:lvlText w:val="%7."/>
      <w:lvlJc w:val="left"/>
      <w:pPr>
        <w:ind w:left="5040" w:hanging="360"/>
      </w:pPr>
    </w:lvl>
    <w:lvl w:ilvl="7" w:tplc="5A84DD2C" w:tentative="1">
      <w:start w:val="1"/>
      <w:numFmt w:val="lowerLetter"/>
      <w:lvlText w:val="%8."/>
      <w:lvlJc w:val="left"/>
      <w:pPr>
        <w:ind w:left="5760" w:hanging="360"/>
      </w:pPr>
    </w:lvl>
    <w:lvl w:ilvl="8" w:tplc="84424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439BD"/>
    <w:multiLevelType w:val="hybridMultilevel"/>
    <w:tmpl w:val="B05EBC58"/>
    <w:lvl w:ilvl="0" w:tplc="68CCC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6D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C8F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24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23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EF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E4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E6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01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064F"/>
    <w:multiLevelType w:val="hybridMultilevel"/>
    <w:tmpl w:val="6DFA915A"/>
    <w:lvl w:ilvl="0" w:tplc="673CD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C8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C3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22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AC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A8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87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0D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A9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7325">
    <w:abstractNumId w:val="6"/>
  </w:num>
  <w:num w:numId="2" w16cid:durableId="2142572985">
    <w:abstractNumId w:val="4"/>
  </w:num>
  <w:num w:numId="3" w16cid:durableId="357973054">
    <w:abstractNumId w:val="3"/>
  </w:num>
  <w:num w:numId="4" w16cid:durableId="491065628">
    <w:abstractNumId w:val="5"/>
  </w:num>
  <w:num w:numId="5" w16cid:durableId="807891944">
    <w:abstractNumId w:val="1"/>
  </w:num>
  <w:num w:numId="6" w16cid:durableId="1921599914">
    <w:abstractNumId w:val="2"/>
  </w:num>
  <w:num w:numId="7" w16cid:durableId="200377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4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F27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262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97D"/>
    <w:rsid w:val="00137D90"/>
    <w:rsid w:val="00141FB6"/>
    <w:rsid w:val="00142F8E"/>
    <w:rsid w:val="00143C8B"/>
    <w:rsid w:val="00147530"/>
    <w:rsid w:val="0015331F"/>
    <w:rsid w:val="0015450C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512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1AC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371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41B"/>
    <w:rsid w:val="002A48DF"/>
    <w:rsid w:val="002A5A84"/>
    <w:rsid w:val="002A652C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F8C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8C8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595"/>
    <w:rsid w:val="004976E8"/>
    <w:rsid w:val="004977A3"/>
    <w:rsid w:val="004A03F7"/>
    <w:rsid w:val="004A081C"/>
    <w:rsid w:val="004A123F"/>
    <w:rsid w:val="004A20AC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E30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E7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ECC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04"/>
    <w:rsid w:val="00633262"/>
    <w:rsid w:val="00633460"/>
    <w:rsid w:val="00640018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1BA"/>
    <w:rsid w:val="00687465"/>
    <w:rsid w:val="006907CF"/>
    <w:rsid w:val="00691CCF"/>
    <w:rsid w:val="0069310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9CE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6E7"/>
    <w:rsid w:val="00721724"/>
    <w:rsid w:val="00722EC5"/>
    <w:rsid w:val="00723326"/>
    <w:rsid w:val="00723F21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BF3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1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C0D"/>
    <w:rsid w:val="007B4FCA"/>
    <w:rsid w:val="007B7B85"/>
    <w:rsid w:val="007C462E"/>
    <w:rsid w:val="007C496B"/>
    <w:rsid w:val="007C4E0E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FF3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01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3C8"/>
    <w:rsid w:val="008806EB"/>
    <w:rsid w:val="008826F2"/>
    <w:rsid w:val="00882FA4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259"/>
    <w:rsid w:val="008D27A5"/>
    <w:rsid w:val="008D2AAB"/>
    <w:rsid w:val="008D309C"/>
    <w:rsid w:val="008D58F9"/>
    <w:rsid w:val="008D7427"/>
    <w:rsid w:val="008E3338"/>
    <w:rsid w:val="008E47BE"/>
    <w:rsid w:val="008F09DF"/>
    <w:rsid w:val="008F238B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00F"/>
    <w:rsid w:val="0091335F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1F35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439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33A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288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5787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59F0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D79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07CD4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BCA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FD2"/>
    <w:rsid w:val="00B90097"/>
    <w:rsid w:val="00B90999"/>
    <w:rsid w:val="00B91AD7"/>
    <w:rsid w:val="00B92B52"/>
    <w:rsid w:val="00B92D23"/>
    <w:rsid w:val="00B95BC8"/>
    <w:rsid w:val="00B96E87"/>
    <w:rsid w:val="00BA146A"/>
    <w:rsid w:val="00BA32EE"/>
    <w:rsid w:val="00BA4447"/>
    <w:rsid w:val="00BB5B36"/>
    <w:rsid w:val="00BB7B2D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F10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21C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037"/>
    <w:rsid w:val="00C80B8F"/>
    <w:rsid w:val="00C81D4F"/>
    <w:rsid w:val="00C82743"/>
    <w:rsid w:val="00C834CE"/>
    <w:rsid w:val="00C85032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E5D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F50"/>
    <w:rsid w:val="00D22160"/>
    <w:rsid w:val="00D22172"/>
    <w:rsid w:val="00D2301B"/>
    <w:rsid w:val="00D239EE"/>
    <w:rsid w:val="00D30534"/>
    <w:rsid w:val="00D3570C"/>
    <w:rsid w:val="00D35728"/>
    <w:rsid w:val="00D359A7"/>
    <w:rsid w:val="00D37BCF"/>
    <w:rsid w:val="00D40F93"/>
    <w:rsid w:val="00D42277"/>
    <w:rsid w:val="00D436FC"/>
    <w:rsid w:val="00D43C59"/>
    <w:rsid w:val="00D44ADE"/>
    <w:rsid w:val="00D47626"/>
    <w:rsid w:val="00D50D65"/>
    <w:rsid w:val="00D512E0"/>
    <w:rsid w:val="00D519F3"/>
    <w:rsid w:val="00D51D2A"/>
    <w:rsid w:val="00D53B7C"/>
    <w:rsid w:val="00D53CF3"/>
    <w:rsid w:val="00D55F52"/>
    <w:rsid w:val="00D56508"/>
    <w:rsid w:val="00D6131A"/>
    <w:rsid w:val="00D61611"/>
    <w:rsid w:val="00D61784"/>
    <w:rsid w:val="00D6178A"/>
    <w:rsid w:val="00D63B53"/>
    <w:rsid w:val="00D645D1"/>
    <w:rsid w:val="00D64B88"/>
    <w:rsid w:val="00D64DC5"/>
    <w:rsid w:val="00D66BA6"/>
    <w:rsid w:val="00D700B1"/>
    <w:rsid w:val="00D730FA"/>
    <w:rsid w:val="00D742B2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5CA9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0F7"/>
    <w:rsid w:val="00DE2390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4D9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2FB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819"/>
    <w:rsid w:val="00E85DBD"/>
    <w:rsid w:val="00E87A99"/>
    <w:rsid w:val="00E90702"/>
    <w:rsid w:val="00E9241E"/>
    <w:rsid w:val="00E93DEF"/>
    <w:rsid w:val="00E947B1"/>
    <w:rsid w:val="00E96852"/>
    <w:rsid w:val="00EA16AC"/>
    <w:rsid w:val="00EA2E8B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1CB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194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6B8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31B"/>
    <w:rsid w:val="00FC4360"/>
    <w:rsid w:val="00FC5388"/>
    <w:rsid w:val="00FC6B91"/>
    <w:rsid w:val="00FC726C"/>
    <w:rsid w:val="00FD1B4B"/>
    <w:rsid w:val="00FD1B94"/>
    <w:rsid w:val="00FD4D9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D81009-AE8A-48D9-A3A4-458AF648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948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4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48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4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4871"/>
    <w:rPr>
      <w:b/>
      <w:bCs/>
    </w:rPr>
  </w:style>
  <w:style w:type="paragraph" w:styleId="Revision">
    <w:name w:val="Revision"/>
    <w:hidden/>
    <w:uiPriority w:val="99"/>
    <w:semiHidden/>
    <w:rsid w:val="008D0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4518</Characters>
  <Application>Microsoft Office Word</Application>
  <DocSecurity>4</DocSecurity>
  <Lines>106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SB01658 (Committee Report (Unamended))</vt:lpstr>
    </vt:vector>
  </TitlesOfParts>
  <Company>State of Texas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31939</dc:subject>
  <dc:creator>State of Texas</dc:creator>
  <dc:description>SB 1658 by Hinojosa-(H)State Affairs</dc:description>
  <cp:lastModifiedBy>Damian Duarte</cp:lastModifiedBy>
  <cp:revision>2</cp:revision>
  <cp:lastPrinted>2003-11-26T17:21:00Z</cp:lastPrinted>
  <dcterms:created xsi:type="dcterms:W3CDTF">2023-05-21T17:48:00Z</dcterms:created>
  <dcterms:modified xsi:type="dcterms:W3CDTF">2023-05-21T17:48:00Z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23.140.661</vt:lpwstr>
  </property>
</Properties>
</file>