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BBA" w:rsidRDefault="00577B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ABA85248A142949370FE9F5820F49B"/>
          </w:placeholder>
        </w:sdtPr>
        <w:sdtContent>
          <w:r w:rsidRPr="005C2A78">
            <w:rPr>
              <w:rFonts w:cs="Times New Roman"/>
              <w:b/>
              <w:szCs w:val="24"/>
              <w:u w:val="single"/>
            </w:rPr>
            <w:t>BILL ANALYSIS</w:t>
          </w:r>
        </w:sdtContent>
      </w:sdt>
    </w:p>
    <w:p w:rsidR="00577BBA" w:rsidRPr="00585C31" w:rsidRDefault="00577BBA" w:rsidP="000F1DF9">
      <w:pPr>
        <w:spacing w:after="0" w:line="240" w:lineRule="auto"/>
        <w:rPr>
          <w:rFonts w:cs="Times New Roman"/>
          <w:szCs w:val="24"/>
        </w:rPr>
      </w:pPr>
    </w:p>
    <w:p w:rsidR="00577BBA" w:rsidRPr="00585C31" w:rsidRDefault="00577B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7BBA" w:rsidTr="00F22523">
        <w:tc>
          <w:tcPr>
            <w:tcW w:w="2718" w:type="dxa"/>
          </w:tcPr>
          <w:p w:rsidR="00577BBA" w:rsidRPr="005C2A78" w:rsidRDefault="00577BBA" w:rsidP="006D756B">
            <w:pPr>
              <w:rPr>
                <w:rFonts w:cs="Times New Roman"/>
                <w:szCs w:val="24"/>
              </w:rPr>
            </w:pPr>
            <w:sdt>
              <w:sdtPr>
                <w:rPr>
                  <w:rFonts w:cs="Times New Roman"/>
                  <w:szCs w:val="24"/>
                </w:rPr>
                <w:alias w:val="Agency Title"/>
                <w:tag w:val="AgencyTitleContentControl"/>
                <w:id w:val="1920747753"/>
                <w:lock w:val="sdtContentLocked"/>
                <w:placeholder>
                  <w:docPart w:val="8146828FB4BE46779110BA26BB82D884"/>
                </w:placeholder>
              </w:sdtPr>
              <w:sdtEndPr>
                <w:rPr>
                  <w:rFonts w:cstheme="minorBidi"/>
                  <w:szCs w:val="22"/>
                </w:rPr>
              </w:sdtEndPr>
              <w:sdtContent>
                <w:r>
                  <w:rPr>
                    <w:rFonts w:cs="Times New Roman"/>
                    <w:szCs w:val="24"/>
                  </w:rPr>
                  <w:t>Senate Research Center</w:t>
                </w:r>
              </w:sdtContent>
            </w:sdt>
          </w:p>
        </w:tc>
        <w:tc>
          <w:tcPr>
            <w:tcW w:w="6858" w:type="dxa"/>
          </w:tcPr>
          <w:p w:rsidR="00577BBA" w:rsidRPr="00FF6471" w:rsidRDefault="00577BBA" w:rsidP="000F1DF9">
            <w:pPr>
              <w:jc w:val="right"/>
              <w:rPr>
                <w:rFonts w:cs="Times New Roman"/>
                <w:szCs w:val="24"/>
              </w:rPr>
            </w:pPr>
            <w:sdt>
              <w:sdtPr>
                <w:rPr>
                  <w:rFonts w:cs="Times New Roman"/>
                  <w:szCs w:val="24"/>
                </w:rPr>
                <w:alias w:val="Bill Number"/>
                <w:tag w:val="BillNumberOne"/>
                <w:id w:val="-410784069"/>
                <w:lock w:val="sdtContentLocked"/>
                <w:placeholder>
                  <w:docPart w:val="472BA385B9A245719EF1B2156ED6DE75"/>
                </w:placeholder>
              </w:sdtPr>
              <w:sdtContent>
                <w:r>
                  <w:rPr>
                    <w:rFonts w:cs="Times New Roman"/>
                    <w:szCs w:val="24"/>
                  </w:rPr>
                  <w:t>S.B. 1666</w:t>
                </w:r>
              </w:sdtContent>
            </w:sdt>
          </w:p>
        </w:tc>
      </w:tr>
      <w:tr w:rsidR="00577BBA" w:rsidTr="00F22523">
        <w:sdt>
          <w:sdtPr>
            <w:rPr>
              <w:rFonts w:cs="Times New Roman"/>
              <w:szCs w:val="24"/>
            </w:rPr>
            <w:alias w:val="TLCNumber"/>
            <w:tag w:val="TLCNumber"/>
            <w:id w:val="-542600604"/>
            <w:lock w:val="sdtLocked"/>
            <w:placeholder>
              <w:docPart w:val="FA77FBF90CDC4CA9BE0C00461FF4982F"/>
            </w:placeholder>
          </w:sdtPr>
          <w:sdtContent>
            <w:tc>
              <w:tcPr>
                <w:tcW w:w="2718" w:type="dxa"/>
              </w:tcPr>
              <w:p w:rsidR="00577BBA" w:rsidRPr="000F1DF9" w:rsidRDefault="00577BBA" w:rsidP="00C65088">
                <w:pPr>
                  <w:rPr>
                    <w:rFonts w:cs="Times New Roman"/>
                    <w:szCs w:val="24"/>
                  </w:rPr>
                </w:pPr>
                <w:r>
                  <w:t>88R11668 CJD-F</w:t>
                </w:r>
              </w:p>
            </w:tc>
          </w:sdtContent>
        </w:sdt>
        <w:tc>
          <w:tcPr>
            <w:tcW w:w="6858" w:type="dxa"/>
          </w:tcPr>
          <w:p w:rsidR="00577BBA" w:rsidRPr="005C2A78" w:rsidRDefault="00577BBA" w:rsidP="00073EDD">
            <w:pPr>
              <w:jc w:val="right"/>
              <w:rPr>
                <w:rFonts w:cs="Times New Roman"/>
                <w:szCs w:val="24"/>
              </w:rPr>
            </w:pPr>
            <w:sdt>
              <w:sdtPr>
                <w:rPr>
                  <w:rFonts w:cs="Times New Roman"/>
                  <w:szCs w:val="24"/>
                </w:rPr>
                <w:alias w:val="Author Label"/>
                <w:tag w:val="By"/>
                <w:id w:val="72399597"/>
                <w:lock w:val="sdtLocked"/>
                <w:placeholder>
                  <w:docPart w:val="62FAC1B328464D09A4595E3CCEB65D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ED4759FC5B4EB6BF70221098EC89AE"/>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2CAA75A62C549E99AD38123A7A66C3A"/>
                </w:placeholder>
                <w:showingPlcHdr/>
              </w:sdtPr>
              <w:sdtContent/>
            </w:sdt>
            <w:sdt>
              <w:sdtPr>
                <w:rPr>
                  <w:rFonts w:cs="Times New Roman"/>
                  <w:szCs w:val="24"/>
                </w:rPr>
                <w:alias w:val="DualSponsor"/>
                <w:tag w:val="DualSponsor"/>
                <w:id w:val="1029379812"/>
                <w:lock w:val="sdtContentLocked"/>
                <w:placeholder>
                  <w:docPart w:val="65D57A583EA04AAF9CD8F22B96452ACB"/>
                </w:placeholder>
                <w:showingPlcHdr/>
              </w:sdtPr>
              <w:sdtContent/>
            </w:sdt>
          </w:p>
        </w:tc>
      </w:tr>
      <w:tr w:rsidR="00577BBA" w:rsidTr="00F22523">
        <w:tc>
          <w:tcPr>
            <w:tcW w:w="2718" w:type="dxa"/>
          </w:tcPr>
          <w:p w:rsidR="00577BBA" w:rsidRPr="00BC7495" w:rsidRDefault="00577BBA" w:rsidP="000F1DF9">
            <w:pPr>
              <w:rPr>
                <w:rFonts w:cs="Times New Roman"/>
                <w:szCs w:val="24"/>
              </w:rPr>
            </w:pPr>
          </w:p>
        </w:tc>
        <w:sdt>
          <w:sdtPr>
            <w:rPr>
              <w:rFonts w:cs="Times New Roman"/>
              <w:szCs w:val="24"/>
            </w:rPr>
            <w:alias w:val="Committee"/>
            <w:tag w:val="Committee"/>
            <w:id w:val="1914272295"/>
            <w:lock w:val="sdtContentLocked"/>
            <w:placeholder>
              <w:docPart w:val="5EDF80DF26074B3D82D85A642DD604E9"/>
            </w:placeholder>
          </w:sdtPr>
          <w:sdtContent>
            <w:tc>
              <w:tcPr>
                <w:tcW w:w="6858" w:type="dxa"/>
              </w:tcPr>
              <w:p w:rsidR="00577BBA" w:rsidRPr="00FF6471" w:rsidRDefault="00577BBA" w:rsidP="000F1DF9">
                <w:pPr>
                  <w:jc w:val="right"/>
                  <w:rPr>
                    <w:rFonts w:cs="Times New Roman"/>
                    <w:szCs w:val="24"/>
                  </w:rPr>
                </w:pPr>
                <w:r>
                  <w:rPr>
                    <w:rFonts w:cs="Times New Roman"/>
                    <w:szCs w:val="24"/>
                  </w:rPr>
                  <w:t>Health &amp; Human Services</w:t>
                </w:r>
              </w:p>
            </w:tc>
          </w:sdtContent>
        </w:sdt>
      </w:tr>
      <w:tr w:rsidR="00577BBA" w:rsidTr="00F22523">
        <w:tc>
          <w:tcPr>
            <w:tcW w:w="2718" w:type="dxa"/>
          </w:tcPr>
          <w:p w:rsidR="00577BBA" w:rsidRPr="00BC7495" w:rsidRDefault="00577BBA" w:rsidP="000F1DF9">
            <w:pPr>
              <w:rPr>
                <w:rFonts w:cs="Times New Roman"/>
                <w:szCs w:val="24"/>
              </w:rPr>
            </w:pPr>
          </w:p>
        </w:tc>
        <w:sdt>
          <w:sdtPr>
            <w:rPr>
              <w:rFonts w:cs="Times New Roman"/>
              <w:szCs w:val="24"/>
            </w:rPr>
            <w:alias w:val="Date"/>
            <w:tag w:val="DateContentControl"/>
            <w:id w:val="1178081906"/>
            <w:lock w:val="sdtLocked"/>
            <w:placeholder>
              <w:docPart w:val="8B8AD0F3E8E14C1492C089B4A126ED91"/>
            </w:placeholder>
            <w:date w:fullDate="2023-04-17T00:00:00Z">
              <w:dateFormat w:val="M/d/yyyy"/>
              <w:lid w:val="en-US"/>
              <w:storeMappedDataAs w:val="dateTime"/>
              <w:calendar w:val="gregorian"/>
            </w:date>
          </w:sdtPr>
          <w:sdtContent>
            <w:tc>
              <w:tcPr>
                <w:tcW w:w="6858" w:type="dxa"/>
              </w:tcPr>
              <w:p w:rsidR="00577BBA" w:rsidRPr="00FF6471" w:rsidRDefault="00577BBA" w:rsidP="000F1DF9">
                <w:pPr>
                  <w:jc w:val="right"/>
                  <w:rPr>
                    <w:rFonts w:cs="Times New Roman"/>
                    <w:szCs w:val="24"/>
                  </w:rPr>
                </w:pPr>
                <w:r>
                  <w:rPr>
                    <w:rFonts w:cs="Times New Roman"/>
                    <w:szCs w:val="24"/>
                  </w:rPr>
                  <w:t>4/17/2023</w:t>
                </w:r>
              </w:p>
            </w:tc>
          </w:sdtContent>
        </w:sdt>
      </w:tr>
      <w:tr w:rsidR="00577BBA" w:rsidTr="00F22523">
        <w:tc>
          <w:tcPr>
            <w:tcW w:w="2718" w:type="dxa"/>
          </w:tcPr>
          <w:p w:rsidR="00577BBA" w:rsidRPr="00BC7495" w:rsidRDefault="00577BBA" w:rsidP="000F1DF9">
            <w:pPr>
              <w:rPr>
                <w:rFonts w:cs="Times New Roman"/>
                <w:szCs w:val="24"/>
              </w:rPr>
            </w:pPr>
          </w:p>
        </w:tc>
        <w:sdt>
          <w:sdtPr>
            <w:rPr>
              <w:rFonts w:cs="Times New Roman"/>
              <w:szCs w:val="24"/>
            </w:rPr>
            <w:alias w:val="BA Version"/>
            <w:tag w:val="BAVersion"/>
            <w:id w:val="-1685590809"/>
            <w:lock w:val="sdtContentLocked"/>
            <w:placeholder>
              <w:docPart w:val="9CA7BD1EA54540EAA646336FABEBDDA7"/>
            </w:placeholder>
          </w:sdtPr>
          <w:sdtContent>
            <w:tc>
              <w:tcPr>
                <w:tcW w:w="6858" w:type="dxa"/>
              </w:tcPr>
              <w:p w:rsidR="00577BBA" w:rsidRPr="00FF6471" w:rsidRDefault="00577BBA" w:rsidP="000F1DF9">
                <w:pPr>
                  <w:jc w:val="right"/>
                  <w:rPr>
                    <w:rFonts w:cs="Times New Roman"/>
                    <w:szCs w:val="24"/>
                  </w:rPr>
                </w:pPr>
                <w:r>
                  <w:rPr>
                    <w:rFonts w:cs="Times New Roman"/>
                    <w:szCs w:val="24"/>
                  </w:rPr>
                  <w:t>As Filed</w:t>
                </w:r>
              </w:p>
            </w:tc>
          </w:sdtContent>
        </w:sdt>
      </w:tr>
    </w:tbl>
    <w:p w:rsidR="00577BBA" w:rsidRPr="00FF6471" w:rsidRDefault="00577BBA" w:rsidP="000F1DF9">
      <w:pPr>
        <w:spacing w:after="0" w:line="240" w:lineRule="auto"/>
        <w:rPr>
          <w:rFonts w:cs="Times New Roman"/>
          <w:szCs w:val="24"/>
        </w:rPr>
      </w:pPr>
    </w:p>
    <w:p w:rsidR="00577BBA" w:rsidRPr="00FF6471" w:rsidRDefault="00577BBA" w:rsidP="000F1DF9">
      <w:pPr>
        <w:spacing w:after="0" w:line="240" w:lineRule="auto"/>
        <w:rPr>
          <w:rFonts w:cs="Times New Roman"/>
          <w:szCs w:val="24"/>
        </w:rPr>
      </w:pPr>
    </w:p>
    <w:p w:rsidR="00577BBA" w:rsidRPr="00FF6471" w:rsidRDefault="00577B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68BBC5FD524AF28CB15E6F96489DFD"/>
        </w:placeholder>
      </w:sdtPr>
      <w:sdtContent>
        <w:p w:rsidR="00577BBA" w:rsidRDefault="00577B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96D893CE4A42F3BE2E7B03FC27DF62"/>
        </w:placeholder>
      </w:sdtPr>
      <w:sdtContent>
        <w:p w:rsidR="00577BBA" w:rsidRDefault="00577BBA" w:rsidP="00A13AB1">
          <w:pPr>
            <w:pStyle w:val="NormalWeb"/>
            <w:spacing w:before="0" w:beforeAutospacing="0" w:after="0" w:afterAutospacing="0"/>
            <w:jc w:val="both"/>
            <w:divId w:val="1001473738"/>
            <w:rPr>
              <w:rFonts w:eastAsia="Times New Roman"/>
              <w:bCs/>
            </w:rPr>
          </w:pPr>
        </w:p>
        <w:p w:rsidR="00577BBA" w:rsidRDefault="00577BBA" w:rsidP="00A13AB1">
          <w:pPr>
            <w:pStyle w:val="NormalWeb"/>
            <w:spacing w:before="0" w:beforeAutospacing="0" w:after="0" w:afterAutospacing="0"/>
            <w:jc w:val="both"/>
            <w:divId w:val="1001473738"/>
            <w:rPr>
              <w:color w:val="000000"/>
            </w:rPr>
          </w:pPr>
          <w:r w:rsidRPr="00F22523">
            <w:rPr>
              <w:color w:val="000000"/>
            </w:rPr>
            <w:t xml:space="preserve">Managed care organizations are dropping or terminating contracts of durable medical equipment providers for sole source providers, and they </w:t>
          </w:r>
          <w:r>
            <w:rPr>
              <w:color w:val="000000"/>
            </w:rPr>
            <w:t xml:space="preserve">are </w:t>
          </w:r>
          <w:r w:rsidRPr="00F22523">
            <w:rPr>
              <w:color w:val="000000"/>
            </w:rPr>
            <w:t>not honoring the continuity of care for their patients. They are firing providers without cause and only giving 90 days from termination rather than the end of contract. S</w:t>
          </w:r>
          <w:r>
            <w:rPr>
              <w:color w:val="000000"/>
            </w:rPr>
            <w:t>.</w:t>
          </w:r>
          <w:r w:rsidRPr="00F22523">
            <w:rPr>
              <w:color w:val="000000"/>
            </w:rPr>
            <w:t>B</w:t>
          </w:r>
          <w:r>
            <w:rPr>
              <w:color w:val="000000"/>
            </w:rPr>
            <w:t>.</w:t>
          </w:r>
          <w:r w:rsidRPr="00F22523">
            <w:rPr>
              <w:color w:val="000000"/>
            </w:rPr>
            <w:t xml:space="preserve"> 1666 would protect continuity of care and patient choice for Medicaid recipients with complex medical needs. This legislation enshrines the value of continuity of care and patient satisfaction to achieve optimal outcomes and overall savings for the state.</w:t>
          </w:r>
        </w:p>
        <w:p w:rsidR="00577BBA" w:rsidRPr="00F22523" w:rsidRDefault="00577BBA" w:rsidP="00A13AB1">
          <w:pPr>
            <w:pStyle w:val="NormalWeb"/>
            <w:spacing w:before="0" w:beforeAutospacing="0" w:after="0" w:afterAutospacing="0"/>
            <w:jc w:val="both"/>
            <w:divId w:val="1001473738"/>
            <w:rPr>
              <w:color w:val="000000"/>
            </w:rPr>
          </w:pPr>
        </w:p>
        <w:p w:rsidR="00577BBA" w:rsidRPr="00F22523" w:rsidRDefault="00577BBA" w:rsidP="00A13AB1">
          <w:pPr>
            <w:pStyle w:val="NormalWeb"/>
            <w:spacing w:before="0" w:beforeAutospacing="0" w:after="0" w:afterAutospacing="0"/>
            <w:jc w:val="both"/>
            <w:divId w:val="1001473738"/>
            <w:rPr>
              <w:color w:val="000000"/>
            </w:rPr>
          </w:pPr>
          <w:r w:rsidRPr="00F22523">
            <w:rPr>
              <w:color w:val="000000"/>
            </w:rPr>
            <w:t>S</w:t>
          </w:r>
          <w:r>
            <w:rPr>
              <w:color w:val="000000"/>
            </w:rPr>
            <w:t>.</w:t>
          </w:r>
          <w:r w:rsidRPr="00F22523">
            <w:rPr>
              <w:color w:val="000000"/>
            </w:rPr>
            <w:t>B</w:t>
          </w:r>
          <w:r>
            <w:rPr>
              <w:color w:val="000000"/>
            </w:rPr>
            <w:t>.</w:t>
          </w:r>
          <w:r w:rsidRPr="00F22523">
            <w:rPr>
              <w:color w:val="000000"/>
            </w:rPr>
            <w:t xml:space="preserve"> 1666 updates the </w:t>
          </w:r>
          <w:r>
            <w:rPr>
              <w:color w:val="000000"/>
            </w:rPr>
            <w:t>I</w:t>
          </w:r>
          <w:r w:rsidRPr="00F22523">
            <w:rPr>
              <w:color w:val="000000"/>
            </w:rPr>
            <w:t xml:space="preserve">nsurance </w:t>
          </w:r>
          <w:r>
            <w:rPr>
              <w:color w:val="000000"/>
            </w:rPr>
            <w:t>C</w:t>
          </w:r>
          <w:r w:rsidRPr="00F22523">
            <w:rPr>
              <w:color w:val="000000"/>
            </w:rPr>
            <w:t>ode to provide clear guidance regarding continuity of care and patient choice protection for those with complex medical needs.</w:t>
          </w:r>
        </w:p>
        <w:p w:rsidR="00577BBA" w:rsidRPr="00D70925" w:rsidRDefault="00577BBA" w:rsidP="00A13AB1">
          <w:pPr>
            <w:spacing w:after="0" w:line="240" w:lineRule="auto"/>
            <w:jc w:val="both"/>
            <w:rPr>
              <w:rFonts w:eastAsia="Times New Roman" w:cs="Times New Roman"/>
              <w:bCs/>
              <w:szCs w:val="24"/>
            </w:rPr>
          </w:pPr>
        </w:p>
      </w:sdtContent>
    </w:sdt>
    <w:p w:rsidR="00577BBA" w:rsidRDefault="00577BB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1666 </w:t>
      </w:r>
      <w:bookmarkStart w:id="1" w:name="AmendsCurrentLaw"/>
      <w:bookmarkEnd w:id="1"/>
      <w:r>
        <w:rPr>
          <w:rFonts w:cs="Times New Roman"/>
          <w:szCs w:val="24"/>
        </w:rPr>
        <w:t>amends current law relating to an insurer's obligation under a preferred provider benefit plan for continuity of care for certain Medicaid recipients.</w:t>
      </w:r>
    </w:p>
    <w:p w:rsidR="00577BBA" w:rsidRPr="00F22523" w:rsidRDefault="00577BBA" w:rsidP="000F1DF9">
      <w:pPr>
        <w:spacing w:after="0" w:line="240" w:lineRule="auto"/>
        <w:jc w:val="both"/>
        <w:rPr>
          <w:rFonts w:eastAsia="Times New Roman" w:cs="Times New Roman"/>
          <w:szCs w:val="24"/>
        </w:rPr>
      </w:pPr>
    </w:p>
    <w:p w:rsidR="00577BBA" w:rsidRPr="005C2A78" w:rsidRDefault="00577BBA" w:rsidP="00A13AB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1C97DFF06D4DA295230CB6807E06DC"/>
          </w:placeholder>
        </w:sdtPr>
        <w:sdtContent>
          <w:r>
            <w:rPr>
              <w:rFonts w:eastAsia="Times New Roman" w:cs="Times New Roman"/>
              <w:b/>
              <w:szCs w:val="24"/>
              <w:u w:val="single"/>
            </w:rPr>
            <w:t>RULEMAKING AUTHORITY</w:t>
          </w:r>
        </w:sdtContent>
      </w:sdt>
    </w:p>
    <w:p w:rsidR="00577BBA" w:rsidRPr="006529C4" w:rsidRDefault="00577BBA" w:rsidP="00A13AB1">
      <w:pPr>
        <w:spacing w:after="0" w:line="240" w:lineRule="auto"/>
        <w:jc w:val="both"/>
        <w:rPr>
          <w:rFonts w:cs="Times New Roman"/>
          <w:szCs w:val="24"/>
        </w:rPr>
      </w:pPr>
    </w:p>
    <w:p w:rsidR="00577BBA" w:rsidRPr="006529C4" w:rsidRDefault="00577BBA" w:rsidP="00A13AB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7BBA" w:rsidRPr="006529C4" w:rsidRDefault="00577BBA" w:rsidP="00A13AB1">
      <w:pPr>
        <w:spacing w:after="0" w:line="240" w:lineRule="auto"/>
        <w:jc w:val="both"/>
        <w:rPr>
          <w:rFonts w:cs="Times New Roman"/>
          <w:szCs w:val="24"/>
        </w:rPr>
      </w:pPr>
    </w:p>
    <w:p w:rsidR="00577BBA" w:rsidRPr="005C2A78" w:rsidRDefault="00577BBA" w:rsidP="00A13A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D9917B1E5A4A41937E9C31C10DE901"/>
          </w:placeholder>
        </w:sdtPr>
        <w:sdtContent>
          <w:r>
            <w:rPr>
              <w:rFonts w:eastAsia="Times New Roman" w:cs="Times New Roman"/>
              <w:b/>
              <w:szCs w:val="24"/>
              <w:u w:val="single"/>
            </w:rPr>
            <w:t>SECTION BY SECTION ANALYSIS</w:t>
          </w:r>
        </w:sdtContent>
      </w:sdt>
    </w:p>
    <w:p w:rsidR="00577BBA" w:rsidRPr="005C2A78" w:rsidRDefault="00577BBA" w:rsidP="00A13AB1">
      <w:pPr>
        <w:spacing w:after="0" w:line="240" w:lineRule="auto"/>
        <w:jc w:val="both"/>
        <w:rPr>
          <w:rFonts w:eastAsia="Times New Roman" w:cs="Times New Roman"/>
          <w:szCs w:val="24"/>
        </w:rPr>
      </w:pPr>
    </w:p>
    <w:p w:rsidR="00577BBA" w:rsidRDefault="00577BBA" w:rsidP="00A13AB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1301.154, Insurance Code, by amending Subsection (a) and adding Subsection (c), as follows:</w:t>
      </w:r>
    </w:p>
    <w:p w:rsidR="00577BBA" w:rsidRDefault="00577BBA" w:rsidP="00A13AB1">
      <w:pPr>
        <w:spacing w:after="0" w:line="240" w:lineRule="auto"/>
        <w:jc w:val="both"/>
      </w:pPr>
    </w:p>
    <w:p w:rsidR="00577BBA" w:rsidRDefault="00577BBA" w:rsidP="00A13AB1">
      <w:pPr>
        <w:spacing w:after="0" w:line="240" w:lineRule="auto"/>
        <w:ind w:left="720"/>
        <w:jc w:val="both"/>
      </w:pPr>
      <w:r>
        <w:t xml:space="preserve">(a) Provides that certain sections, except as provided by Subsections (b) and (c), do not extend an insurer's obligation to reimburse the terminated physician or provider or, if applicable, the insured at the preferred provider level of coverage for ongoing treatment of an insured after the 90th day after the date of the end of the contract, or if the insured has been diagnosed as having a terminal illness at the time of the termination, the expiration of the nine-month period after the effective date of the termination. Makes nonsubstantive changes. </w:t>
      </w:r>
    </w:p>
    <w:p w:rsidR="00577BBA" w:rsidRDefault="00577BBA" w:rsidP="00A13AB1">
      <w:pPr>
        <w:spacing w:after="0" w:line="240" w:lineRule="auto"/>
        <w:ind w:left="720"/>
        <w:jc w:val="both"/>
      </w:pPr>
    </w:p>
    <w:p w:rsidR="00577BBA" w:rsidRPr="005C2A78" w:rsidRDefault="00577BBA" w:rsidP="00A13AB1">
      <w:pPr>
        <w:spacing w:after="0" w:line="240" w:lineRule="auto"/>
        <w:ind w:left="720"/>
        <w:jc w:val="both"/>
        <w:rPr>
          <w:rFonts w:eastAsia="Times New Roman" w:cs="Times New Roman"/>
          <w:szCs w:val="24"/>
        </w:rPr>
      </w:pPr>
      <w:r>
        <w:t xml:space="preserve">(c) Provides that an insurer's obligation to reimburse, at the preferred provider level of coverage, the physician or provider or, if applicable, the insured, if an insured is a Medicaid recipient with complex medical needs who receives Medicaid services through a Medicaid managed care organization under Chapter 533 (Medicaid Managed Care Program), Government Code, and who has established at any time a relationship with a specialty provider, including a provider of durable medical equipment, services, or supplies, extends until a contract has been implemented under Section 533.038(g) (relating to requiring the Health and Human Services Commission to develop </w:t>
      </w:r>
      <w:r w:rsidRPr="00F22523">
        <w:t>a clear and easy process that allows a recipient with complex medical needs who has established a relationship with a specialty provider to continue receiving care from that provider</w:t>
      </w:r>
      <w:r>
        <w:t>), Government Code.</w:t>
      </w:r>
    </w:p>
    <w:p w:rsidR="00577BBA" w:rsidRPr="005C2A78" w:rsidRDefault="00577BBA" w:rsidP="00A13AB1">
      <w:pPr>
        <w:spacing w:after="0" w:line="240" w:lineRule="auto"/>
        <w:jc w:val="both"/>
        <w:rPr>
          <w:rFonts w:eastAsia="Times New Roman" w:cs="Times New Roman"/>
          <w:szCs w:val="24"/>
        </w:rPr>
      </w:pPr>
    </w:p>
    <w:p w:rsidR="00577BBA" w:rsidRDefault="00577BBA" w:rsidP="00A13AB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delay of implementation until such a waiver or authorization is granted. </w:t>
      </w:r>
    </w:p>
    <w:p w:rsidR="00577BBA" w:rsidRDefault="00577BBA" w:rsidP="00A13AB1">
      <w:pPr>
        <w:spacing w:after="0" w:line="240" w:lineRule="auto"/>
        <w:jc w:val="both"/>
        <w:rPr>
          <w:rFonts w:eastAsia="Times New Roman" w:cs="Times New Roman"/>
          <w:szCs w:val="24"/>
        </w:rPr>
      </w:pPr>
    </w:p>
    <w:p w:rsidR="00577BBA" w:rsidRDefault="00577BBA" w:rsidP="00A13AB1">
      <w:pPr>
        <w:spacing w:after="0" w:line="240" w:lineRule="auto"/>
        <w:jc w:val="both"/>
        <w:rPr>
          <w:rFonts w:eastAsia="Times New Roman" w:cs="Times New Roman"/>
          <w:szCs w:val="24"/>
        </w:rPr>
      </w:pPr>
      <w:r>
        <w:rPr>
          <w:rFonts w:eastAsia="Times New Roman" w:cs="Times New Roman"/>
          <w:szCs w:val="24"/>
        </w:rPr>
        <w:t xml:space="preserve">SECTION 3. Makes application of this Act prospective to January 1, 2024. </w:t>
      </w:r>
    </w:p>
    <w:p w:rsidR="00577BBA" w:rsidRDefault="00577BBA" w:rsidP="00A13AB1">
      <w:pPr>
        <w:spacing w:after="0" w:line="240" w:lineRule="auto"/>
        <w:jc w:val="both"/>
        <w:rPr>
          <w:rFonts w:eastAsia="Times New Roman" w:cs="Times New Roman"/>
          <w:szCs w:val="24"/>
        </w:rPr>
      </w:pPr>
    </w:p>
    <w:p w:rsidR="00577BBA" w:rsidRPr="00C8671F" w:rsidRDefault="00577BBA" w:rsidP="00A13AB1">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577BB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23D" w:rsidRDefault="000A523D" w:rsidP="000F1DF9">
      <w:pPr>
        <w:spacing w:after="0" w:line="240" w:lineRule="auto"/>
      </w:pPr>
      <w:r>
        <w:separator/>
      </w:r>
    </w:p>
  </w:endnote>
  <w:endnote w:type="continuationSeparator" w:id="0">
    <w:p w:rsidR="000A523D" w:rsidRDefault="000A52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52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7BB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7BBA">
                <w:rPr>
                  <w:sz w:val="20"/>
                  <w:szCs w:val="20"/>
                </w:rPr>
                <w:t>S.B. 1666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7BB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52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23D" w:rsidRDefault="000A523D" w:rsidP="000F1DF9">
      <w:pPr>
        <w:spacing w:after="0" w:line="240" w:lineRule="auto"/>
      </w:pPr>
      <w:r>
        <w:separator/>
      </w:r>
    </w:p>
  </w:footnote>
  <w:footnote w:type="continuationSeparator" w:id="0">
    <w:p w:rsidR="000A523D" w:rsidRDefault="000A52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523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7BBA"/>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E7E5"/>
  <w15:docId w15:val="{DD6F7AA5-7DAF-4A88-9130-3BF4BB23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7B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ABA85248A142949370FE9F5820F49B"/>
        <w:category>
          <w:name w:val="General"/>
          <w:gallery w:val="placeholder"/>
        </w:category>
        <w:types>
          <w:type w:val="bbPlcHdr"/>
        </w:types>
        <w:behaviors>
          <w:behavior w:val="content"/>
        </w:behaviors>
        <w:guid w:val="{6AD041BE-4B3E-48EB-A202-792EA04EC71B}"/>
      </w:docPartPr>
      <w:docPartBody>
        <w:p w:rsidR="00000000" w:rsidRDefault="00080849"/>
      </w:docPartBody>
    </w:docPart>
    <w:docPart>
      <w:docPartPr>
        <w:name w:val="8146828FB4BE46779110BA26BB82D884"/>
        <w:category>
          <w:name w:val="General"/>
          <w:gallery w:val="placeholder"/>
        </w:category>
        <w:types>
          <w:type w:val="bbPlcHdr"/>
        </w:types>
        <w:behaviors>
          <w:behavior w:val="content"/>
        </w:behaviors>
        <w:guid w:val="{D6A00952-299A-4F32-A74A-35685D59BF71}"/>
      </w:docPartPr>
      <w:docPartBody>
        <w:p w:rsidR="00000000" w:rsidRDefault="00080849"/>
      </w:docPartBody>
    </w:docPart>
    <w:docPart>
      <w:docPartPr>
        <w:name w:val="472BA385B9A245719EF1B2156ED6DE75"/>
        <w:category>
          <w:name w:val="General"/>
          <w:gallery w:val="placeholder"/>
        </w:category>
        <w:types>
          <w:type w:val="bbPlcHdr"/>
        </w:types>
        <w:behaviors>
          <w:behavior w:val="content"/>
        </w:behaviors>
        <w:guid w:val="{0EC99E54-BBDA-4619-9A42-5CF11A1311D5}"/>
      </w:docPartPr>
      <w:docPartBody>
        <w:p w:rsidR="00000000" w:rsidRDefault="00080849"/>
      </w:docPartBody>
    </w:docPart>
    <w:docPart>
      <w:docPartPr>
        <w:name w:val="FA77FBF90CDC4CA9BE0C00461FF4982F"/>
        <w:category>
          <w:name w:val="General"/>
          <w:gallery w:val="placeholder"/>
        </w:category>
        <w:types>
          <w:type w:val="bbPlcHdr"/>
        </w:types>
        <w:behaviors>
          <w:behavior w:val="content"/>
        </w:behaviors>
        <w:guid w:val="{3FB44C50-31E4-446D-8247-746738CC51DB}"/>
      </w:docPartPr>
      <w:docPartBody>
        <w:p w:rsidR="00000000" w:rsidRDefault="00080849"/>
      </w:docPartBody>
    </w:docPart>
    <w:docPart>
      <w:docPartPr>
        <w:name w:val="62FAC1B328464D09A4595E3CCEB65D38"/>
        <w:category>
          <w:name w:val="General"/>
          <w:gallery w:val="placeholder"/>
        </w:category>
        <w:types>
          <w:type w:val="bbPlcHdr"/>
        </w:types>
        <w:behaviors>
          <w:behavior w:val="content"/>
        </w:behaviors>
        <w:guid w:val="{F9FB7FD0-A21D-4F54-B2C8-75A7F96C541C}"/>
      </w:docPartPr>
      <w:docPartBody>
        <w:p w:rsidR="00000000" w:rsidRDefault="00080849"/>
      </w:docPartBody>
    </w:docPart>
    <w:docPart>
      <w:docPartPr>
        <w:name w:val="36ED4759FC5B4EB6BF70221098EC89AE"/>
        <w:category>
          <w:name w:val="General"/>
          <w:gallery w:val="placeholder"/>
        </w:category>
        <w:types>
          <w:type w:val="bbPlcHdr"/>
        </w:types>
        <w:behaviors>
          <w:behavior w:val="content"/>
        </w:behaviors>
        <w:guid w:val="{B59F8FE8-5989-4850-B0B9-014D6C4DA0E9}"/>
      </w:docPartPr>
      <w:docPartBody>
        <w:p w:rsidR="00000000" w:rsidRDefault="00080849"/>
      </w:docPartBody>
    </w:docPart>
    <w:docPart>
      <w:docPartPr>
        <w:name w:val="A2CAA75A62C549E99AD38123A7A66C3A"/>
        <w:category>
          <w:name w:val="General"/>
          <w:gallery w:val="placeholder"/>
        </w:category>
        <w:types>
          <w:type w:val="bbPlcHdr"/>
        </w:types>
        <w:behaviors>
          <w:behavior w:val="content"/>
        </w:behaviors>
        <w:guid w:val="{0CA04F90-A439-4FA0-8875-D109B8C53165}"/>
      </w:docPartPr>
      <w:docPartBody>
        <w:p w:rsidR="00000000" w:rsidRDefault="00080849"/>
      </w:docPartBody>
    </w:docPart>
    <w:docPart>
      <w:docPartPr>
        <w:name w:val="65D57A583EA04AAF9CD8F22B96452ACB"/>
        <w:category>
          <w:name w:val="General"/>
          <w:gallery w:val="placeholder"/>
        </w:category>
        <w:types>
          <w:type w:val="bbPlcHdr"/>
        </w:types>
        <w:behaviors>
          <w:behavior w:val="content"/>
        </w:behaviors>
        <w:guid w:val="{70557D2B-5BCC-452B-9163-83BDEE9B60CF}"/>
      </w:docPartPr>
      <w:docPartBody>
        <w:p w:rsidR="00000000" w:rsidRDefault="00080849"/>
      </w:docPartBody>
    </w:docPart>
    <w:docPart>
      <w:docPartPr>
        <w:name w:val="5EDF80DF26074B3D82D85A642DD604E9"/>
        <w:category>
          <w:name w:val="General"/>
          <w:gallery w:val="placeholder"/>
        </w:category>
        <w:types>
          <w:type w:val="bbPlcHdr"/>
        </w:types>
        <w:behaviors>
          <w:behavior w:val="content"/>
        </w:behaviors>
        <w:guid w:val="{A25D50BC-BC46-432B-A359-D4683F855290}"/>
      </w:docPartPr>
      <w:docPartBody>
        <w:p w:rsidR="00000000" w:rsidRDefault="00080849"/>
      </w:docPartBody>
    </w:docPart>
    <w:docPart>
      <w:docPartPr>
        <w:name w:val="8B8AD0F3E8E14C1492C089B4A126ED91"/>
        <w:category>
          <w:name w:val="General"/>
          <w:gallery w:val="placeholder"/>
        </w:category>
        <w:types>
          <w:type w:val="bbPlcHdr"/>
        </w:types>
        <w:behaviors>
          <w:behavior w:val="content"/>
        </w:behaviors>
        <w:guid w:val="{CFB1CE52-D507-4C69-83B4-685808295007}"/>
      </w:docPartPr>
      <w:docPartBody>
        <w:p w:rsidR="00000000" w:rsidRDefault="00575871" w:rsidP="00575871">
          <w:pPr>
            <w:pStyle w:val="8B8AD0F3E8E14C1492C089B4A126ED91"/>
          </w:pPr>
          <w:r w:rsidRPr="00A30DD1">
            <w:rPr>
              <w:rStyle w:val="PlaceholderText"/>
            </w:rPr>
            <w:t>Click here to enter a date.</w:t>
          </w:r>
        </w:p>
      </w:docPartBody>
    </w:docPart>
    <w:docPart>
      <w:docPartPr>
        <w:name w:val="9CA7BD1EA54540EAA646336FABEBDDA7"/>
        <w:category>
          <w:name w:val="General"/>
          <w:gallery w:val="placeholder"/>
        </w:category>
        <w:types>
          <w:type w:val="bbPlcHdr"/>
        </w:types>
        <w:behaviors>
          <w:behavior w:val="content"/>
        </w:behaviors>
        <w:guid w:val="{EC90C19D-4738-4554-BDC5-54B208692FEF}"/>
      </w:docPartPr>
      <w:docPartBody>
        <w:p w:rsidR="00000000" w:rsidRDefault="00080849"/>
      </w:docPartBody>
    </w:docPart>
    <w:docPart>
      <w:docPartPr>
        <w:name w:val="F268BBC5FD524AF28CB15E6F96489DFD"/>
        <w:category>
          <w:name w:val="General"/>
          <w:gallery w:val="placeholder"/>
        </w:category>
        <w:types>
          <w:type w:val="bbPlcHdr"/>
        </w:types>
        <w:behaviors>
          <w:behavior w:val="content"/>
        </w:behaviors>
        <w:guid w:val="{BF2FFDC5-6C7C-4289-8505-3F45080E8E58}"/>
      </w:docPartPr>
      <w:docPartBody>
        <w:p w:rsidR="00000000" w:rsidRDefault="00080849"/>
      </w:docPartBody>
    </w:docPart>
    <w:docPart>
      <w:docPartPr>
        <w:name w:val="7796D893CE4A42F3BE2E7B03FC27DF62"/>
        <w:category>
          <w:name w:val="General"/>
          <w:gallery w:val="placeholder"/>
        </w:category>
        <w:types>
          <w:type w:val="bbPlcHdr"/>
        </w:types>
        <w:behaviors>
          <w:behavior w:val="content"/>
        </w:behaviors>
        <w:guid w:val="{47951819-CA30-4C53-BEC0-72795A648A5C}"/>
      </w:docPartPr>
      <w:docPartBody>
        <w:p w:rsidR="00000000" w:rsidRDefault="00575871" w:rsidP="00575871">
          <w:pPr>
            <w:pStyle w:val="7796D893CE4A42F3BE2E7B03FC27DF62"/>
          </w:pPr>
          <w:r>
            <w:rPr>
              <w:rFonts w:eastAsia="Times New Roman" w:cs="Times New Roman"/>
              <w:bCs/>
              <w:szCs w:val="24"/>
            </w:rPr>
            <w:t xml:space="preserve"> </w:t>
          </w:r>
        </w:p>
      </w:docPartBody>
    </w:docPart>
    <w:docPart>
      <w:docPartPr>
        <w:name w:val="FD1C97DFF06D4DA295230CB6807E06DC"/>
        <w:category>
          <w:name w:val="General"/>
          <w:gallery w:val="placeholder"/>
        </w:category>
        <w:types>
          <w:type w:val="bbPlcHdr"/>
        </w:types>
        <w:behaviors>
          <w:behavior w:val="content"/>
        </w:behaviors>
        <w:guid w:val="{61995A75-693E-4828-955D-44F5943C206F}"/>
      </w:docPartPr>
      <w:docPartBody>
        <w:p w:rsidR="00000000" w:rsidRDefault="00080849"/>
      </w:docPartBody>
    </w:docPart>
    <w:docPart>
      <w:docPartPr>
        <w:name w:val="47D9917B1E5A4A41937E9C31C10DE901"/>
        <w:category>
          <w:name w:val="General"/>
          <w:gallery w:val="placeholder"/>
        </w:category>
        <w:types>
          <w:type w:val="bbPlcHdr"/>
        </w:types>
        <w:behaviors>
          <w:behavior w:val="content"/>
        </w:behaviors>
        <w:guid w:val="{BF1637DA-5EFA-48D1-B95D-C895AEC2CD7A}"/>
      </w:docPartPr>
      <w:docPartBody>
        <w:p w:rsidR="00000000" w:rsidRDefault="00080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0849"/>
    <w:rsid w:val="0011267B"/>
    <w:rsid w:val="001135F3"/>
    <w:rsid w:val="001C5F26"/>
    <w:rsid w:val="001E7483"/>
    <w:rsid w:val="00280096"/>
    <w:rsid w:val="00290C4E"/>
    <w:rsid w:val="002A4665"/>
    <w:rsid w:val="002A5E86"/>
    <w:rsid w:val="002F07B9"/>
    <w:rsid w:val="0032359E"/>
    <w:rsid w:val="00330290"/>
    <w:rsid w:val="004816E8"/>
    <w:rsid w:val="00493D6D"/>
    <w:rsid w:val="0057587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71"/>
    <w:rPr>
      <w:color w:val="808080"/>
    </w:rPr>
  </w:style>
  <w:style w:type="paragraph" w:customStyle="1" w:styleId="8B8AD0F3E8E14C1492C089B4A126ED91">
    <w:name w:val="8B8AD0F3E8E14C1492C089B4A126ED91"/>
    <w:rsid w:val="00575871"/>
    <w:pPr>
      <w:spacing w:after="160" w:line="259" w:lineRule="auto"/>
    </w:pPr>
  </w:style>
  <w:style w:type="paragraph" w:customStyle="1" w:styleId="7796D893CE4A42F3BE2E7B03FC27DF62">
    <w:name w:val="7796D893CE4A42F3BE2E7B03FC27DF62"/>
    <w:rsid w:val="005758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476</Words>
  <Characters>2719</Characters>
  <Application>Microsoft Office Word</Application>
  <DocSecurity>0</DocSecurity>
  <Lines>22</Lines>
  <Paragraphs>6</Paragraphs>
  <ScaleCrop>false</ScaleCrop>
  <Company>Texas Legislative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2023-04-17T22:32:00Z</dcterms:modified>
</cp:coreProperties>
</file>

<file path=docProps/custom.xml><?xml version="1.0" encoding="utf-8"?>
<op:Properties xmlns:vt="http://schemas.openxmlformats.org/officeDocument/2006/docPropsVTypes" xmlns:op="http://schemas.openxmlformats.org/officeDocument/2006/custom-properties"/>
</file>