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0FDF" w:rsidRDefault="00890F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4F9259361D4D38AF53D84DFB9ECE7F"/>
          </w:placeholder>
        </w:sdtPr>
        <w:sdtContent>
          <w:r w:rsidRPr="005C2A78">
            <w:rPr>
              <w:rFonts w:cs="Times New Roman"/>
              <w:b/>
              <w:szCs w:val="24"/>
              <w:u w:val="single"/>
            </w:rPr>
            <w:t>BILL ANALYSIS</w:t>
          </w:r>
        </w:sdtContent>
      </w:sdt>
    </w:p>
    <w:p w:rsidR="00890FDF" w:rsidRPr="00585C31" w:rsidRDefault="00890FDF" w:rsidP="000F1DF9">
      <w:pPr>
        <w:spacing w:after="0" w:line="240" w:lineRule="auto"/>
        <w:rPr>
          <w:rFonts w:cs="Times New Roman"/>
          <w:szCs w:val="24"/>
        </w:rPr>
      </w:pPr>
    </w:p>
    <w:p w:rsidR="00890FDF" w:rsidRPr="00585C31" w:rsidRDefault="00890F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0FDF" w:rsidTr="000F1DF9">
        <w:tc>
          <w:tcPr>
            <w:tcW w:w="2718" w:type="dxa"/>
          </w:tcPr>
          <w:p w:rsidR="00890FDF" w:rsidRPr="005C2A78" w:rsidRDefault="00890FDF" w:rsidP="006D756B">
            <w:pPr>
              <w:rPr>
                <w:rFonts w:cs="Times New Roman"/>
                <w:szCs w:val="24"/>
              </w:rPr>
            </w:pPr>
            <w:sdt>
              <w:sdtPr>
                <w:rPr>
                  <w:rFonts w:cs="Times New Roman"/>
                  <w:szCs w:val="24"/>
                </w:rPr>
                <w:alias w:val="Agency Title"/>
                <w:tag w:val="AgencyTitleContentControl"/>
                <w:id w:val="1920747753"/>
                <w:lock w:val="sdtContentLocked"/>
                <w:placeholder>
                  <w:docPart w:val="5171879DE46A41D5999E916EF87A27EF"/>
                </w:placeholder>
              </w:sdtPr>
              <w:sdtEndPr>
                <w:rPr>
                  <w:rFonts w:cstheme="minorBidi"/>
                  <w:szCs w:val="22"/>
                </w:rPr>
              </w:sdtEndPr>
              <w:sdtContent>
                <w:r>
                  <w:rPr>
                    <w:rFonts w:cs="Times New Roman"/>
                    <w:szCs w:val="24"/>
                  </w:rPr>
                  <w:t>Senate Research Center</w:t>
                </w:r>
              </w:sdtContent>
            </w:sdt>
          </w:p>
        </w:tc>
        <w:tc>
          <w:tcPr>
            <w:tcW w:w="6858" w:type="dxa"/>
          </w:tcPr>
          <w:p w:rsidR="00890FDF" w:rsidRPr="00FF6471" w:rsidRDefault="00890FDF" w:rsidP="000F1DF9">
            <w:pPr>
              <w:jc w:val="right"/>
              <w:rPr>
                <w:rFonts w:cs="Times New Roman"/>
                <w:szCs w:val="24"/>
              </w:rPr>
            </w:pPr>
            <w:sdt>
              <w:sdtPr>
                <w:rPr>
                  <w:rFonts w:cs="Times New Roman"/>
                  <w:szCs w:val="24"/>
                </w:rPr>
                <w:alias w:val="Bill Number"/>
                <w:tag w:val="BillNumberOne"/>
                <w:id w:val="-410784069"/>
                <w:lock w:val="sdtContentLocked"/>
                <w:placeholder>
                  <w:docPart w:val="10CFCEC15115402993FB91A914793A8F"/>
                </w:placeholder>
              </w:sdtPr>
              <w:sdtContent>
                <w:r>
                  <w:rPr>
                    <w:rFonts w:cs="Times New Roman"/>
                    <w:szCs w:val="24"/>
                  </w:rPr>
                  <w:t>S.B. 1699</w:t>
                </w:r>
              </w:sdtContent>
            </w:sdt>
          </w:p>
        </w:tc>
      </w:tr>
      <w:tr w:rsidR="00890FDF" w:rsidTr="000F1DF9">
        <w:sdt>
          <w:sdtPr>
            <w:rPr>
              <w:rFonts w:cs="Times New Roman"/>
              <w:szCs w:val="24"/>
            </w:rPr>
            <w:alias w:val="TLCNumber"/>
            <w:tag w:val="TLCNumber"/>
            <w:id w:val="-542600604"/>
            <w:lock w:val="sdtLocked"/>
            <w:placeholder>
              <w:docPart w:val="D14BBFC1614C46D998E56C7D7C1BDCA3"/>
            </w:placeholder>
            <w:showingPlcHdr/>
          </w:sdtPr>
          <w:sdtContent>
            <w:tc>
              <w:tcPr>
                <w:tcW w:w="2718" w:type="dxa"/>
              </w:tcPr>
              <w:p w:rsidR="00890FDF" w:rsidRPr="000F1DF9" w:rsidRDefault="00890FDF" w:rsidP="00C65088">
                <w:pPr>
                  <w:rPr>
                    <w:rFonts w:cs="Times New Roman"/>
                    <w:szCs w:val="24"/>
                  </w:rPr>
                </w:pPr>
              </w:p>
            </w:tc>
          </w:sdtContent>
        </w:sdt>
        <w:tc>
          <w:tcPr>
            <w:tcW w:w="6858" w:type="dxa"/>
          </w:tcPr>
          <w:p w:rsidR="00890FDF" w:rsidRPr="005C2A78" w:rsidRDefault="00890FDF" w:rsidP="00073EDD">
            <w:pPr>
              <w:jc w:val="right"/>
              <w:rPr>
                <w:rFonts w:cs="Times New Roman"/>
                <w:szCs w:val="24"/>
              </w:rPr>
            </w:pPr>
            <w:sdt>
              <w:sdtPr>
                <w:rPr>
                  <w:rFonts w:cs="Times New Roman"/>
                  <w:szCs w:val="24"/>
                </w:rPr>
                <w:alias w:val="Author Label"/>
                <w:tag w:val="By"/>
                <w:id w:val="72399597"/>
                <w:lock w:val="sdtLocked"/>
                <w:placeholder>
                  <w:docPart w:val="CFDCD8AA4DD74E158F38263626EB2E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2C774AB9204F21A8DEE607D907E41F"/>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0B8A4C8D33A44BFC80AEC1248BC148F9"/>
                </w:placeholder>
                <w:showingPlcHdr/>
              </w:sdtPr>
              <w:sdtContent/>
            </w:sdt>
            <w:sdt>
              <w:sdtPr>
                <w:rPr>
                  <w:rFonts w:cs="Times New Roman"/>
                  <w:szCs w:val="24"/>
                </w:rPr>
                <w:alias w:val="DualSponsor"/>
                <w:tag w:val="DualSponsor"/>
                <w:id w:val="1029379812"/>
                <w:lock w:val="sdtContentLocked"/>
                <w:placeholder>
                  <w:docPart w:val="ECDBB21C98D04F108EF4C1005A040213"/>
                </w:placeholder>
                <w:showingPlcHdr/>
              </w:sdtPr>
              <w:sdtContent/>
            </w:sdt>
          </w:p>
        </w:tc>
      </w:tr>
      <w:tr w:rsidR="00890FDF" w:rsidTr="000F1DF9">
        <w:tc>
          <w:tcPr>
            <w:tcW w:w="2718" w:type="dxa"/>
          </w:tcPr>
          <w:p w:rsidR="00890FDF" w:rsidRPr="00BC7495" w:rsidRDefault="00890FDF" w:rsidP="000F1DF9">
            <w:pPr>
              <w:rPr>
                <w:rFonts w:cs="Times New Roman"/>
                <w:szCs w:val="24"/>
              </w:rPr>
            </w:pPr>
          </w:p>
        </w:tc>
        <w:sdt>
          <w:sdtPr>
            <w:rPr>
              <w:rFonts w:cs="Times New Roman"/>
              <w:szCs w:val="24"/>
            </w:rPr>
            <w:alias w:val="Committee"/>
            <w:tag w:val="Committee"/>
            <w:id w:val="1914272295"/>
            <w:lock w:val="sdtContentLocked"/>
            <w:placeholder>
              <w:docPart w:val="0DC6E53454D14B9D86640384E236FC4A"/>
            </w:placeholder>
          </w:sdtPr>
          <w:sdtContent>
            <w:tc>
              <w:tcPr>
                <w:tcW w:w="6858" w:type="dxa"/>
              </w:tcPr>
              <w:p w:rsidR="00890FDF" w:rsidRPr="00FF6471" w:rsidRDefault="00890FDF" w:rsidP="000F1DF9">
                <w:pPr>
                  <w:jc w:val="right"/>
                  <w:rPr>
                    <w:rFonts w:cs="Times New Roman"/>
                    <w:szCs w:val="24"/>
                  </w:rPr>
                </w:pPr>
                <w:r>
                  <w:rPr>
                    <w:rFonts w:cs="Times New Roman"/>
                    <w:szCs w:val="24"/>
                  </w:rPr>
                  <w:t>Business &amp; Commerce</w:t>
                </w:r>
              </w:p>
            </w:tc>
          </w:sdtContent>
        </w:sdt>
      </w:tr>
      <w:tr w:rsidR="00890FDF" w:rsidTr="000F1DF9">
        <w:tc>
          <w:tcPr>
            <w:tcW w:w="2718" w:type="dxa"/>
          </w:tcPr>
          <w:p w:rsidR="00890FDF" w:rsidRPr="00BC7495" w:rsidRDefault="00890FDF" w:rsidP="000F1DF9">
            <w:pPr>
              <w:rPr>
                <w:rFonts w:cs="Times New Roman"/>
                <w:szCs w:val="24"/>
              </w:rPr>
            </w:pPr>
          </w:p>
        </w:tc>
        <w:sdt>
          <w:sdtPr>
            <w:rPr>
              <w:rFonts w:cs="Times New Roman"/>
              <w:szCs w:val="24"/>
            </w:rPr>
            <w:alias w:val="Date"/>
            <w:tag w:val="DateContentControl"/>
            <w:id w:val="1178081906"/>
            <w:lock w:val="sdtLocked"/>
            <w:placeholder>
              <w:docPart w:val="E8A9CA502F1F4D6ABF578EC2B9F52292"/>
            </w:placeholder>
            <w:date w:fullDate="2023-06-07T00:00:00Z">
              <w:dateFormat w:val="M/d/yyyy"/>
              <w:lid w:val="en-US"/>
              <w:storeMappedDataAs w:val="dateTime"/>
              <w:calendar w:val="gregorian"/>
            </w:date>
          </w:sdtPr>
          <w:sdtContent>
            <w:tc>
              <w:tcPr>
                <w:tcW w:w="6858" w:type="dxa"/>
              </w:tcPr>
              <w:p w:rsidR="00890FDF" w:rsidRPr="00FF6471" w:rsidRDefault="00890FDF" w:rsidP="000F1DF9">
                <w:pPr>
                  <w:jc w:val="right"/>
                  <w:rPr>
                    <w:rFonts w:cs="Times New Roman"/>
                    <w:szCs w:val="24"/>
                  </w:rPr>
                </w:pPr>
                <w:r>
                  <w:rPr>
                    <w:rFonts w:cs="Times New Roman"/>
                    <w:szCs w:val="24"/>
                  </w:rPr>
                  <w:t>6/7/2023</w:t>
                </w:r>
              </w:p>
            </w:tc>
          </w:sdtContent>
        </w:sdt>
      </w:tr>
      <w:tr w:rsidR="00890FDF" w:rsidTr="000F1DF9">
        <w:tc>
          <w:tcPr>
            <w:tcW w:w="2718" w:type="dxa"/>
          </w:tcPr>
          <w:p w:rsidR="00890FDF" w:rsidRPr="00BC7495" w:rsidRDefault="00890FDF" w:rsidP="000F1DF9">
            <w:pPr>
              <w:rPr>
                <w:rFonts w:cs="Times New Roman"/>
                <w:szCs w:val="24"/>
              </w:rPr>
            </w:pPr>
          </w:p>
        </w:tc>
        <w:sdt>
          <w:sdtPr>
            <w:rPr>
              <w:rFonts w:cs="Times New Roman"/>
              <w:szCs w:val="24"/>
            </w:rPr>
            <w:alias w:val="BA Version"/>
            <w:tag w:val="BAVersion"/>
            <w:id w:val="-1685590809"/>
            <w:lock w:val="sdtContentLocked"/>
            <w:placeholder>
              <w:docPart w:val="B7B53540D62D486F849D5A8077DDE077"/>
            </w:placeholder>
          </w:sdtPr>
          <w:sdtContent>
            <w:tc>
              <w:tcPr>
                <w:tcW w:w="6858" w:type="dxa"/>
              </w:tcPr>
              <w:p w:rsidR="00890FDF" w:rsidRPr="00FF6471" w:rsidRDefault="00890FDF" w:rsidP="000F1DF9">
                <w:pPr>
                  <w:jc w:val="right"/>
                  <w:rPr>
                    <w:rFonts w:cs="Times New Roman"/>
                    <w:szCs w:val="24"/>
                  </w:rPr>
                </w:pPr>
                <w:r>
                  <w:rPr>
                    <w:rFonts w:cs="Times New Roman"/>
                    <w:szCs w:val="24"/>
                  </w:rPr>
                  <w:t>Enrolled</w:t>
                </w:r>
              </w:p>
            </w:tc>
          </w:sdtContent>
        </w:sdt>
      </w:tr>
    </w:tbl>
    <w:p w:rsidR="00890FDF" w:rsidRPr="00FF6471" w:rsidRDefault="00890FDF" w:rsidP="000F1DF9">
      <w:pPr>
        <w:spacing w:after="0" w:line="240" w:lineRule="auto"/>
        <w:rPr>
          <w:rFonts w:cs="Times New Roman"/>
          <w:szCs w:val="24"/>
        </w:rPr>
      </w:pPr>
    </w:p>
    <w:p w:rsidR="00890FDF" w:rsidRPr="00FF6471" w:rsidRDefault="00890FDF" w:rsidP="000F1DF9">
      <w:pPr>
        <w:spacing w:after="0" w:line="240" w:lineRule="auto"/>
        <w:rPr>
          <w:rFonts w:cs="Times New Roman"/>
          <w:szCs w:val="24"/>
        </w:rPr>
      </w:pPr>
    </w:p>
    <w:p w:rsidR="00890FDF" w:rsidRPr="00FF6471" w:rsidRDefault="00890F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D9685198B048E69FA6EB87CE462EF4"/>
        </w:placeholder>
      </w:sdtPr>
      <w:sdtContent>
        <w:p w:rsidR="00890FDF" w:rsidRDefault="00890F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6493D10E9247EBA1AF87546108C563"/>
        </w:placeholder>
      </w:sdtPr>
      <w:sdtContent>
        <w:p w:rsidR="00890FDF" w:rsidRDefault="00890FDF" w:rsidP="00EA4FC1">
          <w:pPr>
            <w:pStyle w:val="NormalWeb"/>
            <w:spacing w:before="0" w:beforeAutospacing="0" w:after="0" w:afterAutospacing="0"/>
            <w:jc w:val="both"/>
            <w:divId w:val="1426609728"/>
            <w:rPr>
              <w:rFonts w:eastAsia="Times New Roman"/>
              <w:bCs/>
            </w:rPr>
          </w:pPr>
        </w:p>
        <w:p w:rsidR="00890FDF" w:rsidRPr="00EA4FC1" w:rsidRDefault="00890FDF" w:rsidP="00EA4FC1">
          <w:pPr>
            <w:pStyle w:val="NormalWeb"/>
            <w:spacing w:before="0" w:beforeAutospacing="0" w:after="0" w:afterAutospacing="0"/>
            <w:jc w:val="both"/>
            <w:divId w:val="1426609728"/>
          </w:pPr>
          <w:r w:rsidRPr="00EA4FC1">
            <w:t>Distributed energy resources (DERs) are starting to gain popularity throughout Texas. Since DERs include a wide range of technologies, it is important that details regarding their inclusion in the ERCOT market be decided and implemented carefully and without destabilizing the current energy system.</w:t>
          </w:r>
        </w:p>
        <w:p w:rsidR="00890FDF" w:rsidRPr="00EA4FC1" w:rsidRDefault="00890FDF" w:rsidP="00EA4FC1">
          <w:pPr>
            <w:pStyle w:val="NormalWeb"/>
            <w:spacing w:before="0" w:beforeAutospacing="0" w:after="0" w:afterAutospacing="0"/>
            <w:jc w:val="both"/>
            <w:divId w:val="1426609728"/>
          </w:pPr>
          <w:r w:rsidRPr="00EA4FC1">
            <w:t> </w:t>
          </w:r>
        </w:p>
        <w:p w:rsidR="00890FDF" w:rsidRPr="00EA4FC1" w:rsidRDefault="00890FDF" w:rsidP="00EA4FC1">
          <w:pPr>
            <w:pStyle w:val="NormalWeb"/>
            <w:spacing w:before="0" w:beforeAutospacing="0" w:after="0" w:afterAutospacing="0"/>
            <w:jc w:val="both"/>
            <w:divId w:val="1426609728"/>
          </w:pPr>
          <w:r w:rsidRPr="00EA4FC1">
            <w:t>In 2022, the PUC and ERCOT approved a pilot project which enables the aggregation of DERs for participation in ancillary services and wholesale energy markets for the ERCOT region. Per phase 1 of the pilot project, load serving entities (municipalities, electric cooperative, and retail electric providers (REPs)) can aggregate their retail customers' DERs that are &lt;1MW. This means that an aggregate distributed energy resource (ADER) can combine multiple homes and business solar system, batteries, generators, HVACs, and other devices and respond to ERCOT dispatch instructions.</w:t>
          </w:r>
        </w:p>
        <w:p w:rsidR="00890FDF" w:rsidRPr="00EA4FC1" w:rsidRDefault="00890FDF" w:rsidP="00EA4FC1">
          <w:pPr>
            <w:pStyle w:val="NormalWeb"/>
            <w:spacing w:before="0" w:beforeAutospacing="0" w:after="0" w:afterAutospacing="0"/>
            <w:jc w:val="both"/>
            <w:divId w:val="1426609728"/>
          </w:pPr>
          <w:r w:rsidRPr="00EA4FC1">
            <w:t> </w:t>
          </w:r>
        </w:p>
        <w:p w:rsidR="00890FDF" w:rsidRPr="00EA4FC1" w:rsidRDefault="00890FDF" w:rsidP="00EA4FC1">
          <w:pPr>
            <w:pStyle w:val="NormalWeb"/>
            <w:spacing w:before="0" w:beforeAutospacing="0" w:after="0" w:afterAutospacing="0"/>
            <w:jc w:val="both"/>
            <w:divId w:val="1426609728"/>
          </w:pPr>
          <w:r w:rsidRPr="00EA4FC1">
            <w:t>S.B. 1699 provides that the Public Utility Commission, the entity that regulates the state's electric utilities, should establish rules and registration requirements for the aggregation of distributed energy resources. This allows for retail electric providers to aggregate distributed energy resources and establishes that they should ensure compliance for any entities they pay for distributed energy resources. Under S.B. 1699, anyone who is part of a DER aggregation will not need to register as a power generation company.</w:t>
          </w:r>
        </w:p>
        <w:p w:rsidR="00890FDF" w:rsidRPr="00EA4FC1" w:rsidRDefault="00890FDF" w:rsidP="00EA4FC1">
          <w:pPr>
            <w:pStyle w:val="NormalWeb"/>
            <w:spacing w:before="0" w:beforeAutospacing="0" w:after="0" w:afterAutospacing="0"/>
            <w:jc w:val="both"/>
            <w:divId w:val="1426609728"/>
          </w:pPr>
          <w:r w:rsidRPr="00EA4FC1">
            <w:t> </w:t>
          </w:r>
        </w:p>
        <w:p w:rsidR="00890FDF" w:rsidRPr="00EA4FC1" w:rsidRDefault="00890FDF" w:rsidP="00EA4FC1">
          <w:pPr>
            <w:pStyle w:val="NormalWeb"/>
            <w:spacing w:before="0" w:beforeAutospacing="0" w:after="0" w:afterAutospacing="0"/>
            <w:jc w:val="both"/>
            <w:divId w:val="1426609728"/>
          </w:pPr>
          <w:r w:rsidRPr="00EA4FC1">
            <w:t>S.B. 1699 will allow for DER owners and aggregators to become part of the grid system while providing consistency for grid regulators seeking to evaluate and track this growing repository of energy in the state.</w:t>
          </w:r>
        </w:p>
        <w:p w:rsidR="00890FDF" w:rsidRPr="00EA4FC1" w:rsidRDefault="00890FDF" w:rsidP="00EA4FC1">
          <w:pPr>
            <w:pStyle w:val="NormalWeb"/>
            <w:spacing w:before="0" w:beforeAutospacing="0" w:after="0" w:afterAutospacing="0"/>
            <w:jc w:val="both"/>
            <w:divId w:val="1426609728"/>
          </w:pPr>
          <w:r w:rsidRPr="00EA4FC1">
            <w:t> </w:t>
          </w:r>
        </w:p>
        <w:p w:rsidR="00890FDF" w:rsidRPr="00EA4FC1" w:rsidRDefault="00890FDF" w:rsidP="00EA4FC1">
          <w:pPr>
            <w:pStyle w:val="NormalWeb"/>
            <w:spacing w:before="0" w:beforeAutospacing="0" w:after="0" w:afterAutospacing="0"/>
            <w:jc w:val="both"/>
            <w:divId w:val="1426609728"/>
          </w:pPr>
          <w:r w:rsidRPr="00EA4FC1">
            <w:t>Key Provisions:</w:t>
          </w:r>
        </w:p>
        <w:p w:rsidR="00890FDF" w:rsidRPr="00EA4FC1" w:rsidRDefault="00890FDF" w:rsidP="00EA4FC1">
          <w:pPr>
            <w:numPr>
              <w:ilvl w:val="0"/>
              <w:numId w:val="1"/>
            </w:numPr>
            <w:spacing w:after="0" w:line="240" w:lineRule="auto"/>
            <w:jc w:val="both"/>
            <w:divId w:val="1426609728"/>
            <w:rPr>
              <w:rFonts w:eastAsia="Times New Roman"/>
            </w:rPr>
          </w:pPr>
          <w:r w:rsidRPr="00EA4FC1">
            <w:rPr>
              <w:rFonts w:eastAsia="Times New Roman"/>
            </w:rPr>
            <w:t>Modifies Section 31.002 of the Utilities Code to allow retail electric providers to aggregate distributed energy resources.</w:t>
          </w:r>
        </w:p>
        <w:p w:rsidR="00890FDF" w:rsidRPr="00EA4FC1" w:rsidRDefault="00890FDF" w:rsidP="00EA4FC1">
          <w:pPr>
            <w:numPr>
              <w:ilvl w:val="0"/>
              <w:numId w:val="1"/>
            </w:numPr>
            <w:spacing w:after="0" w:line="240" w:lineRule="auto"/>
            <w:jc w:val="both"/>
            <w:divId w:val="1426609728"/>
            <w:rPr>
              <w:rFonts w:eastAsia="Times New Roman"/>
            </w:rPr>
          </w:pPr>
          <w:r w:rsidRPr="00EA4FC1">
            <w:rPr>
              <w:rFonts w:eastAsia="Times New Roman"/>
            </w:rPr>
            <w:t>Modifies Section 39.351 to include the carve-out that a person may generate electricity if they are aggregating distributed energy resources.</w:t>
          </w:r>
        </w:p>
        <w:p w:rsidR="00890FDF" w:rsidRPr="00EA4FC1" w:rsidRDefault="00890FDF" w:rsidP="00EA4FC1">
          <w:pPr>
            <w:numPr>
              <w:ilvl w:val="0"/>
              <w:numId w:val="1"/>
            </w:numPr>
            <w:spacing w:after="0" w:line="240" w:lineRule="auto"/>
            <w:jc w:val="both"/>
            <w:divId w:val="1426609728"/>
            <w:rPr>
              <w:rFonts w:eastAsia="Times New Roman"/>
            </w:rPr>
          </w:pPr>
          <w:r w:rsidRPr="00EA4FC1">
            <w:rPr>
              <w:rFonts w:eastAsia="Times New Roman"/>
            </w:rPr>
            <w:t>Adds Section 39.3515 to require that aggregators of distributed energy resources must comply with PUC rules, guidelines, and registration requirements and Chapter 17 customer protection statutes that apply to distributed energy resources.</w:t>
          </w:r>
        </w:p>
        <w:p w:rsidR="00890FDF" w:rsidRPr="00EA4FC1" w:rsidRDefault="00890FDF" w:rsidP="00EA4FC1">
          <w:pPr>
            <w:numPr>
              <w:ilvl w:val="0"/>
              <w:numId w:val="1"/>
            </w:numPr>
            <w:spacing w:after="0" w:line="240" w:lineRule="auto"/>
            <w:jc w:val="both"/>
            <w:divId w:val="1426609728"/>
            <w:rPr>
              <w:rFonts w:eastAsia="Times New Roman"/>
            </w:rPr>
          </w:pPr>
          <w:r w:rsidRPr="00EA4FC1">
            <w:rPr>
              <w:rFonts w:eastAsia="Times New Roman"/>
            </w:rPr>
            <w:t>Under Section 39.3515, aggregators must ensure compliance of subcontractors, agents, or other entities they compensate for distributed energy resource activities on their behalf.</w:t>
          </w:r>
        </w:p>
        <w:p w:rsidR="00890FDF" w:rsidRPr="00EA4FC1" w:rsidRDefault="00890FDF" w:rsidP="00EA4FC1">
          <w:pPr>
            <w:numPr>
              <w:ilvl w:val="0"/>
              <w:numId w:val="1"/>
            </w:numPr>
            <w:spacing w:after="0" w:line="240" w:lineRule="auto"/>
            <w:jc w:val="both"/>
            <w:divId w:val="1426609728"/>
            <w:rPr>
              <w:rFonts w:eastAsia="Times New Roman"/>
            </w:rPr>
          </w:pPr>
          <w:r w:rsidRPr="00EA4FC1">
            <w:rPr>
              <w:rFonts w:eastAsia="Times New Roman"/>
            </w:rPr>
            <w:t>Section 39.3515 also establishes that the PUC will establish rules and registration requirements for the aggregation of distributed energy resources.</w:t>
          </w:r>
        </w:p>
        <w:p w:rsidR="00890FDF" w:rsidRPr="00EA4FC1" w:rsidRDefault="00890FDF" w:rsidP="00EA4FC1">
          <w:pPr>
            <w:pStyle w:val="NormalWeb"/>
            <w:spacing w:before="0" w:beforeAutospacing="0" w:after="0" w:afterAutospacing="0"/>
            <w:jc w:val="both"/>
            <w:divId w:val="1426609728"/>
          </w:pPr>
          <w:r w:rsidRPr="00EA4FC1">
            <w:t> </w:t>
          </w:r>
        </w:p>
        <w:p w:rsidR="00890FDF" w:rsidRPr="00EA4FC1" w:rsidRDefault="00890FDF" w:rsidP="00EA4FC1">
          <w:pPr>
            <w:pStyle w:val="NormalWeb"/>
            <w:spacing w:before="0" w:beforeAutospacing="0" w:after="0" w:afterAutospacing="0"/>
            <w:jc w:val="both"/>
            <w:divId w:val="1426609728"/>
          </w:pPr>
          <w:r w:rsidRPr="00EA4FC1">
            <w:t>Committee Substitute:</w:t>
          </w:r>
        </w:p>
        <w:p w:rsidR="00890FDF" w:rsidRPr="00EA4FC1" w:rsidRDefault="00890FDF" w:rsidP="00EA4FC1">
          <w:pPr>
            <w:numPr>
              <w:ilvl w:val="0"/>
              <w:numId w:val="2"/>
            </w:numPr>
            <w:spacing w:after="0" w:line="240" w:lineRule="auto"/>
            <w:jc w:val="both"/>
            <w:divId w:val="1426609728"/>
            <w:rPr>
              <w:rFonts w:eastAsia="Times New Roman"/>
            </w:rPr>
          </w:pPr>
          <w:r w:rsidRPr="00EA4FC1">
            <w:rPr>
              <w:rFonts w:eastAsia="Times New Roman"/>
            </w:rPr>
            <w:t>Clarifies existing language by ensuring the exemption from power generation company registration applies to both DER aggregators and owners.</w:t>
          </w:r>
        </w:p>
        <w:p w:rsidR="00890FDF" w:rsidRPr="00EA4FC1" w:rsidRDefault="00890FDF" w:rsidP="00EA4FC1">
          <w:pPr>
            <w:numPr>
              <w:ilvl w:val="0"/>
              <w:numId w:val="2"/>
            </w:numPr>
            <w:spacing w:after="0" w:line="240" w:lineRule="auto"/>
            <w:jc w:val="both"/>
            <w:divId w:val="1426609728"/>
            <w:rPr>
              <w:rFonts w:eastAsia="Times New Roman"/>
            </w:rPr>
          </w:pPr>
          <w:r w:rsidRPr="00EA4FC1">
            <w:rPr>
              <w:rFonts w:eastAsia="Times New Roman"/>
            </w:rPr>
            <w:t>PUC's existing consumer protections would also apply to DER customers, subcontractors, and agents.</w:t>
          </w:r>
        </w:p>
        <w:p w:rsidR="00890FDF" w:rsidRPr="00D70925" w:rsidRDefault="00890FDF" w:rsidP="00EA4FC1">
          <w:pPr>
            <w:spacing w:after="0" w:line="240" w:lineRule="auto"/>
            <w:jc w:val="both"/>
            <w:rPr>
              <w:rFonts w:eastAsia="Times New Roman" w:cs="Times New Roman"/>
              <w:bCs/>
              <w:szCs w:val="24"/>
            </w:rPr>
          </w:pPr>
        </w:p>
      </w:sdtContent>
    </w:sdt>
    <w:p w:rsidR="00890FDF" w:rsidRDefault="00890FD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1699 </w:t>
      </w:r>
      <w:bookmarkStart w:id="1" w:name="AmendsCurrentLaw"/>
      <w:bookmarkEnd w:id="1"/>
      <w:r>
        <w:rPr>
          <w:rFonts w:cs="Times New Roman"/>
          <w:szCs w:val="24"/>
        </w:rPr>
        <w:t xml:space="preserve">amends current law </w:t>
      </w:r>
      <w:r w:rsidRPr="00EA4FC1">
        <w:rPr>
          <w:rFonts w:cs="Times New Roman"/>
          <w:szCs w:val="24"/>
        </w:rPr>
        <w:t xml:space="preserve">relating to </w:t>
      </w:r>
      <w:r>
        <w:rPr>
          <w:rFonts w:cs="Times New Roman"/>
          <w:szCs w:val="24"/>
        </w:rPr>
        <w:t xml:space="preserve">electricity service in the ERCOT power region, including </w:t>
      </w:r>
      <w:r w:rsidRPr="00EA4FC1">
        <w:rPr>
          <w:rFonts w:cs="Times New Roman"/>
          <w:szCs w:val="24"/>
        </w:rPr>
        <w:t>the participation of aggregated distributed energy resources in the ERCOT market.</w:t>
      </w:r>
    </w:p>
    <w:p w:rsidR="00890FDF" w:rsidRPr="00EA4FC1" w:rsidRDefault="00890FDF" w:rsidP="000F1DF9">
      <w:pPr>
        <w:spacing w:after="0" w:line="240" w:lineRule="auto"/>
        <w:jc w:val="both"/>
        <w:rPr>
          <w:rFonts w:eastAsia="Times New Roman" w:cs="Times New Roman"/>
          <w:szCs w:val="24"/>
        </w:rPr>
      </w:pPr>
    </w:p>
    <w:sdt>
      <w:sdtPr>
        <w:rPr>
          <w:rFonts w:eastAsia="Times New Roman" w:cs="Times New Roman"/>
          <w:b/>
          <w:szCs w:val="24"/>
          <w:u w:val="single"/>
        </w:rPr>
        <w:tag w:val="RuleMakingAuthorityContentControl"/>
        <w:id w:val="-912158419"/>
        <w:placeholder>
          <w:docPart w:val="3CC4D11CD4704A30BFDF19E8F2AA6E46"/>
        </w:placeholder>
      </w:sdtPr>
      <w:sdtContent>
        <w:p w:rsidR="00890FDF" w:rsidRDefault="00890FDF" w:rsidP="00890FDF">
          <w:pPr>
            <w:spacing w:after="0" w:line="240" w:lineRule="auto"/>
            <w:jc w:val="both"/>
            <w:rPr>
              <w:rFonts w:eastAsia="Times New Roman" w:cs="Times New Roman"/>
              <w:b/>
              <w:szCs w:val="24"/>
              <w:u w:val="single"/>
            </w:rPr>
          </w:pPr>
        </w:p>
        <w:p w:rsidR="00890FDF" w:rsidRPr="00890FDF" w:rsidRDefault="00890FDF" w:rsidP="00890FDF">
          <w:pPr>
            <w:spacing w:line="240" w:lineRule="auto"/>
            <w:rPr>
              <w:rFonts w:eastAsia="Times New Roman" w:cs="Times New Roman"/>
              <w:b/>
              <w:szCs w:val="24"/>
              <w:u w:val="single"/>
            </w:rPr>
          </w:pPr>
          <w:r>
            <w:rPr>
              <w:rFonts w:eastAsia="Times New Roman" w:cs="Times New Roman"/>
              <w:b/>
              <w:szCs w:val="24"/>
              <w:u w:val="single"/>
            </w:rPr>
            <w:br w:type="page"/>
            <w:t>RULEMAKING AUTHORITY</w:t>
          </w:r>
        </w:p>
      </w:sdtContent>
    </w:sdt>
    <w:p w:rsidR="00890FDF" w:rsidRPr="006529C4" w:rsidRDefault="00890FDF" w:rsidP="00774EC7">
      <w:pPr>
        <w:spacing w:after="0" w:line="240" w:lineRule="auto"/>
        <w:jc w:val="both"/>
        <w:rPr>
          <w:rFonts w:cs="Times New Roman"/>
          <w:szCs w:val="24"/>
        </w:rPr>
      </w:pPr>
      <w:r>
        <w:rPr>
          <w:rFonts w:cs="Times New Roman"/>
          <w:szCs w:val="24"/>
        </w:rPr>
        <w:t>Rulemaking authority is expressly granted to the Public Utility Commission of Texas in SECTION 5 (Section 39.919, Utilities Code) of this bill.</w:t>
      </w:r>
    </w:p>
    <w:p w:rsidR="00890FDF" w:rsidRPr="006529C4" w:rsidRDefault="00890FDF"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C0987875966E430FA66B199174B38AA7"/>
        </w:placeholder>
      </w:sdtPr>
      <w:sdtContent>
        <w:p w:rsidR="00890FDF" w:rsidRPr="005C2A78" w:rsidRDefault="00890FDF" w:rsidP="00890FDF">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sdtContent>
    </w:sdt>
    <w:p w:rsidR="00890FDF" w:rsidRPr="005C2A78" w:rsidRDefault="00890FDF" w:rsidP="00890FDF">
      <w:pPr>
        <w:spacing w:after="0" w:line="240" w:lineRule="auto"/>
        <w:jc w:val="both"/>
        <w:rPr>
          <w:rFonts w:eastAsia="Times New Roman" w:cs="Times New Roman"/>
          <w:szCs w:val="24"/>
        </w:rPr>
      </w:pPr>
    </w:p>
    <w:p w:rsidR="00890FDF" w:rsidRPr="005C2A78" w:rsidRDefault="00890FDF" w:rsidP="00890FD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31.002(17), Utilities Code, to redefine "retail electric provider."</w:t>
      </w:r>
    </w:p>
    <w:p w:rsidR="00890FDF" w:rsidRPr="005C2A78" w:rsidRDefault="00890FDF" w:rsidP="00890FDF">
      <w:pPr>
        <w:spacing w:after="0" w:line="240" w:lineRule="auto"/>
        <w:jc w:val="both"/>
        <w:rPr>
          <w:rFonts w:eastAsia="Times New Roman" w:cs="Times New Roman"/>
          <w:szCs w:val="24"/>
        </w:rPr>
      </w:pPr>
    </w:p>
    <w:p w:rsidR="00890FDF" w:rsidRDefault="00890FDF" w:rsidP="00890FD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A4FC1">
        <w:rPr>
          <w:rFonts w:eastAsia="Times New Roman" w:cs="Times New Roman"/>
          <w:szCs w:val="24"/>
        </w:rPr>
        <w:t>Section 39.101(b), Utilities Code, as follows:</w:t>
      </w:r>
    </w:p>
    <w:p w:rsidR="00890FDF" w:rsidRPr="00EA4FC1" w:rsidRDefault="00890FDF" w:rsidP="00890FDF">
      <w:pPr>
        <w:spacing w:after="0" w:line="240" w:lineRule="auto"/>
        <w:jc w:val="both"/>
        <w:rPr>
          <w:rFonts w:eastAsia="Times New Roman" w:cs="Times New Roman"/>
          <w:szCs w:val="24"/>
        </w:rPr>
      </w:pPr>
    </w:p>
    <w:p w:rsidR="00890FDF" w:rsidRDefault="00890FDF" w:rsidP="00890FDF">
      <w:pPr>
        <w:spacing w:after="0" w:line="240" w:lineRule="auto"/>
        <w:ind w:left="720"/>
        <w:jc w:val="both"/>
        <w:rPr>
          <w:rFonts w:eastAsia="Times New Roman" w:cs="Times New Roman"/>
          <w:szCs w:val="24"/>
        </w:rPr>
      </w:pPr>
      <w:r w:rsidRPr="00EA4FC1">
        <w:rPr>
          <w:rFonts w:eastAsia="Times New Roman" w:cs="Times New Roman"/>
          <w:szCs w:val="24"/>
        </w:rPr>
        <w:t>(b)</w:t>
      </w:r>
      <w:r>
        <w:rPr>
          <w:rFonts w:eastAsia="Times New Roman" w:cs="Times New Roman"/>
          <w:szCs w:val="24"/>
        </w:rPr>
        <w:t xml:space="preserve"> Provides that a </w:t>
      </w:r>
      <w:r w:rsidRPr="00EA4FC1">
        <w:rPr>
          <w:rFonts w:eastAsia="Times New Roman" w:cs="Times New Roman"/>
          <w:szCs w:val="24"/>
        </w:rPr>
        <w:t>customer is entitled</w:t>
      </w:r>
      <w:r>
        <w:rPr>
          <w:rFonts w:eastAsia="Times New Roman" w:cs="Times New Roman"/>
          <w:szCs w:val="24"/>
        </w:rPr>
        <w:t xml:space="preserve"> to certain rights, including being entitled to </w:t>
      </w:r>
      <w:r w:rsidRPr="00EA4FC1">
        <w:rPr>
          <w:rFonts w:eastAsia="Times New Roman" w:cs="Times New Roman"/>
          <w:szCs w:val="24"/>
        </w:rPr>
        <w:t xml:space="preserve">participation in demand response programs through retail electric providers that offer demand response programs and to receive notice from the retail electric provider that serves the customer when the independent organization certified under Section 39.151 </w:t>
      </w:r>
      <w:r>
        <w:rPr>
          <w:rFonts w:eastAsia="Times New Roman" w:cs="Times New Roman"/>
          <w:szCs w:val="24"/>
        </w:rPr>
        <w:t xml:space="preserve">(Essential Organizations) </w:t>
      </w:r>
      <w:r w:rsidRPr="00EA4FC1">
        <w:rPr>
          <w:rFonts w:eastAsia="Times New Roman" w:cs="Times New Roman"/>
          <w:szCs w:val="24"/>
        </w:rPr>
        <w:t>for the ERCOT power region issues an emergency energy alert.</w:t>
      </w:r>
    </w:p>
    <w:p w:rsidR="00890FDF" w:rsidRDefault="00890FDF" w:rsidP="00890FDF">
      <w:pPr>
        <w:spacing w:after="0" w:line="240" w:lineRule="auto"/>
        <w:jc w:val="both"/>
        <w:rPr>
          <w:rFonts w:eastAsia="Times New Roman" w:cs="Times New Roman"/>
          <w:szCs w:val="24"/>
        </w:rPr>
      </w:pPr>
    </w:p>
    <w:p w:rsidR="00890FDF" w:rsidRDefault="00890FDF" w:rsidP="00890FDF">
      <w:pPr>
        <w:spacing w:after="0" w:line="240" w:lineRule="auto"/>
        <w:jc w:val="both"/>
        <w:rPr>
          <w:rFonts w:eastAsia="Times New Roman" w:cs="Times New Roman"/>
          <w:szCs w:val="24"/>
        </w:rPr>
      </w:pPr>
      <w:r>
        <w:rPr>
          <w:rFonts w:eastAsia="Times New Roman" w:cs="Times New Roman"/>
          <w:szCs w:val="24"/>
        </w:rPr>
        <w:t xml:space="preserve">SECTION 3. Amends Section 39.351, Utilities Code, by amending Subsection (a) and adding Subsection (a-1), as follows: </w:t>
      </w:r>
    </w:p>
    <w:p w:rsidR="00890FDF" w:rsidRDefault="00890FDF" w:rsidP="00890FDF">
      <w:pPr>
        <w:spacing w:after="0" w:line="240" w:lineRule="auto"/>
        <w:jc w:val="both"/>
        <w:rPr>
          <w:rFonts w:eastAsia="Times New Roman" w:cs="Times New Roman"/>
          <w:szCs w:val="24"/>
        </w:rPr>
      </w:pPr>
    </w:p>
    <w:p w:rsidR="00890FDF" w:rsidRDefault="00890FDF" w:rsidP="00890FDF">
      <w:pPr>
        <w:spacing w:after="0" w:line="240" w:lineRule="auto"/>
        <w:ind w:left="720"/>
        <w:jc w:val="both"/>
        <w:rPr>
          <w:rFonts w:eastAsia="Times New Roman" w:cs="Times New Roman"/>
          <w:szCs w:val="24"/>
        </w:rPr>
      </w:pPr>
      <w:r>
        <w:rPr>
          <w:rFonts w:eastAsia="Times New Roman" w:cs="Times New Roman"/>
          <w:szCs w:val="24"/>
        </w:rPr>
        <w:t>(a) Prohibits a person from generating electricity unless certain requirements are met, including</w:t>
      </w:r>
      <w:r w:rsidRPr="00CD23E5">
        <w:t xml:space="preserve"> </w:t>
      </w:r>
      <w:r>
        <w:rPr>
          <w:rFonts w:eastAsia="Times New Roman" w:cs="Times New Roman"/>
          <w:szCs w:val="24"/>
        </w:rPr>
        <w:t>unless the electricity is generated as part of a registered aggregate distributed energy resource</w:t>
      </w:r>
      <w:r w:rsidRPr="00CD23E5">
        <w:rPr>
          <w:rFonts w:eastAsia="Times New Roman" w:cs="Times New Roman"/>
          <w:szCs w:val="24"/>
        </w:rPr>
        <w:t xml:space="preserve"> under Section 39.3515.</w:t>
      </w:r>
      <w:r>
        <w:rPr>
          <w:rFonts w:eastAsia="Times New Roman" w:cs="Times New Roman"/>
          <w:szCs w:val="24"/>
        </w:rPr>
        <w:t xml:space="preserve"> Makes nonsubstantive changes. </w:t>
      </w:r>
    </w:p>
    <w:p w:rsidR="00890FDF" w:rsidRDefault="00890FDF" w:rsidP="00890FDF">
      <w:pPr>
        <w:spacing w:after="0" w:line="240" w:lineRule="auto"/>
        <w:ind w:left="720"/>
        <w:jc w:val="both"/>
        <w:rPr>
          <w:rFonts w:eastAsia="Times New Roman" w:cs="Times New Roman"/>
          <w:szCs w:val="24"/>
        </w:rPr>
      </w:pPr>
    </w:p>
    <w:p w:rsidR="00890FDF" w:rsidRPr="005C2A78" w:rsidRDefault="00890FDF" w:rsidP="00890FDF">
      <w:pPr>
        <w:spacing w:after="0" w:line="240" w:lineRule="auto"/>
        <w:ind w:left="720"/>
        <w:jc w:val="both"/>
        <w:rPr>
          <w:rFonts w:eastAsia="Times New Roman" w:cs="Times New Roman"/>
          <w:szCs w:val="24"/>
        </w:rPr>
      </w:pPr>
      <w:r>
        <w:rPr>
          <w:rFonts w:eastAsia="Times New Roman" w:cs="Times New Roman"/>
          <w:szCs w:val="24"/>
        </w:rPr>
        <w:t>(a-1) Creates this subsection from existing text.</w:t>
      </w:r>
    </w:p>
    <w:p w:rsidR="00890FDF" w:rsidRPr="005C2A78" w:rsidRDefault="00890FDF" w:rsidP="00890FDF">
      <w:pPr>
        <w:spacing w:after="0" w:line="240" w:lineRule="auto"/>
        <w:jc w:val="both"/>
        <w:rPr>
          <w:rFonts w:eastAsia="Times New Roman" w:cs="Times New Roman"/>
          <w:szCs w:val="24"/>
        </w:rPr>
      </w:pPr>
    </w:p>
    <w:p w:rsidR="00890FDF" w:rsidRDefault="00890FDF" w:rsidP="00890FDF">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 xml:space="preserve">Amends Subchapter H, Chapter 39, Utilities Code, by adding Section 39.3515, as follows: </w:t>
      </w:r>
    </w:p>
    <w:p w:rsidR="00890FDF" w:rsidRDefault="00890FDF" w:rsidP="00890FDF">
      <w:pPr>
        <w:spacing w:after="0" w:line="240" w:lineRule="auto"/>
        <w:jc w:val="both"/>
        <w:rPr>
          <w:rFonts w:eastAsia="Times New Roman" w:cs="Times New Roman"/>
          <w:szCs w:val="24"/>
        </w:rPr>
      </w:pPr>
    </w:p>
    <w:p w:rsidR="00890FDF" w:rsidRDefault="00890FDF" w:rsidP="00890FDF">
      <w:pPr>
        <w:spacing w:after="0" w:line="240" w:lineRule="auto"/>
        <w:ind w:left="720"/>
        <w:jc w:val="both"/>
        <w:rPr>
          <w:rFonts w:eastAsia="Times New Roman" w:cs="Times New Roman"/>
          <w:szCs w:val="24"/>
        </w:rPr>
      </w:pPr>
      <w:r>
        <w:rPr>
          <w:rFonts w:eastAsia="Times New Roman" w:cs="Times New Roman"/>
          <w:szCs w:val="24"/>
        </w:rPr>
        <w:t xml:space="preserve">Sec. 39.3515. AGGREGATE DISTRIBUTED ENERGY RESOURCES. (a) Provides that a person who aggregates distributed energy resources: </w:t>
      </w:r>
    </w:p>
    <w:p w:rsidR="00890FDF" w:rsidRDefault="00890FDF" w:rsidP="00890FDF">
      <w:pPr>
        <w:spacing w:after="0" w:line="240" w:lineRule="auto"/>
        <w:ind w:left="720"/>
        <w:jc w:val="both"/>
        <w:rPr>
          <w:rFonts w:eastAsia="Times New Roman" w:cs="Times New Roman"/>
          <w:szCs w:val="24"/>
        </w:rPr>
      </w:pPr>
    </w:p>
    <w:p w:rsidR="00890FDF" w:rsidRDefault="00890FDF" w:rsidP="00890FDF">
      <w:pPr>
        <w:spacing w:after="0" w:line="240" w:lineRule="auto"/>
        <w:ind w:left="2160"/>
        <w:jc w:val="both"/>
        <w:rPr>
          <w:rFonts w:eastAsia="Times New Roman" w:cs="Times New Roman"/>
          <w:szCs w:val="24"/>
        </w:rPr>
      </w:pPr>
      <w:r w:rsidRPr="00CD23E5">
        <w:rPr>
          <w:rFonts w:eastAsia="Times New Roman" w:cs="Times New Roman"/>
          <w:szCs w:val="24"/>
        </w:rPr>
        <w:t xml:space="preserve">(1) </w:t>
      </w:r>
      <w:r>
        <w:rPr>
          <w:rFonts w:eastAsia="Times New Roman" w:cs="Times New Roman"/>
          <w:szCs w:val="24"/>
        </w:rPr>
        <w:t>is not required to register as a power generation company to aggregate the resources;</w:t>
      </w:r>
    </w:p>
    <w:p w:rsidR="00890FDF" w:rsidRDefault="00890FDF" w:rsidP="00890FDF">
      <w:pPr>
        <w:spacing w:after="0" w:line="240" w:lineRule="auto"/>
        <w:ind w:left="2160"/>
        <w:jc w:val="both"/>
        <w:rPr>
          <w:rFonts w:eastAsia="Times New Roman" w:cs="Times New Roman"/>
          <w:szCs w:val="24"/>
        </w:rPr>
      </w:pPr>
    </w:p>
    <w:p w:rsidR="00890FDF" w:rsidRDefault="00890FDF" w:rsidP="00890FDF">
      <w:pPr>
        <w:spacing w:after="0" w:line="240" w:lineRule="auto"/>
        <w:ind w:left="2160"/>
        <w:jc w:val="both"/>
        <w:rPr>
          <w:rFonts w:eastAsia="Times New Roman" w:cs="Times New Roman"/>
          <w:szCs w:val="24"/>
        </w:rPr>
      </w:pPr>
      <w:r>
        <w:rPr>
          <w:rFonts w:eastAsia="Times New Roman" w:cs="Times New Roman"/>
          <w:szCs w:val="24"/>
        </w:rPr>
        <w:t xml:space="preserve">(2) is required to </w:t>
      </w:r>
      <w:r w:rsidRPr="00CD23E5">
        <w:rPr>
          <w:rFonts w:eastAsia="Times New Roman" w:cs="Times New Roman"/>
          <w:szCs w:val="24"/>
        </w:rPr>
        <w:t>comply with rules, guidelines, and registration requirements established by</w:t>
      </w:r>
      <w:r>
        <w:rPr>
          <w:rFonts w:eastAsia="Times New Roman" w:cs="Times New Roman"/>
          <w:szCs w:val="24"/>
        </w:rPr>
        <w:t xml:space="preserve"> the</w:t>
      </w:r>
      <w:r w:rsidRPr="00CD23E5">
        <w:rPr>
          <w:rFonts w:eastAsia="Times New Roman" w:cs="Times New Roman"/>
          <w:szCs w:val="24"/>
        </w:rPr>
        <w:t xml:space="preserve"> </w:t>
      </w:r>
      <w:r>
        <w:rPr>
          <w:rFonts w:eastAsia="Times New Roman" w:cs="Times New Roman"/>
          <w:szCs w:val="24"/>
        </w:rPr>
        <w:t>Public Utility Commission of Texas (PUC)</w:t>
      </w:r>
      <w:r w:rsidRPr="00CD23E5">
        <w:rPr>
          <w:rFonts w:eastAsia="Times New Roman" w:cs="Times New Roman"/>
          <w:szCs w:val="24"/>
        </w:rPr>
        <w:t xml:space="preserve"> and by Chapter 17</w:t>
      </w:r>
      <w:r>
        <w:rPr>
          <w:rFonts w:eastAsia="Times New Roman" w:cs="Times New Roman"/>
          <w:szCs w:val="24"/>
        </w:rPr>
        <w:t xml:space="preserve"> (Customer Protection)</w:t>
      </w:r>
      <w:r w:rsidRPr="00CD23E5">
        <w:rPr>
          <w:rFonts w:eastAsia="Times New Roman" w:cs="Times New Roman"/>
          <w:szCs w:val="24"/>
        </w:rPr>
        <w:t xml:space="preserve"> and </w:t>
      </w:r>
      <w:r>
        <w:rPr>
          <w:rFonts w:eastAsia="Times New Roman" w:cs="Times New Roman"/>
          <w:szCs w:val="24"/>
        </w:rPr>
        <w:t>Chapter 39 (Restructuring of Electric Utility Industry)</w:t>
      </w:r>
      <w:r w:rsidRPr="00CD23E5">
        <w:rPr>
          <w:rFonts w:eastAsia="Times New Roman" w:cs="Times New Roman"/>
          <w:szCs w:val="24"/>
        </w:rPr>
        <w:t>; and</w:t>
      </w:r>
    </w:p>
    <w:p w:rsidR="00890FDF" w:rsidRPr="00CD23E5" w:rsidRDefault="00890FDF" w:rsidP="00890FDF">
      <w:pPr>
        <w:spacing w:after="0" w:line="240" w:lineRule="auto"/>
        <w:ind w:left="2160"/>
        <w:jc w:val="both"/>
        <w:rPr>
          <w:rFonts w:eastAsia="Times New Roman" w:cs="Times New Roman"/>
          <w:szCs w:val="24"/>
        </w:rPr>
      </w:pPr>
    </w:p>
    <w:p w:rsidR="00890FDF" w:rsidRDefault="00890FDF" w:rsidP="00890FDF">
      <w:pPr>
        <w:spacing w:after="0" w:line="240" w:lineRule="auto"/>
        <w:ind w:left="2160"/>
        <w:jc w:val="both"/>
        <w:rPr>
          <w:rFonts w:eastAsia="Times New Roman" w:cs="Times New Roman"/>
          <w:szCs w:val="24"/>
        </w:rPr>
      </w:pPr>
      <w:r w:rsidRPr="00CD23E5">
        <w:rPr>
          <w:rFonts w:eastAsia="Times New Roman" w:cs="Times New Roman"/>
          <w:szCs w:val="24"/>
        </w:rPr>
        <w:t>(</w:t>
      </w:r>
      <w:r>
        <w:rPr>
          <w:rFonts w:eastAsia="Times New Roman" w:cs="Times New Roman"/>
          <w:szCs w:val="24"/>
        </w:rPr>
        <w:t>3</w:t>
      </w:r>
      <w:r w:rsidRPr="00CD23E5">
        <w:rPr>
          <w:rFonts w:eastAsia="Times New Roman" w:cs="Times New Roman"/>
          <w:szCs w:val="24"/>
        </w:rPr>
        <w:t xml:space="preserve">) </w:t>
      </w:r>
      <w:r>
        <w:rPr>
          <w:rFonts w:eastAsia="Times New Roman" w:cs="Times New Roman"/>
          <w:szCs w:val="24"/>
        </w:rPr>
        <w:t>remains accountable for</w:t>
      </w:r>
      <w:r w:rsidRPr="00CD23E5">
        <w:rPr>
          <w:rFonts w:eastAsia="Times New Roman" w:cs="Times New Roman"/>
          <w:szCs w:val="24"/>
        </w:rPr>
        <w:t xml:space="preserve"> compliance</w:t>
      </w:r>
      <w:r>
        <w:rPr>
          <w:rFonts w:eastAsia="Times New Roman" w:cs="Times New Roman"/>
          <w:szCs w:val="24"/>
        </w:rPr>
        <w:t xml:space="preserve"> with the applicable statutes and rules by</w:t>
      </w:r>
      <w:r w:rsidRPr="00CD23E5">
        <w:rPr>
          <w:rFonts w:eastAsia="Times New Roman" w:cs="Times New Roman"/>
          <w:szCs w:val="24"/>
        </w:rPr>
        <w:t xml:space="preserve"> a subcontractor, an agent, or any other entity compensated by the person for activities conducted on the person's behalf.</w:t>
      </w:r>
    </w:p>
    <w:p w:rsidR="00890FDF" w:rsidRDefault="00890FDF" w:rsidP="00890FDF">
      <w:pPr>
        <w:spacing w:after="0" w:line="240" w:lineRule="auto"/>
        <w:ind w:left="1440"/>
        <w:jc w:val="both"/>
        <w:rPr>
          <w:rFonts w:eastAsia="Times New Roman" w:cs="Times New Roman"/>
          <w:szCs w:val="24"/>
        </w:rPr>
      </w:pPr>
    </w:p>
    <w:p w:rsidR="00890FDF" w:rsidRDefault="00890FDF" w:rsidP="00890FDF">
      <w:pPr>
        <w:spacing w:after="0" w:line="240" w:lineRule="auto"/>
        <w:ind w:left="1440"/>
        <w:jc w:val="both"/>
        <w:rPr>
          <w:rFonts w:eastAsia="Times New Roman" w:cs="Times New Roman"/>
          <w:szCs w:val="24"/>
        </w:rPr>
      </w:pPr>
      <w:r>
        <w:rPr>
          <w:rFonts w:eastAsia="Times New Roman" w:cs="Times New Roman"/>
          <w:szCs w:val="24"/>
        </w:rPr>
        <w:t xml:space="preserve">(b) Authorizes the PUC to </w:t>
      </w:r>
      <w:r w:rsidRPr="00CD23E5">
        <w:rPr>
          <w:rFonts w:eastAsia="Times New Roman" w:cs="Times New Roman"/>
          <w:szCs w:val="24"/>
        </w:rPr>
        <w:t>establish rules and registration requirements for the aggregation of distributed energy resources.</w:t>
      </w:r>
    </w:p>
    <w:p w:rsidR="00890FDF" w:rsidRDefault="00890FDF" w:rsidP="00890FDF">
      <w:pPr>
        <w:spacing w:after="0" w:line="240" w:lineRule="auto"/>
        <w:ind w:left="1440"/>
        <w:jc w:val="both"/>
        <w:rPr>
          <w:rFonts w:eastAsia="Times New Roman" w:cs="Times New Roman"/>
          <w:szCs w:val="24"/>
        </w:rPr>
      </w:pPr>
    </w:p>
    <w:p w:rsidR="00890FDF" w:rsidRDefault="00890FDF" w:rsidP="00890FDF">
      <w:pPr>
        <w:spacing w:after="0" w:line="240" w:lineRule="auto"/>
        <w:jc w:val="both"/>
        <w:rPr>
          <w:rFonts w:eastAsia="Times New Roman" w:cs="Times New Roman"/>
          <w:szCs w:val="24"/>
        </w:rPr>
      </w:pPr>
      <w:r>
        <w:rPr>
          <w:rFonts w:eastAsia="Times New Roman" w:cs="Times New Roman"/>
          <w:szCs w:val="24"/>
        </w:rPr>
        <w:t xml:space="preserve">SECTION 5. Amends </w:t>
      </w:r>
      <w:r w:rsidRPr="00EA4FC1">
        <w:rPr>
          <w:rFonts w:eastAsia="Times New Roman" w:cs="Times New Roman"/>
          <w:szCs w:val="24"/>
        </w:rPr>
        <w:t>Subchapter Z, Chapter 39, Utilities Code, by adding Section 39.919</w:t>
      </w:r>
      <w:r>
        <w:rPr>
          <w:rFonts w:eastAsia="Times New Roman" w:cs="Times New Roman"/>
          <w:szCs w:val="24"/>
        </w:rPr>
        <w:t xml:space="preserve">, </w:t>
      </w:r>
      <w:r w:rsidRPr="00EA4FC1">
        <w:rPr>
          <w:rFonts w:eastAsia="Times New Roman" w:cs="Times New Roman"/>
          <w:szCs w:val="24"/>
        </w:rPr>
        <w:t>as follows:</w:t>
      </w:r>
    </w:p>
    <w:p w:rsidR="00890FDF" w:rsidRPr="00EA4FC1" w:rsidRDefault="00890FDF" w:rsidP="00890FDF">
      <w:pPr>
        <w:spacing w:after="0" w:line="240" w:lineRule="auto"/>
        <w:jc w:val="both"/>
        <w:rPr>
          <w:rFonts w:eastAsia="Times New Roman" w:cs="Times New Roman"/>
          <w:szCs w:val="24"/>
        </w:rPr>
      </w:pPr>
    </w:p>
    <w:p w:rsidR="00890FDF" w:rsidRDefault="00890FDF" w:rsidP="00890FDF">
      <w:pPr>
        <w:spacing w:after="0" w:line="240" w:lineRule="auto"/>
        <w:ind w:left="720"/>
        <w:jc w:val="both"/>
        <w:rPr>
          <w:rFonts w:eastAsia="Times New Roman" w:cs="Times New Roman"/>
          <w:szCs w:val="24"/>
        </w:rPr>
      </w:pPr>
      <w:r w:rsidRPr="00EA4FC1">
        <w:rPr>
          <w:rFonts w:eastAsia="Times New Roman" w:cs="Times New Roman"/>
          <w:szCs w:val="24"/>
        </w:rPr>
        <w:t xml:space="preserve">Sec. 39.919.  AVERAGE TOTAL RESIDENTIAL LOAD REDUCTION GOALS.  (a) </w:t>
      </w:r>
      <w:r>
        <w:rPr>
          <w:rFonts w:eastAsia="Times New Roman" w:cs="Times New Roman"/>
          <w:szCs w:val="24"/>
        </w:rPr>
        <w:t xml:space="preserve">Requires the PUC </w:t>
      </w:r>
      <w:r w:rsidRPr="00EA4FC1">
        <w:rPr>
          <w:rFonts w:eastAsia="Times New Roman" w:cs="Times New Roman"/>
          <w:szCs w:val="24"/>
        </w:rPr>
        <w:t xml:space="preserve">by rule </w:t>
      </w:r>
      <w:r>
        <w:rPr>
          <w:rFonts w:eastAsia="Times New Roman" w:cs="Times New Roman"/>
          <w:szCs w:val="24"/>
        </w:rPr>
        <w:t>to</w:t>
      </w:r>
      <w:r w:rsidRPr="00EA4FC1">
        <w:rPr>
          <w:rFonts w:eastAsia="Times New Roman" w:cs="Times New Roman"/>
          <w:szCs w:val="24"/>
        </w:rPr>
        <w:t xml:space="preserve"> establish goals in the ERCOT power region to reduce the average total residential load.</w:t>
      </w:r>
    </w:p>
    <w:p w:rsidR="00890FDF" w:rsidRPr="00EA4FC1" w:rsidRDefault="00890FDF" w:rsidP="00890FDF">
      <w:pPr>
        <w:spacing w:after="0" w:line="240" w:lineRule="auto"/>
        <w:ind w:left="720"/>
        <w:jc w:val="both"/>
        <w:rPr>
          <w:rFonts w:eastAsia="Times New Roman" w:cs="Times New Roman"/>
          <w:szCs w:val="24"/>
        </w:rPr>
      </w:pPr>
    </w:p>
    <w:p w:rsidR="00890FDF" w:rsidRDefault="00890FDF" w:rsidP="00890FDF">
      <w:pPr>
        <w:spacing w:after="0" w:line="240" w:lineRule="auto"/>
        <w:ind w:left="1440"/>
        <w:jc w:val="both"/>
        <w:rPr>
          <w:rFonts w:eastAsia="Times New Roman" w:cs="Times New Roman"/>
          <w:szCs w:val="24"/>
        </w:rPr>
      </w:pPr>
      <w:r w:rsidRPr="00EA4FC1">
        <w:rPr>
          <w:rFonts w:eastAsia="Times New Roman" w:cs="Times New Roman"/>
          <w:szCs w:val="24"/>
        </w:rPr>
        <w:t xml:space="preserve">(b) </w:t>
      </w:r>
      <w:r>
        <w:rPr>
          <w:rFonts w:eastAsia="Times New Roman" w:cs="Times New Roman"/>
          <w:szCs w:val="24"/>
        </w:rPr>
        <w:t>Requires that t</w:t>
      </w:r>
      <w:r w:rsidRPr="00EA4FC1">
        <w:rPr>
          <w:rFonts w:eastAsia="Times New Roman" w:cs="Times New Roman"/>
          <w:szCs w:val="24"/>
        </w:rPr>
        <w:t>he rules adopted under Subsection (a) provide for the adoption of a program that:</w:t>
      </w:r>
    </w:p>
    <w:p w:rsidR="00890FDF" w:rsidRPr="00EA4FC1" w:rsidRDefault="00890FDF" w:rsidP="00890FDF">
      <w:pPr>
        <w:spacing w:after="0" w:line="240" w:lineRule="auto"/>
        <w:ind w:left="2160"/>
        <w:jc w:val="both"/>
        <w:rPr>
          <w:rFonts w:eastAsia="Times New Roman" w:cs="Times New Roman"/>
          <w:szCs w:val="24"/>
        </w:rPr>
      </w:pPr>
    </w:p>
    <w:p w:rsidR="00890FDF" w:rsidRDefault="00890FDF" w:rsidP="00890FDF">
      <w:pPr>
        <w:spacing w:after="0" w:line="240" w:lineRule="auto"/>
        <w:ind w:left="2160"/>
        <w:jc w:val="both"/>
        <w:rPr>
          <w:rFonts w:eastAsia="Times New Roman" w:cs="Times New Roman"/>
          <w:szCs w:val="24"/>
        </w:rPr>
      </w:pPr>
      <w:r w:rsidRPr="00EA4FC1">
        <w:rPr>
          <w:rFonts w:eastAsia="Times New Roman" w:cs="Times New Roman"/>
          <w:szCs w:val="24"/>
        </w:rPr>
        <w:t>(1)  provides demand response participation to residential customers where reasonably available;</w:t>
      </w:r>
    </w:p>
    <w:p w:rsidR="00890FDF" w:rsidRPr="00EA4FC1" w:rsidRDefault="00890FDF" w:rsidP="00890FDF">
      <w:pPr>
        <w:spacing w:after="0" w:line="240" w:lineRule="auto"/>
        <w:ind w:left="2160"/>
        <w:jc w:val="both"/>
        <w:rPr>
          <w:rFonts w:eastAsia="Times New Roman" w:cs="Times New Roman"/>
          <w:szCs w:val="24"/>
        </w:rPr>
      </w:pPr>
    </w:p>
    <w:p w:rsidR="00890FDF" w:rsidRDefault="00890FDF" w:rsidP="00890FDF">
      <w:pPr>
        <w:spacing w:after="0" w:line="240" w:lineRule="auto"/>
        <w:ind w:left="2160"/>
        <w:jc w:val="both"/>
        <w:rPr>
          <w:rFonts w:eastAsia="Times New Roman" w:cs="Times New Roman"/>
          <w:szCs w:val="24"/>
        </w:rPr>
      </w:pPr>
      <w:r w:rsidRPr="00EA4FC1">
        <w:rPr>
          <w:rFonts w:eastAsia="Times New Roman" w:cs="Times New Roman"/>
          <w:szCs w:val="24"/>
        </w:rPr>
        <w:t>(2)  promotes the use of smart metering technology;</w:t>
      </w:r>
    </w:p>
    <w:p w:rsidR="00890FDF" w:rsidRPr="00EA4FC1" w:rsidRDefault="00890FDF" w:rsidP="00890FDF">
      <w:pPr>
        <w:spacing w:after="0" w:line="240" w:lineRule="auto"/>
        <w:ind w:left="2160"/>
        <w:jc w:val="both"/>
        <w:rPr>
          <w:rFonts w:eastAsia="Times New Roman" w:cs="Times New Roman"/>
          <w:szCs w:val="24"/>
        </w:rPr>
      </w:pPr>
    </w:p>
    <w:p w:rsidR="00890FDF" w:rsidRDefault="00890FDF" w:rsidP="00890FDF">
      <w:pPr>
        <w:spacing w:after="0" w:line="240" w:lineRule="auto"/>
        <w:ind w:left="2160"/>
        <w:jc w:val="both"/>
        <w:rPr>
          <w:rFonts w:eastAsia="Times New Roman" w:cs="Times New Roman"/>
          <w:szCs w:val="24"/>
        </w:rPr>
      </w:pPr>
      <w:r w:rsidRPr="00EA4FC1">
        <w:rPr>
          <w:rFonts w:eastAsia="Times New Roman" w:cs="Times New Roman"/>
          <w:szCs w:val="24"/>
        </w:rPr>
        <w:t>(3)  is capable of responding to an emergency energy alert about low operating reserves issued by the independent organization certified under Section 39.151 for the ERCOT power region;</w:t>
      </w:r>
    </w:p>
    <w:p w:rsidR="00890FDF" w:rsidRPr="00EA4FC1" w:rsidRDefault="00890FDF" w:rsidP="00890FDF">
      <w:pPr>
        <w:spacing w:after="0" w:line="240" w:lineRule="auto"/>
        <w:ind w:left="2160"/>
        <w:jc w:val="both"/>
        <w:rPr>
          <w:rFonts w:eastAsia="Times New Roman" w:cs="Times New Roman"/>
          <w:szCs w:val="24"/>
        </w:rPr>
      </w:pPr>
    </w:p>
    <w:p w:rsidR="00890FDF" w:rsidRDefault="00890FDF" w:rsidP="00890FDF">
      <w:pPr>
        <w:spacing w:after="0" w:line="240" w:lineRule="auto"/>
        <w:ind w:left="2160"/>
        <w:jc w:val="both"/>
        <w:rPr>
          <w:rFonts w:eastAsia="Times New Roman" w:cs="Times New Roman"/>
          <w:szCs w:val="24"/>
        </w:rPr>
      </w:pPr>
      <w:r w:rsidRPr="00EA4FC1">
        <w:rPr>
          <w:rFonts w:eastAsia="Times New Roman" w:cs="Times New Roman"/>
          <w:szCs w:val="24"/>
        </w:rPr>
        <w:t>(4)  provides opportunities for demand response providers to contract with retail electric providers to provide demand response services;</w:t>
      </w:r>
    </w:p>
    <w:p w:rsidR="00890FDF" w:rsidRPr="00EA4FC1" w:rsidRDefault="00890FDF" w:rsidP="00890FDF">
      <w:pPr>
        <w:spacing w:after="0" w:line="240" w:lineRule="auto"/>
        <w:ind w:left="2160"/>
        <w:jc w:val="both"/>
        <w:rPr>
          <w:rFonts w:eastAsia="Times New Roman" w:cs="Times New Roman"/>
          <w:szCs w:val="24"/>
        </w:rPr>
      </w:pPr>
    </w:p>
    <w:p w:rsidR="00890FDF" w:rsidRDefault="00890FDF" w:rsidP="00890FDF">
      <w:pPr>
        <w:spacing w:after="0" w:line="240" w:lineRule="auto"/>
        <w:ind w:left="2160"/>
        <w:jc w:val="both"/>
        <w:rPr>
          <w:rFonts w:eastAsia="Times New Roman" w:cs="Times New Roman"/>
          <w:szCs w:val="24"/>
        </w:rPr>
      </w:pPr>
      <w:r w:rsidRPr="00EA4FC1">
        <w:rPr>
          <w:rFonts w:eastAsia="Times New Roman" w:cs="Times New Roman"/>
          <w:szCs w:val="24"/>
        </w:rPr>
        <w:t>(5)  ensures the program does not impact the critical needs of vulnerable populations;</w:t>
      </w:r>
    </w:p>
    <w:p w:rsidR="00890FDF" w:rsidRPr="00EA4FC1" w:rsidRDefault="00890FDF" w:rsidP="00890FDF">
      <w:pPr>
        <w:spacing w:after="0" w:line="240" w:lineRule="auto"/>
        <w:ind w:left="2160"/>
        <w:jc w:val="both"/>
        <w:rPr>
          <w:rFonts w:eastAsia="Times New Roman" w:cs="Times New Roman"/>
          <w:szCs w:val="24"/>
        </w:rPr>
      </w:pPr>
    </w:p>
    <w:p w:rsidR="00890FDF" w:rsidRDefault="00890FDF" w:rsidP="00890FDF">
      <w:pPr>
        <w:spacing w:after="0" w:line="240" w:lineRule="auto"/>
        <w:ind w:left="2160"/>
        <w:jc w:val="both"/>
        <w:rPr>
          <w:rFonts w:eastAsia="Times New Roman" w:cs="Times New Roman"/>
          <w:szCs w:val="24"/>
        </w:rPr>
      </w:pPr>
      <w:r w:rsidRPr="00EA4FC1">
        <w:rPr>
          <w:rFonts w:eastAsia="Times New Roman" w:cs="Times New Roman"/>
          <w:szCs w:val="24"/>
        </w:rPr>
        <w:t>(6)  facilitates the widespread deployment of smart responsive appliances and devices in a manner that enables the customer's appliance or device to be enrolled as part of a demand response product or plan offered by a retail electric provider;</w:t>
      </w:r>
    </w:p>
    <w:p w:rsidR="00890FDF" w:rsidRPr="00EA4FC1" w:rsidRDefault="00890FDF" w:rsidP="00890FDF">
      <w:pPr>
        <w:spacing w:after="0" w:line="240" w:lineRule="auto"/>
        <w:ind w:left="2160"/>
        <w:jc w:val="both"/>
        <w:rPr>
          <w:rFonts w:eastAsia="Times New Roman" w:cs="Times New Roman"/>
          <w:szCs w:val="24"/>
        </w:rPr>
      </w:pPr>
    </w:p>
    <w:p w:rsidR="00890FDF" w:rsidRDefault="00890FDF" w:rsidP="00890FDF">
      <w:pPr>
        <w:spacing w:after="0" w:line="240" w:lineRule="auto"/>
        <w:ind w:left="2160"/>
        <w:jc w:val="both"/>
        <w:rPr>
          <w:rFonts w:eastAsia="Times New Roman" w:cs="Times New Roman"/>
          <w:szCs w:val="24"/>
        </w:rPr>
      </w:pPr>
      <w:r w:rsidRPr="00EA4FC1">
        <w:rPr>
          <w:rFonts w:eastAsia="Times New Roman" w:cs="Times New Roman"/>
          <w:szCs w:val="24"/>
        </w:rPr>
        <w:t>(7)  establishes the method by which the components of the ratio described by Subsection (c) are calculated for purposes of determining whether the goals described by Subsection (a) have been achieved;</w:t>
      </w:r>
    </w:p>
    <w:p w:rsidR="00890FDF" w:rsidRPr="00EA4FC1" w:rsidRDefault="00890FDF" w:rsidP="00890FDF">
      <w:pPr>
        <w:spacing w:after="0" w:line="240" w:lineRule="auto"/>
        <w:ind w:left="2160"/>
        <w:jc w:val="both"/>
        <w:rPr>
          <w:rFonts w:eastAsia="Times New Roman" w:cs="Times New Roman"/>
          <w:szCs w:val="24"/>
        </w:rPr>
      </w:pPr>
    </w:p>
    <w:p w:rsidR="00890FDF" w:rsidRDefault="00890FDF" w:rsidP="00890FDF">
      <w:pPr>
        <w:spacing w:after="0" w:line="240" w:lineRule="auto"/>
        <w:ind w:left="2160"/>
        <w:jc w:val="both"/>
        <w:rPr>
          <w:rFonts w:eastAsia="Times New Roman" w:cs="Times New Roman"/>
          <w:szCs w:val="24"/>
        </w:rPr>
      </w:pPr>
      <w:r w:rsidRPr="00EA4FC1">
        <w:rPr>
          <w:rFonts w:eastAsia="Times New Roman" w:cs="Times New Roman"/>
          <w:szCs w:val="24"/>
        </w:rPr>
        <w:t>(8)  provides for achievement of demand reductions within both summer and winter seasons; and</w:t>
      </w:r>
    </w:p>
    <w:p w:rsidR="00890FDF" w:rsidRPr="00EA4FC1" w:rsidRDefault="00890FDF" w:rsidP="00890FDF">
      <w:pPr>
        <w:spacing w:after="0" w:line="240" w:lineRule="auto"/>
        <w:ind w:left="2160"/>
        <w:jc w:val="both"/>
        <w:rPr>
          <w:rFonts w:eastAsia="Times New Roman" w:cs="Times New Roman"/>
          <w:szCs w:val="24"/>
        </w:rPr>
      </w:pPr>
    </w:p>
    <w:p w:rsidR="00890FDF" w:rsidRDefault="00890FDF" w:rsidP="00890FDF">
      <w:pPr>
        <w:spacing w:after="0" w:line="240" w:lineRule="auto"/>
        <w:ind w:left="2160"/>
        <w:jc w:val="both"/>
        <w:rPr>
          <w:rFonts w:eastAsia="Times New Roman" w:cs="Times New Roman"/>
          <w:szCs w:val="24"/>
        </w:rPr>
      </w:pPr>
      <w:r w:rsidRPr="00EA4FC1">
        <w:rPr>
          <w:rFonts w:eastAsia="Times New Roman" w:cs="Times New Roman"/>
          <w:szCs w:val="24"/>
        </w:rPr>
        <w:t xml:space="preserve">(9)  allows a retail electric provider that offers a demand response program under this section to obtain funding for the demand response program through an energy efficiency incentive program established under Section 39.905 </w:t>
      </w:r>
      <w:r>
        <w:rPr>
          <w:rFonts w:eastAsia="Times New Roman" w:cs="Times New Roman"/>
          <w:szCs w:val="24"/>
        </w:rPr>
        <w:t xml:space="preserve">(Goal for Energy Efficiency) </w:t>
      </w:r>
      <w:r w:rsidRPr="00EA4FC1">
        <w:rPr>
          <w:rFonts w:eastAsia="Times New Roman" w:cs="Times New Roman"/>
          <w:szCs w:val="24"/>
        </w:rPr>
        <w:t xml:space="preserve">if the program complies with </w:t>
      </w:r>
      <w:r>
        <w:rPr>
          <w:rFonts w:eastAsia="Times New Roman" w:cs="Times New Roman"/>
          <w:szCs w:val="24"/>
        </w:rPr>
        <w:t>PUC</w:t>
      </w:r>
      <w:r w:rsidRPr="00EA4FC1">
        <w:rPr>
          <w:rFonts w:eastAsia="Times New Roman" w:cs="Times New Roman"/>
          <w:szCs w:val="24"/>
        </w:rPr>
        <w:t xml:space="preserve"> requirements related to the evaluation, measurement, and verification of demand response programs adopted under Section 39.905.</w:t>
      </w:r>
    </w:p>
    <w:p w:rsidR="00890FDF" w:rsidRPr="00EA4FC1" w:rsidRDefault="00890FDF" w:rsidP="00890FDF">
      <w:pPr>
        <w:spacing w:after="0" w:line="240" w:lineRule="auto"/>
        <w:ind w:left="1440"/>
        <w:jc w:val="both"/>
        <w:rPr>
          <w:rFonts w:eastAsia="Times New Roman" w:cs="Times New Roman"/>
          <w:szCs w:val="24"/>
        </w:rPr>
      </w:pPr>
    </w:p>
    <w:p w:rsidR="00890FDF" w:rsidRDefault="00890FDF" w:rsidP="00890FDF">
      <w:pPr>
        <w:spacing w:after="0" w:line="240" w:lineRule="auto"/>
        <w:ind w:left="1440"/>
        <w:jc w:val="both"/>
        <w:rPr>
          <w:rFonts w:eastAsia="Times New Roman" w:cs="Times New Roman"/>
          <w:szCs w:val="24"/>
        </w:rPr>
      </w:pPr>
      <w:r w:rsidRPr="00EA4FC1">
        <w:rPr>
          <w:rFonts w:eastAsia="Times New Roman" w:cs="Times New Roman"/>
          <w:szCs w:val="24"/>
        </w:rPr>
        <w:t xml:space="preserve">(c) </w:t>
      </w:r>
      <w:r>
        <w:rPr>
          <w:rFonts w:eastAsia="Times New Roman" w:cs="Times New Roman"/>
          <w:szCs w:val="24"/>
        </w:rPr>
        <w:t>Requires that t</w:t>
      </w:r>
      <w:r w:rsidRPr="00EA4FC1">
        <w:rPr>
          <w:rFonts w:eastAsia="Times New Roman" w:cs="Times New Roman"/>
          <w:szCs w:val="24"/>
        </w:rPr>
        <w:t>he goals described by Subsection (a) be calculated as a ratio by dividing the amount of load reduced at peak demand by the total amount of demand, at the same time, of all residential customers who have responsive appliances or devices at their premises that reduce the electric consumption of the customers.</w:t>
      </w:r>
    </w:p>
    <w:p w:rsidR="00890FDF" w:rsidRPr="00EA4FC1" w:rsidRDefault="00890FDF" w:rsidP="00890FDF">
      <w:pPr>
        <w:spacing w:after="0" w:line="240" w:lineRule="auto"/>
        <w:ind w:left="1440"/>
        <w:jc w:val="both"/>
        <w:rPr>
          <w:rFonts w:eastAsia="Times New Roman" w:cs="Times New Roman"/>
          <w:szCs w:val="24"/>
        </w:rPr>
      </w:pPr>
    </w:p>
    <w:p w:rsidR="00890FDF" w:rsidRDefault="00890FDF" w:rsidP="00890FDF">
      <w:pPr>
        <w:spacing w:after="0" w:line="240" w:lineRule="auto"/>
        <w:ind w:left="1440"/>
        <w:jc w:val="both"/>
        <w:rPr>
          <w:rFonts w:eastAsia="Times New Roman" w:cs="Times New Roman"/>
          <w:szCs w:val="24"/>
        </w:rPr>
      </w:pPr>
      <w:r w:rsidRPr="00EA4FC1">
        <w:rPr>
          <w:rFonts w:eastAsia="Times New Roman" w:cs="Times New Roman"/>
          <w:szCs w:val="24"/>
        </w:rPr>
        <w:t xml:space="preserve">(d) </w:t>
      </w:r>
      <w:r>
        <w:rPr>
          <w:rFonts w:eastAsia="Times New Roman" w:cs="Times New Roman"/>
          <w:szCs w:val="24"/>
        </w:rPr>
        <w:t>Authorizes a</w:t>
      </w:r>
      <w:r w:rsidRPr="00EA4FC1">
        <w:rPr>
          <w:rFonts w:eastAsia="Times New Roman" w:cs="Times New Roman"/>
          <w:szCs w:val="24"/>
        </w:rPr>
        <w:t xml:space="preserve"> transmission and distribution utility required to provide an energy efficiency incentive program under Section 39.905 </w:t>
      </w:r>
      <w:r>
        <w:rPr>
          <w:rFonts w:eastAsia="Times New Roman" w:cs="Times New Roman"/>
          <w:szCs w:val="24"/>
        </w:rPr>
        <w:t>to</w:t>
      </w:r>
      <w:r w:rsidRPr="00EA4FC1">
        <w:rPr>
          <w:rFonts w:eastAsia="Times New Roman" w:cs="Times New Roman"/>
          <w:szCs w:val="24"/>
        </w:rPr>
        <w:t xml:space="preserve"> use up to 10 percent of the budgeted spending for demand response programs on the programs described by Subsection (b)(9).</w:t>
      </w:r>
    </w:p>
    <w:p w:rsidR="00890FDF" w:rsidRDefault="00890FDF" w:rsidP="00890FDF">
      <w:pPr>
        <w:spacing w:after="0" w:line="240" w:lineRule="auto"/>
        <w:ind w:left="720"/>
        <w:jc w:val="both"/>
        <w:rPr>
          <w:rFonts w:eastAsia="Times New Roman" w:cs="Times New Roman"/>
          <w:szCs w:val="24"/>
        </w:rPr>
      </w:pPr>
    </w:p>
    <w:p w:rsidR="00890FDF" w:rsidRDefault="00890FDF" w:rsidP="00890FDF">
      <w:pPr>
        <w:spacing w:after="0" w:line="240" w:lineRule="auto"/>
        <w:jc w:val="both"/>
        <w:rPr>
          <w:rFonts w:eastAsia="Times New Roman" w:cs="Times New Roman"/>
          <w:szCs w:val="24"/>
        </w:rPr>
      </w:pPr>
      <w:r>
        <w:rPr>
          <w:rFonts w:eastAsia="Times New Roman" w:cs="Times New Roman"/>
          <w:szCs w:val="24"/>
        </w:rPr>
        <w:t xml:space="preserve">SECTION 6. Requires the PUC to </w:t>
      </w:r>
      <w:r w:rsidRPr="00EA4FC1">
        <w:rPr>
          <w:rFonts w:eastAsia="Times New Roman" w:cs="Times New Roman"/>
          <w:szCs w:val="24"/>
        </w:rPr>
        <w:t>adopt rules as necessary for the adoption of a program to begin facilitating the widespread deployment of appliances and devices capable of being part of a demand response product or plan offered by a retail electric provider, as provided by Section 39.919(b)(6), Utilities Code, as added by this Act, before December 31, 2024.</w:t>
      </w:r>
    </w:p>
    <w:p w:rsidR="00890FDF" w:rsidRDefault="00890FDF" w:rsidP="00890FDF">
      <w:pPr>
        <w:spacing w:after="0" w:line="240" w:lineRule="auto"/>
        <w:jc w:val="both"/>
        <w:rPr>
          <w:rFonts w:eastAsia="Times New Roman" w:cs="Times New Roman"/>
          <w:szCs w:val="24"/>
        </w:rPr>
      </w:pPr>
    </w:p>
    <w:p w:rsidR="00890FDF" w:rsidRPr="00C8671F" w:rsidRDefault="00890FDF" w:rsidP="00890FDF">
      <w:pPr>
        <w:spacing w:after="0" w:line="240" w:lineRule="auto"/>
        <w:jc w:val="both"/>
        <w:rPr>
          <w:rFonts w:eastAsia="Times New Roman" w:cs="Times New Roman"/>
          <w:szCs w:val="24"/>
        </w:rPr>
      </w:pPr>
      <w:r>
        <w:rPr>
          <w:rFonts w:eastAsia="Times New Roman" w:cs="Times New Roman"/>
          <w:szCs w:val="24"/>
        </w:rPr>
        <w:t xml:space="preserve">SECTION 7. Effective date: September 1, 2023. </w:t>
      </w:r>
    </w:p>
    <w:sectPr w:rsidR="00890FDF"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0B6E" w:rsidRDefault="00BE0B6E" w:rsidP="000F1DF9">
      <w:pPr>
        <w:spacing w:after="0" w:line="240" w:lineRule="auto"/>
      </w:pPr>
      <w:r>
        <w:separator/>
      </w:r>
    </w:p>
  </w:endnote>
  <w:endnote w:type="continuationSeparator" w:id="0">
    <w:p w:rsidR="00BE0B6E" w:rsidRDefault="00BE0B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0B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0FDF">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90FDF">
                <w:rPr>
                  <w:sz w:val="20"/>
                  <w:szCs w:val="20"/>
                </w:rPr>
                <w:t>S.B. 1699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90FDF">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0B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0B6E" w:rsidRDefault="00BE0B6E" w:rsidP="000F1DF9">
      <w:pPr>
        <w:spacing w:after="0" w:line="240" w:lineRule="auto"/>
      </w:pPr>
      <w:r>
        <w:separator/>
      </w:r>
    </w:p>
  </w:footnote>
  <w:footnote w:type="continuationSeparator" w:id="0">
    <w:p w:rsidR="00BE0B6E" w:rsidRDefault="00BE0B6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B2BD9"/>
    <w:multiLevelType w:val="multilevel"/>
    <w:tmpl w:val="BD26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364AAA"/>
    <w:multiLevelType w:val="multilevel"/>
    <w:tmpl w:val="3850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0FDF"/>
    <w:rsid w:val="008A6859"/>
    <w:rsid w:val="0093341F"/>
    <w:rsid w:val="009562E3"/>
    <w:rsid w:val="00986E9F"/>
    <w:rsid w:val="00AE3F44"/>
    <w:rsid w:val="00B43543"/>
    <w:rsid w:val="00B53F07"/>
    <w:rsid w:val="00B97023"/>
    <w:rsid w:val="00BC7495"/>
    <w:rsid w:val="00BD0CEE"/>
    <w:rsid w:val="00BE0B6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607BC"/>
  <w15:docId w15:val="{D02F8A29-BE37-4A5C-B0DA-4A7A0DE9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0F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0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4F9259361D4D38AF53D84DFB9ECE7F"/>
        <w:category>
          <w:name w:val="General"/>
          <w:gallery w:val="placeholder"/>
        </w:category>
        <w:types>
          <w:type w:val="bbPlcHdr"/>
        </w:types>
        <w:behaviors>
          <w:behavior w:val="content"/>
        </w:behaviors>
        <w:guid w:val="{47E859E5-4BE8-4383-BA15-BFCA508EA9D2}"/>
      </w:docPartPr>
      <w:docPartBody>
        <w:p w:rsidR="00000000" w:rsidRDefault="000115C1"/>
      </w:docPartBody>
    </w:docPart>
    <w:docPart>
      <w:docPartPr>
        <w:name w:val="5171879DE46A41D5999E916EF87A27EF"/>
        <w:category>
          <w:name w:val="General"/>
          <w:gallery w:val="placeholder"/>
        </w:category>
        <w:types>
          <w:type w:val="bbPlcHdr"/>
        </w:types>
        <w:behaviors>
          <w:behavior w:val="content"/>
        </w:behaviors>
        <w:guid w:val="{C6202AFF-A2AC-4F02-8A66-4794D57DA828}"/>
      </w:docPartPr>
      <w:docPartBody>
        <w:p w:rsidR="00000000" w:rsidRDefault="000115C1"/>
      </w:docPartBody>
    </w:docPart>
    <w:docPart>
      <w:docPartPr>
        <w:name w:val="10CFCEC15115402993FB91A914793A8F"/>
        <w:category>
          <w:name w:val="General"/>
          <w:gallery w:val="placeholder"/>
        </w:category>
        <w:types>
          <w:type w:val="bbPlcHdr"/>
        </w:types>
        <w:behaviors>
          <w:behavior w:val="content"/>
        </w:behaviors>
        <w:guid w:val="{1C63378E-F6CD-4484-AB97-7E510898A5FC}"/>
      </w:docPartPr>
      <w:docPartBody>
        <w:p w:rsidR="00000000" w:rsidRDefault="000115C1"/>
      </w:docPartBody>
    </w:docPart>
    <w:docPart>
      <w:docPartPr>
        <w:name w:val="D14BBFC1614C46D998E56C7D7C1BDCA3"/>
        <w:category>
          <w:name w:val="General"/>
          <w:gallery w:val="placeholder"/>
        </w:category>
        <w:types>
          <w:type w:val="bbPlcHdr"/>
        </w:types>
        <w:behaviors>
          <w:behavior w:val="content"/>
        </w:behaviors>
        <w:guid w:val="{C780DC84-9C22-4756-BF5E-93620F28A822}"/>
      </w:docPartPr>
      <w:docPartBody>
        <w:p w:rsidR="00000000" w:rsidRDefault="000115C1"/>
      </w:docPartBody>
    </w:docPart>
    <w:docPart>
      <w:docPartPr>
        <w:name w:val="CFDCD8AA4DD74E158F38263626EB2E99"/>
        <w:category>
          <w:name w:val="General"/>
          <w:gallery w:val="placeholder"/>
        </w:category>
        <w:types>
          <w:type w:val="bbPlcHdr"/>
        </w:types>
        <w:behaviors>
          <w:behavior w:val="content"/>
        </w:behaviors>
        <w:guid w:val="{6BAF947B-8466-4A03-95C9-32217BE44F57}"/>
      </w:docPartPr>
      <w:docPartBody>
        <w:p w:rsidR="00000000" w:rsidRDefault="000115C1"/>
      </w:docPartBody>
    </w:docPart>
    <w:docPart>
      <w:docPartPr>
        <w:name w:val="EC2C774AB9204F21A8DEE607D907E41F"/>
        <w:category>
          <w:name w:val="General"/>
          <w:gallery w:val="placeholder"/>
        </w:category>
        <w:types>
          <w:type w:val="bbPlcHdr"/>
        </w:types>
        <w:behaviors>
          <w:behavior w:val="content"/>
        </w:behaviors>
        <w:guid w:val="{6EEFE1AD-622F-4A8F-AF6F-E65CD01836C0}"/>
      </w:docPartPr>
      <w:docPartBody>
        <w:p w:rsidR="00000000" w:rsidRDefault="000115C1"/>
      </w:docPartBody>
    </w:docPart>
    <w:docPart>
      <w:docPartPr>
        <w:name w:val="0B8A4C8D33A44BFC80AEC1248BC148F9"/>
        <w:category>
          <w:name w:val="General"/>
          <w:gallery w:val="placeholder"/>
        </w:category>
        <w:types>
          <w:type w:val="bbPlcHdr"/>
        </w:types>
        <w:behaviors>
          <w:behavior w:val="content"/>
        </w:behaviors>
        <w:guid w:val="{124A7137-4E70-4708-A08B-0C756FD0B5DE}"/>
      </w:docPartPr>
      <w:docPartBody>
        <w:p w:rsidR="00000000" w:rsidRDefault="000115C1"/>
      </w:docPartBody>
    </w:docPart>
    <w:docPart>
      <w:docPartPr>
        <w:name w:val="ECDBB21C98D04F108EF4C1005A040213"/>
        <w:category>
          <w:name w:val="General"/>
          <w:gallery w:val="placeholder"/>
        </w:category>
        <w:types>
          <w:type w:val="bbPlcHdr"/>
        </w:types>
        <w:behaviors>
          <w:behavior w:val="content"/>
        </w:behaviors>
        <w:guid w:val="{B960FB97-C5B6-493F-B94B-F6A5C6B410CF}"/>
      </w:docPartPr>
      <w:docPartBody>
        <w:p w:rsidR="00000000" w:rsidRDefault="000115C1"/>
      </w:docPartBody>
    </w:docPart>
    <w:docPart>
      <w:docPartPr>
        <w:name w:val="0DC6E53454D14B9D86640384E236FC4A"/>
        <w:category>
          <w:name w:val="General"/>
          <w:gallery w:val="placeholder"/>
        </w:category>
        <w:types>
          <w:type w:val="bbPlcHdr"/>
        </w:types>
        <w:behaviors>
          <w:behavior w:val="content"/>
        </w:behaviors>
        <w:guid w:val="{03FB85C5-57FF-4551-A71D-18CD21A2D6E5}"/>
      </w:docPartPr>
      <w:docPartBody>
        <w:p w:rsidR="00000000" w:rsidRDefault="000115C1"/>
      </w:docPartBody>
    </w:docPart>
    <w:docPart>
      <w:docPartPr>
        <w:name w:val="E8A9CA502F1F4D6ABF578EC2B9F52292"/>
        <w:category>
          <w:name w:val="General"/>
          <w:gallery w:val="placeholder"/>
        </w:category>
        <w:types>
          <w:type w:val="bbPlcHdr"/>
        </w:types>
        <w:behaviors>
          <w:behavior w:val="content"/>
        </w:behaviors>
        <w:guid w:val="{5D6F82C6-6457-44A4-93F6-0A2B2C5C8066}"/>
      </w:docPartPr>
      <w:docPartBody>
        <w:p w:rsidR="00000000" w:rsidRDefault="00484F2C" w:rsidP="00484F2C">
          <w:pPr>
            <w:pStyle w:val="E8A9CA502F1F4D6ABF578EC2B9F52292"/>
          </w:pPr>
          <w:r w:rsidRPr="00A30DD1">
            <w:rPr>
              <w:rStyle w:val="PlaceholderText"/>
            </w:rPr>
            <w:t>Click here to enter a date.</w:t>
          </w:r>
        </w:p>
      </w:docPartBody>
    </w:docPart>
    <w:docPart>
      <w:docPartPr>
        <w:name w:val="B7B53540D62D486F849D5A8077DDE077"/>
        <w:category>
          <w:name w:val="General"/>
          <w:gallery w:val="placeholder"/>
        </w:category>
        <w:types>
          <w:type w:val="bbPlcHdr"/>
        </w:types>
        <w:behaviors>
          <w:behavior w:val="content"/>
        </w:behaviors>
        <w:guid w:val="{F646DDBF-FC3B-4BF8-A36B-E005745CFA9D}"/>
      </w:docPartPr>
      <w:docPartBody>
        <w:p w:rsidR="00000000" w:rsidRDefault="000115C1"/>
      </w:docPartBody>
    </w:docPart>
    <w:docPart>
      <w:docPartPr>
        <w:name w:val="B1D9685198B048E69FA6EB87CE462EF4"/>
        <w:category>
          <w:name w:val="General"/>
          <w:gallery w:val="placeholder"/>
        </w:category>
        <w:types>
          <w:type w:val="bbPlcHdr"/>
        </w:types>
        <w:behaviors>
          <w:behavior w:val="content"/>
        </w:behaviors>
        <w:guid w:val="{BA1A725E-EBB1-40D5-8DF2-D00F6885D020}"/>
      </w:docPartPr>
      <w:docPartBody>
        <w:p w:rsidR="00000000" w:rsidRDefault="000115C1"/>
      </w:docPartBody>
    </w:docPart>
    <w:docPart>
      <w:docPartPr>
        <w:name w:val="936493D10E9247EBA1AF87546108C563"/>
        <w:category>
          <w:name w:val="General"/>
          <w:gallery w:val="placeholder"/>
        </w:category>
        <w:types>
          <w:type w:val="bbPlcHdr"/>
        </w:types>
        <w:behaviors>
          <w:behavior w:val="content"/>
        </w:behaviors>
        <w:guid w:val="{4C29CB0F-1C0D-4408-A769-1D96E2DD9080}"/>
      </w:docPartPr>
      <w:docPartBody>
        <w:p w:rsidR="00000000" w:rsidRDefault="00484F2C" w:rsidP="00484F2C">
          <w:pPr>
            <w:pStyle w:val="936493D10E9247EBA1AF87546108C563"/>
          </w:pPr>
          <w:r>
            <w:rPr>
              <w:rFonts w:eastAsia="Times New Roman" w:cs="Times New Roman"/>
              <w:bCs/>
              <w:szCs w:val="24"/>
            </w:rPr>
            <w:t xml:space="preserve"> </w:t>
          </w:r>
        </w:p>
      </w:docPartBody>
    </w:docPart>
    <w:docPart>
      <w:docPartPr>
        <w:name w:val="3CC4D11CD4704A30BFDF19E8F2AA6E46"/>
        <w:category>
          <w:name w:val="General"/>
          <w:gallery w:val="placeholder"/>
        </w:category>
        <w:types>
          <w:type w:val="bbPlcHdr"/>
        </w:types>
        <w:behaviors>
          <w:behavior w:val="content"/>
        </w:behaviors>
        <w:guid w:val="{5609D3A7-A12E-48A0-A0F3-12B39974296E}"/>
      </w:docPartPr>
      <w:docPartBody>
        <w:p w:rsidR="00000000" w:rsidRDefault="000115C1"/>
      </w:docPartBody>
    </w:docPart>
    <w:docPart>
      <w:docPartPr>
        <w:name w:val="C0987875966E430FA66B199174B38AA7"/>
        <w:category>
          <w:name w:val="General"/>
          <w:gallery w:val="placeholder"/>
        </w:category>
        <w:types>
          <w:type w:val="bbPlcHdr"/>
        </w:types>
        <w:behaviors>
          <w:behavior w:val="content"/>
        </w:behaviors>
        <w:guid w:val="{2BF8A65C-0692-4634-B6E5-966DAB0F3C60}"/>
      </w:docPartPr>
      <w:docPartBody>
        <w:p w:rsidR="00000000" w:rsidRDefault="000115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115C1"/>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84F2C"/>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F2C"/>
    <w:rPr>
      <w:color w:val="808080"/>
    </w:rPr>
  </w:style>
  <w:style w:type="paragraph" w:customStyle="1" w:styleId="E8A9CA502F1F4D6ABF578EC2B9F52292">
    <w:name w:val="E8A9CA502F1F4D6ABF578EC2B9F52292"/>
    <w:rsid w:val="00484F2C"/>
    <w:pPr>
      <w:spacing w:after="160" w:line="259" w:lineRule="auto"/>
    </w:pPr>
  </w:style>
  <w:style w:type="paragraph" w:customStyle="1" w:styleId="936493D10E9247EBA1AF87546108C563">
    <w:name w:val="936493D10E9247EBA1AF87546108C563"/>
    <w:rsid w:val="00484F2C"/>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1213</Words>
  <Characters>6915</Characters>
  <Application>Microsoft Office Word</Application>
  <DocSecurity>0</DocSecurity>
  <Lines>57</Lines>
  <Paragraphs>16</Paragraphs>
  <ScaleCrop>false</ScaleCrop>
  <Company>Texas Legislative Council</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Antonio Najera</cp:lastModifiedBy>
  <cp:revision>161</cp:revision>
  <cp:lastPrinted>2023-06-07T19:47:00Z</cp:lastPrinted>
  <dcterms:created xsi:type="dcterms:W3CDTF">2015-05-29T14:24:00Z</dcterms:created>
  <dcterms:modified xsi:type="dcterms:W3CDTF">2023-06-07T19:47:00Z</dcterms:modified>
</cp:coreProperties>
</file>

<file path=docProps/custom.xml><?xml version="1.0" encoding="utf-8"?>
<op:Properties xmlns:vt="http://schemas.openxmlformats.org/officeDocument/2006/docPropsVTypes" xmlns:op="http://schemas.openxmlformats.org/officeDocument/2006/custom-properties"/>
</file>