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2404" w:rsidRDefault="00CE24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038767CF9A4246858695A6FB58F236"/>
          </w:placeholder>
        </w:sdtPr>
        <w:sdtContent>
          <w:r w:rsidRPr="005C2A78">
            <w:rPr>
              <w:rFonts w:cs="Times New Roman"/>
              <w:b/>
              <w:szCs w:val="24"/>
              <w:u w:val="single"/>
            </w:rPr>
            <w:t>BILL ANALYSIS</w:t>
          </w:r>
        </w:sdtContent>
      </w:sdt>
    </w:p>
    <w:p w:rsidR="00CE2404" w:rsidRPr="00585C31" w:rsidRDefault="00CE2404" w:rsidP="000F1DF9">
      <w:pPr>
        <w:spacing w:after="0" w:line="240" w:lineRule="auto"/>
        <w:rPr>
          <w:rFonts w:cs="Times New Roman"/>
          <w:szCs w:val="24"/>
        </w:rPr>
      </w:pPr>
    </w:p>
    <w:p w:rsidR="00CE2404" w:rsidRPr="00585C31" w:rsidRDefault="00CE24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2404" w:rsidTr="000F1DF9">
        <w:tc>
          <w:tcPr>
            <w:tcW w:w="2718" w:type="dxa"/>
          </w:tcPr>
          <w:p w:rsidR="00CE2404" w:rsidRPr="005C2A78" w:rsidRDefault="00CE2404" w:rsidP="006D756B">
            <w:pPr>
              <w:rPr>
                <w:rFonts w:cs="Times New Roman"/>
                <w:szCs w:val="24"/>
              </w:rPr>
            </w:pPr>
            <w:sdt>
              <w:sdtPr>
                <w:rPr>
                  <w:rFonts w:cs="Times New Roman"/>
                  <w:szCs w:val="24"/>
                </w:rPr>
                <w:alias w:val="Agency Title"/>
                <w:tag w:val="AgencyTitleContentControl"/>
                <w:id w:val="1920747753"/>
                <w:lock w:val="sdtContentLocked"/>
                <w:placeholder>
                  <w:docPart w:val="0C50DC7904B442A18F812A62841C652A"/>
                </w:placeholder>
              </w:sdtPr>
              <w:sdtEndPr>
                <w:rPr>
                  <w:rFonts w:cstheme="minorBidi"/>
                  <w:szCs w:val="22"/>
                </w:rPr>
              </w:sdtEndPr>
              <w:sdtContent>
                <w:r>
                  <w:rPr>
                    <w:rFonts w:cs="Times New Roman"/>
                    <w:szCs w:val="24"/>
                  </w:rPr>
                  <w:t>Senate Research Center</w:t>
                </w:r>
              </w:sdtContent>
            </w:sdt>
          </w:p>
        </w:tc>
        <w:tc>
          <w:tcPr>
            <w:tcW w:w="6858" w:type="dxa"/>
          </w:tcPr>
          <w:p w:rsidR="00CE2404" w:rsidRPr="00FF6471" w:rsidRDefault="00CE2404" w:rsidP="000F1DF9">
            <w:pPr>
              <w:jc w:val="right"/>
              <w:rPr>
                <w:rFonts w:cs="Times New Roman"/>
                <w:szCs w:val="24"/>
              </w:rPr>
            </w:pPr>
            <w:sdt>
              <w:sdtPr>
                <w:rPr>
                  <w:rFonts w:cs="Times New Roman"/>
                  <w:szCs w:val="24"/>
                </w:rPr>
                <w:alias w:val="Bill Number"/>
                <w:tag w:val="BillNumberOne"/>
                <w:id w:val="-410784069"/>
                <w:lock w:val="sdtContentLocked"/>
                <w:placeholder>
                  <w:docPart w:val="424583D7EE444D8A8ED4669BE43D4EEE"/>
                </w:placeholder>
              </w:sdtPr>
              <w:sdtContent>
                <w:r>
                  <w:rPr>
                    <w:rFonts w:cs="Times New Roman"/>
                    <w:szCs w:val="24"/>
                  </w:rPr>
                  <w:t>C.S.S.B. 1750</w:t>
                </w:r>
              </w:sdtContent>
            </w:sdt>
          </w:p>
        </w:tc>
      </w:tr>
      <w:tr w:rsidR="00CE2404" w:rsidTr="000F1DF9">
        <w:sdt>
          <w:sdtPr>
            <w:rPr>
              <w:rFonts w:cs="Times New Roman"/>
              <w:szCs w:val="24"/>
            </w:rPr>
            <w:alias w:val="TLCNumber"/>
            <w:tag w:val="TLCNumber"/>
            <w:id w:val="-542600604"/>
            <w:lock w:val="sdtLocked"/>
            <w:placeholder>
              <w:docPart w:val="C173813D68434DF1A4324BB31F1CD26E"/>
            </w:placeholder>
          </w:sdtPr>
          <w:sdtContent>
            <w:tc>
              <w:tcPr>
                <w:tcW w:w="2718" w:type="dxa"/>
              </w:tcPr>
              <w:p w:rsidR="00CE2404" w:rsidRPr="000F1DF9" w:rsidRDefault="00CE2404" w:rsidP="00C65088">
                <w:pPr>
                  <w:rPr>
                    <w:rFonts w:cs="Times New Roman"/>
                    <w:szCs w:val="24"/>
                  </w:rPr>
                </w:pPr>
                <w:r>
                  <w:rPr>
                    <w:rFonts w:cs="Times New Roman"/>
                    <w:szCs w:val="24"/>
                  </w:rPr>
                  <w:t>88R20919 MPF-D</w:t>
                </w:r>
              </w:p>
            </w:tc>
          </w:sdtContent>
        </w:sdt>
        <w:tc>
          <w:tcPr>
            <w:tcW w:w="6858" w:type="dxa"/>
          </w:tcPr>
          <w:p w:rsidR="00CE2404" w:rsidRPr="005C2A78" w:rsidRDefault="00CE2404" w:rsidP="00073EDD">
            <w:pPr>
              <w:jc w:val="right"/>
              <w:rPr>
                <w:rFonts w:cs="Times New Roman"/>
                <w:szCs w:val="24"/>
              </w:rPr>
            </w:pPr>
            <w:sdt>
              <w:sdtPr>
                <w:rPr>
                  <w:rFonts w:cs="Times New Roman"/>
                  <w:szCs w:val="24"/>
                </w:rPr>
                <w:alias w:val="Author Label"/>
                <w:tag w:val="By"/>
                <w:id w:val="72399597"/>
                <w:lock w:val="sdtLocked"/>
                <w:placeholder>
                  <w:docPart w:val="20FBD338EB834C70A4B38964695DBE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F656D79A234331B65CFF8F1CF92E1F"/>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11C054A8A9624E019F1032236BBA8A65"/>
                </w:placeholder>
                <w:showingPlcHdr/>
              </w:sdtPr>
              <w:sdtContent/>
            </w:sdt>
            <w:sdt>
              <w:sdtPr>
                <w:rPr>
                  <w:rFonts w:cs="Times New Roman"/>
                  <w:szCs w:val="24"/>
                </w:rPr>
                <w:alias w:val="DualSponsor"/>
                <w:tag w:val="DualSponsor"/>
                <w:id w:val="1029379812"/>
                <w:lock w:val="sdtContentLocked"/>
                <w:placeholder>
                  <w:docPart w:val="D3186E83D7DF44D6ADCD9CBDBDAC1EC4"/>
                </w:placeholder>
                <w:showingPlcHdr/>
              </w:sdtPr>
              <w:sdtContent/>
            </w:sdt>
          </w:p>
        </w:tc>
      </w:tr>
      <w:tr w:rsidR="00CE2404" w:rsidTr="000F1DF9">
        <w:tc>
          <w:tcPr>
            <w:tcW w:w="2718" w:type="dxa"/>
          </w:tcPr>
          <w:p w:rsidR="00CE2404" w:rsidRPr="00BC7495" w:rsidRDefault="00CE2404" w:rsidP="000F1DF9">
            <w:pPr>
              <w:rPr>
                <w:rFonts w:cs="Times New Roman"/>
                <w:szCs w:val="24"/>
              </w:rPr>
            </w:pPr>
          </w:p>
        </w:tc>
        <w:sdt>
          <w:sdtPr>
            <w:rPr>
              <w:rFonts w:cs="Times New Roman"/>
              <w:szCs w:val="24"/>
            </w:rPr>
            <w:alias w:val="Committee"/>
            <w:tag w:val="Committee"/>
            <w:id w:val="1914272295"/>
            <w:lock w:val="sdtContentLocked"/>
            <w:placeholder>
              <w:docPart w:val="7263FD90ACC64167B5552681F166B973"/>
            </w:placeholder>
          </w:sdtPr>
          <w:sdtContent>
            <w:tc>
              <w:tcPr>
                <w:tcW w:w="6858" w:type="dxa"/>
              </w:tcPr>
              <w:p w:rsidR="00CE2404" w:rsidRPr="00FF6471" w:rsidRDefault="00CE2404" w:rsidP="000F1DF9">
                <w:pPr>
                  <w:jc w:val="right"/>
                  <w:rPr>
                    <w:rFonts w:cs="Times New Roman"/>
                    <w:szCs w:val="24"/>
                  </w:rPr>
                </w:pPr>
                <w:r>
                  <w:rPr>
                    <w:rFonts w:cs="Times New Roman"/>
                    <w:szCs w:val="24"/>
                  </w:rPr>
                  <w:t>State Affairs</w:t>
                </w:r>
              </w:p>
            </w:tc>
          </w:sdtContent>
        </w:sdt>
      </w:tr>
      <w:tr w:rsidR="00CE2404" w:rsidTr="000F1DF9">
        <w:tc>
          <w:tcPr>
            <w:tcW w:w="2718" w:type="dxa"/>
          </w:tcPr>
          <w:p w:rsidR="00CE2404" w:rsidRPr="00BC7495" w:rsidRDefault="00CE2404" w:rsidP="000F1DF9">
            <w:pPr>
              <w:rPr>
                <w:rFonts w:cs="Times New Roman"/>
                <w:szCs w:val="24"/>
              </w:rPr>
            </w:pPr>
          </w:p>
        </w:tc>
        <w:sdt>
          <w:sdtPr>
            <w:rPr>
              <w:rFonts w:cs="Times New Roman"/>
              <w:szCs w:val="24"/>
            </w:rPr>
            <w:alias w:val="Date"/>
            <w:tag w:val="DateContentControl"/>
            <w:id w:val="1178081906"/>
            <w:lock w:val="sdtLocked"/>
            <w:placeholder>
              <w:docPart w:val="82FF57F83025425B97B4A8AA22F27B0A"/>
            </w:placeholder>
            <w:date w:fullDate="2023-04-06T00:00:00Z">
              <w:dateFormat w:val="M/d/yyyy"/>
              <w:lid w:val="en-US"/>
              <w:storeMappedDataAs w:val="dateTime"/>
              <w:calendar w:val="gregorian"/>
            </w:date>
          </w:sdtPr>
          <w:sdtContent>
            <w:tc>
              <w:tcPr>
                <w:tcW w:w="6858" w:type="dxa"/>
              </w:tcPr>
              <w:p w:rsidR="00CE2404" w:rsidRPr="00FF6471" w:rsidRDefault="00CE2404" w:rsidP="000F1DF9">
                <w:pPr>
                  <w:jc w:val="right"/>
                  <w:rPr>
                    <w:rFonts w:cs="Times New Roman"/>
                    <w:szCs w:val="24"/>
                  </w:rPr>
                </w:pPr>
                <w:r>
                  <w:rPr>
                    <w:rFonts w:cs="Times New Roman"/>
                    <w:szCs w:val="24"/>
                  </w:rPr>
                  <w:t>4/6/2023</w:t>
                </w:r>
              </w:p>
            </w:tc>
          </w:sdtContent>
        </w:sdt>
      </w:tr>
      <w:tr w:rsidR="00CE2404" w:rsidTr="000F1DF9">
        <w:tc>
          <w:tcPr>
            <w:tcW w:w="2718" w:type="dxa"/>
          </w:tcPr>
          <w:p w:rsidR="00CE2404" w:rsidRPr="00BC7495" w:rsidRDefault="00CE2404" w:rsidP="000F1DF9">
            <w:pPr>
              <w:rPr>
                <w:rFonts w:cs="Times New Roman"/>
                <w:szCs w:val="24"/>
              </w:rPr>
            </w:pPr>
          </w:p>
        </w:tc>
        <w:sdt>
          <w:sdtPr>
            <w:rPr>
              <w:rFonts w:cs="Times New Roman"/>
              <w:szCs w:val="24"/>
            </w:rPr>
            <w:alias w:val="BA Version"/>
            <w:tag w:val="BAVersion"/>
            <w:id w:val="-1685590809"/>
            <w:lock w:val="sdtContentLocked"/>
            <w:placeholder>
              <w:docPart w:val="85DC92DD06D14BB0A8D908F3DF87D5FA"/>
            </w:placeholder>
          </w:sdtPr>
          <w:sdtContent>
            <w:tc>
              <w:tcPr>
                <w:tcW w:w="6858" w:type="dxa"/>
              </w:tcPr>
              <w:p w:rsidR="00CE2404" w:rsidRPr="00FF6471" w:rsidRDefault="00CE2404" w:rsidP="000F1DF9">
                <w:pPr>
                  <w:jc w:val="right"/>
                  <w:rPr>
                    <w:rFonts w:cs="Times New Roman"/>
                    <w:szCs w:val="24"/>
                  </w:rPr>
                </w:pPr>
                <w:r>
                  <w:rPr>
                    <w:rFonts w:cs="Times New Roman"/>
                    <w:szCs w:val="24"/>
                  </w:rPr>
                  <w:t>Committee Report (Substituted)</w:t>
                </w:r>
              </w:p>
            </w:tc>
          </w:sdtContent>
        </w:sdt>
      </w:tr>
    </w:tbl>
    <w:p w:rsidR="00CE2404" w:rsidRPr="00FF6471" w:rsidRDefault="00CE2404" w:rsidP="000F1DF9">
      <w:pPr>
        <w:spacing w:after="0" w:line="240" w:lineRule="auto"/>
        <w:rPr>
          <w:rFonts w:cs="Times New Roman"/>
          <w:szCs w:val="24"/>
        </w:rPr>
      </w:pPr>
    </w:p>
    <w:p w:rsidR="00CE2404" w:rsidRPr="00FF6471" w:rsidRDefault="00CE2404" w:rsidP="000F1DF9">
      <w:pPr>
        <w:spacing w:after="0" w:line="240" w:lineRule="auto"/>
        <w:rPr>
          <w:rFonts w:cs="Times New Roman"/>
          <w:szCs w:val="24"/>
        </w:rPr>
      </w:pPr>
    </w:p>
    <w:p w:rsidR="00CE2404" w:rsidRPr="00FF6471" w:rsidRDefault="00CE24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166C0EEA604CA7936C64088D4F7FF1"/>
        </w:placeholder>
      </w:sdtPr>
      <w:sdtContent>
        <w:p w:rsidR="00CE2404" w:rsidRDefault="00CE24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9DAF2283B641F6AC55DA0B1CDEE47A"/>
        </w:placeholder>
      </w:sdtPr>
      <w:sdtContent>
        <w:p w:rsidR="00CE2404" w:rsidRDefault="00CE2404" w:rsidP="001E5272">
          <w:pPr>
            <w:pStyle w:val="NormalWeb"/>
            <w:spacing w:before="0" w:beforeAutospacing="0" w:after="0" w:afterAutospacing="0"/>
            <w:jc w:val="both"/>
            <w:divId w:val="125202601"/>
            <w:rPr>
              <w:rFonts w:eastAsia="Times New Roman"/>
              <w:bCs/>
            </w:rPr>
          </w:pPr>
        </w:p>
        <w:p w:rsidR="00CE2404" w:rsidRPr="001E5272" w:rsidRDefault="00CE2404" w:rsidP="001E5272">
          <w:pPr>
            <w:pStyle w:val="NormalWeb"/>
            <w:spacing w:before="0" w:beforeAutospacing="0" w:after="0" w:afterAutospacing="0"/>
            <w:jc w:val="both"/>
            <w:divId w:val="125202601"/>
          </w:pPr>
          <w:r w:rsidRPr="001E5272">
            <w:t>Under the Texas Election Code, elections can be managed mainly by either the county clerk or an election administrator. The county clerk is an elected position and the election administrator is an appointed position. </w:t>
          </w:r>
        </w:p>
        <w:p w:rsidR="00CE2404" w:rsidRPr="001E5272" w:rsidRDefault="00CE2404" w:rsidP="001E5272">
          <w:pPr>
            <w:pStyle w:val="NormalWeb"/>
            <w:spacing w:before="0" w:beforeAutospacing="0" w:after="0" w:afterAutospacing="0"/>
            <w:jc w:val="both"/>
            <w:divId w:val="125202601"/>
          </w:pPr>
          <w:r w:rsidRPr="001E5272">
            <w:t> </w:t>
          </w:r>
        </w:p>
        <w:p w:rsidR="00CE2404" w:rsidRPr="001E5272" w:rsidRDefault="00CE2404" w:rsidP="001E5272">
          <w:pPr>
            <w:pStyle w:val="NormalWeb"/>
            <w:spacing w:before="0" w:beforeAutospacing="0" w:after="0" w:afterAutospacing="0"/>
            <w:jc w:val="both"/>
            <w:divId w:val="125202601"/>
          </w:pPr>
          <w:r w:rsidRPr="001E5272">
            <w:t>The only means to remove an election administrator is by four out of five votes of the election commission, which is comprised of the county judge, county clerk, tax assessor-collector, and the party chairs for the parties that nominated their candidates by primary election.   There is little oversight of the election administrator ("EA") under Texas law.  While the secretary of state is the election administration official for Texas, the secretary of state’s enforcement authority is limited. Currently, Bexar, Collin, Dallas, Harris, and Tarrant counties have an EA. </w:t>
          </w:r>
        </w:p>
        <w:p w:rsidR="00CE2404" w:rsidRPr="001E5272" w:rsidRDefault="00CE2404" w:rsidP="001E5272">
          <w:pPr>
            <w:pStyle w:val="NormalWeb"/>
            <w:spacing w:before="0" w:beforeAutospacing="0" w:after="0" w:afterAutospacing="0"/>
            <w:jc w:val="both"/>
            <w:divId w:val="125202601"/>
          </w:pPr>
          <w:r w:rsidRPr="001E5272">
            <w:t> </w:t>
          </w:r>
        </w:p>
        <w:p w:rsidR="00CE2404" w:rsidRPr="001E5272" w:rsidRDefault="00CE2404" w:rsidP="001E5272">
          <w:pPr>
            <w:pStyle w:val="NormalWeb"/>
            <w:spacing w:before="0" w:beforeAutospacing="0" w:after="0" w:afterAutospacing="0"/>
            <w:jc w:val="both"/>
            <w:divId w:val="125202601"/>
          </w:pPr>
          <w:r w:rsidRPr="001E5272">
            <w:t>Bexar, Collin, Dallas, Harris, Tarrant, and Travis counties each have over 1,000,000 in population and their voters make up close to 40 percent (40%) of the registered voters in Texas.  Yet, if all of these counties had an EA, only 25 people would have control over who is running the election for 40 percent of the Texas electorate.  Currently, Travis County is the only one of those six counties with a county clerk administering elections.</w:t>
          </w:r>
        </w:p>
        <w:p w:rsidR="00CE2404" w:rsidRPr="001E5272" w:rsidRDefault="00CE2404" w:rsidP="001E5272">
          <w:pPr>
            <w:pStyle w:val="NormalWeb"/>
            <w:spacing w:before="0" w:beforeAutospacing="0" w:after="0" w:afterAutospacing="0"/>
            <w:jc w:val="both"/>
            <w:divId w:val="125202601"/>
          </w:pPr>
          <w:r w:rsidRPr="001E5272">
            <w:t> </w:t>
          </w:r>
        </w:p>
        <w:p w:rsidR="00CE2404" w:rsidRPr="001E5272" w:rsidRDefault="00CE2404" w:rsidP="001E5272">
          <w:pPr>
            <w:pStyle w:val="NormalWeb"/>
            <w:spacing w:before="0" w:beforeAutospacing="0" w:after="0" w:afterAutospacing="0"/>
            <w:jc w:val="both"/>
            <w:divId w:val="125202601"/>
          </w:pPr>
          <w:r w:rsidRPr="001E5272">
            <w:t>S.B. 1750 would require all counties with a population over 1,000,000 to have their elections administered by an elected official, the county clerk.   This requirement would allow for more accountability and transparency to the voting public.  Elected officials are in the public making public appearances and are much more available to the voters than an election administrator. </w:t>
          </w:r>
        </w:p>
        <w:p w:rsidR="00CE2404" w:rsidRPr="001E5272" w:rsidRDefault="00CE2404" w:rsidP="001E5272">
          <w:pPr>
            <w:pStyle w:val="NormalWeb"/>
            <w:spacing w:before="0" w:beforeAutospacing="0" w:after="0" w:afterAutospacing="0"/>
            <w:jc w:val="both"/>
            <w:divId w:val="125202601"/>
          </w:pPr>
          <w:r w:rsidRPr="001E5272">
            <w:t> </w:t>
          </w:r>
        </w:p>
        <w:p w:rsidR="00CE2404" w:rsidRPr="001E5272" w:rsidRDefault="00CE2404" w:rsidP="001E5272">
          <w:pPr>
            <w:pStyle w:val="NormalWeb"/>
            <w:spacing w:before="0" w:beforeAutospacing="0" w:after="0" w:afterAutospacing="0"/>
            <w:jc w:val="both"/>
            <w:divId w:val="125202601"/>
          </w:pPr>
          <w:r w:rsidRPr="001E5272">
            <w:t>(Original Author's/Sponsor's Statement of Intent)</w:t>
          </w:r>
        </w:p>
        <w:p w:rsidR="00CE2404" w:rsidRPr="00AE53DC" w:rsidRDefault="00CE2404"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CE2404" w:rsidRPr="00C63355" w:rsidRDefault="00CE2404" w:rsidP="00C63355">
      <w:pPr>
        <w:spacing w:after="0" w:line="240" w:lineRule="auto"/>
        <w:jc w:val="both"/>
        <w:rPr>
          <w:rFonts w:eastAsia="Times New Roman" w:cs="Times New Roman"/>
          <w:b/>
          <w:szCs w:val="24"/>
          <w:u w:val="single"/>
        </w:rPr>
      </w:pPr>
      <w:r>
        <w:rPr>
          <w:rFonts w:cs="Times New Roman"/>
          <w:szCs w:val="24"/>
        </w:rPr>
        <w:t xml:space="preserve">C.S.S.B. 1750 </w:t>
      </w:r>
      <w:bookmarkStart w:id="1" w:name="AmendsCurrentLaw"/>
      <w:bookmarkEnd w:id="1"/>
      <w:r>
        <w:rPr>
          <w:rFonts w:cs="Times New Roman"/>
          <w:szCs w:val="24"/>
        </w:rPr>
        <w:t>amends current law relating to abolishing the county elections administrator position in certain counties.</w:t>
      </w:r>
    </w:p>
    <w:p w:rsidR="00CE2404" w:rsidRPr="00C63355" w:rsidRDefault="00CE2404" w:rsidP="000F1DF9">
      <w:pPr>
        <w:spacing w:after="0" w:line="240" w:lineRule="auto"/>
        <w:jc w:val="both"/>
        <w:rPr>
          <w:rFonts w:eastAsia="Times New Roman" w:cs="Times New Roman"/>
          <w:szCs w:val="24"/>
        </w:rPr>
      </w:pPr>
    </w:p>
    <w:p w:rsidR="00CE2404" w:rsidRPr="005C2A78" w:rsidRDefault="00CE240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D897F5939748868C21C51048517A5E"/>
          </w:placeholder>
        </w:sdtPr>
        <w:sdtContent>
          <w:r>
            <w:rPr>
              <w:rFonts w:eastAsia="Times New Roman" w:cs="Times New Roman"/>
              <w:b/>
              <w:szCs w:val="24"/>
              <w:u w:val="single"/>
            </w:rPr>
            <w:t>RULEMAKING AUTHORITY</w:t>
          </w:r>
        </w:sdtContent>
      </w:sdt>
    </w:p>
    <w:p w:rsidR="00CE2404" w:rsidRPr="006529C4" w:rsidRDefault="00CE2404" w:rsidP="00774EC7">
      <w:pPr>
        <w:spacing w:after="0" w:line="240" w:lineRule="auto"/>
        <w:jc w:val="both"/>
        <w:rPr>
          <w:rFonts w:cs="Times New Roman"/>
          <w:szCs w:val="24"/>
        </w:rPr>
      </w:pPr>
    </w:p>
    <w:p w:rsidR="00CE2404" w:rsidRPr="006529C4" w:rsidRDefault="00CE240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E2404" w:rsidRPr="006529C4" w:rsidRDefault="00CE2404" w:rsidP="00774EC7">
      <w:pPr>
        <w:spacing w:after="0" w:line="240" w:lineRule="auto"/>
        <w:jc w:val="both"/>
        <w:rPr>
          <w:rFonts w:cs="Times New Roman"/>
          <w:szCs w:val="24"/>
        </w:rPr>
      </w:pPr>
    </w:p>
    <w:p w:rsidR="00CE2404" w:rsidRPr="005C2A78" w:rsidRDefault="00CE240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7BAE42116E496AA9CBAF62A0D1CB7C"/>
          </w:placeholder>
        </w:sdtPr>
        <w:sdtContent>
          <w:r>
            <w:rPr>
              <w:rFonts w:eastAsia="Times New Roman" w:cs="Times New Roman"/>
              <w:b/>
              <w:szCs w:val="24"/>
              <w:u w:val="single"/>
            </w:rPr>
            <w:t>SECTION BY SECTION ANALYSIS</w:t>
          </w:r>
        </w:sdtContent>
      </w:sdt>
    </w:p>
    <w:p w:rsidR="00CE2404" w:rsidRPr="005C2A78" w:rsidRDefault="00CE2404" w:rsidP="000F1DF9">
      <w:pPr>
        <w:spacing w:after="0" w:line="240" w:lineRule="auto"/>
        <w:jc w:val="both"/>
        <w:rPr>
          <w:rFonts w:eastAsia="Times New Roman" w:cs="Times New Roman"/>
          <w:szCs w:val="24"/>
        </w:rPr>
      </w:pPr>
    </w:p>
    <w:p w:rsidR="00CE2404" w:rsidRDefault="00CE2404" w:rsidP="00C6335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the </w:t>
      </w:r>
      <w:r>
        <w:t>heading to Subchapter B, Chapter 31, Election Code, to read as follows:</w:t>
      </w:r>
    </w:p>
    <w:p w:rsidR="00CE2404" w:rsidRDefault="00CE2404" w:rsidP="00C63355">
      <w:pPr>
        <w:spacing w:after="0" w:line="240" w:lineRule="auto"/>
        <w:jc w:val="both"/>
      </w:pPr>
    </w:p>
    <w:p w:rsidR="00CE2404" w:rsidRDefault="00CE2404" w:rsidP="00C63355">
      <w:pPr>
        <w:spacing w:after="0" w:line="240" w:lineRule="auto"/>
        <w:jc w:val="center"/>
        <w:rPr>
          <w:rFonts w:eastAsia="Times New Roman" w:cs="Times New Roman"/>
          <w:szCs w:val="24"/>
        </w:rPr>
      </w:pPr>
      <w:r>
        <w:t>SUBCHAPTER B. COUNTY ELECTIONS ADMINISTRATOR IN CERTAIN COUNTIES</w:t>
      </w:r>
    </w:p>
    <w:p w:rsidR="00CE2404" w:rsidRPr="005C2A78" w:rsidRDefault="00CE2404" w:rsidP="00C63355">
      <w:pPr>
        <w:spacing w:after="0" w:line="240" w:lineRule="auto"/>
        <w:jc w:val="center"/>
        <w:rPr>
          <w:rFonts w:eastAsia="Times New Roman" w:cs="Times New Roman"/>
          <w:szCs w:val="24"/>
        </w:rPr>
      </w:pPr>
    </w:p>
    <w:p w:rsidR="00CE2404" w:rsidRPr="005C2A78" w:rsidRDefault="00CE2404" w:rsidP="00C6335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31.031(a), Election Code, to authorize the commissioners court of a county with a population of 3.5 million or less by written order to create the position of county elections administrator for the county.</w:t>
      </w:r>
    </w:p>
    <w:p w:rsidR="00CE2404" w:rsidRPr="005C2A78" w:rsidRDefault="00CE2404" w:rsidP="00C63355">
      <w:pPr>
        <w:spacing w:after="0" w:line="240" w:lineRule="auto"/>
        <w:jc w:val="both"/>
        <w:rPr>
          <w:rFonts w:eastAsia="Times New Roman" w:cs="Times New Roman"/>
          <w:szCs w:val="24"/>
        </w:rPr>
      </w:pPr>
    </w:p>
    <w:p w:rsidR="00CE2404" w:rsidRDefault="00CE2404" w:rsidP="00C63355">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Subchapter B, Chapter 31, Election Code, by adding Section 31.050, as follows:</w:t>
      </w:r>
    </w:p>
    <w:p w:rsidR="00CE2404" w:rsidRDefault="00CE2404" w:rsidP="00C63355">
      <w:pPr>
        <w:spacing w:after="0" w:line="240" w:lineRule="auto"/>
        <w:jc w:val="both"/>
      </w:pPr>
    </w:p>
    <w:p w:rsidR="00CE2404" w:rsidRDefault="00CE2404" w:rsidP="00C63355">
      <w:pPr>
        <w:spacing w:after="0" w:line="240" w:lineRule="auto"/>
        <w:ind w:left="720"/>
        <w:jc w:val="both"/>
      </w:pPr>
      <w:r>
        <w:t>Sec. 31.050. ABOLISHMENT OF POSITION AND TRANSFER OF DUTIES IN CERTAIN COUNTIES. Provides that all powers and duties of the county elections administrator of a county with a population of more than 3.5 million under this subchapter, on September 1, 2023, are transferred to the county tax assessor-collector and county clerk. Requires the county tax assessor-collector to serve as the voter registrar, and the duties and functions of the county clerk that were performed by the administrator revert to the county clerk, unless a transfer of duties and functions occurs under certain sections.</w:t>
      </w:r>
    </w:p>
    <w:p w:rsidR="00CE2404" w:rsidRDefault="00CE2404" w:rsidP="00C63355">
      <w:pPr>
        <w:spacing w:after="0" w:line="240" w:lineRule="auto"/>
        <w:jc w:val="both"/>
      </w:pPr>
    </w:p>
    <w:p w:rsidR="00CE2404" w:rsidRDefault="00CE2404" w:rsidP="00C63355">
      <w:pPr>
        <w:spacing w:after="0" w:line="240" w:lineRule="auto"/>
        <w:jc w:val="both"/>
      </w:pPr>
      <w:r>
        <w:t>SECTION 4. Requires a county that has a county elections administrator and a population of more than 3.5 million, on the effective date of this Act, to transfer employees, property, and records as necessary to accomplish the abolishment of the position of county elections administrator under this Act.</w:t>
      </w:r>
    </w:p>
    <w:p w:rsidR="00CE2404" w:rsidRDefault="00CE2404" w:rsidP="00C63355">
      <w:pPr>
        <w:spacing w:after="0" w:line="240" w:lineRule="auto"/>
        <w:jc w:val="both"/>
      </w:pPr>
    </w:p>
    <w:p w:rsidR="00CE2404" w:rsidRPr="00C63355" w:rsidRDefault="00CE2404" w:rsidP="00C63355">
      <w:pPr>
        <w:spacing w:after="0" w:line="240" w:lineRule="auto"/>
        <w:jc w:val="both"/>
      </w:pPr>
      <w:r>
        <w:t>SECTION 5. Effective date: September 1, 2023.</w:t>
      </w:r>
    </w:p>
    <w:sectPr w:rsidR="00CE2404" w:rsidRPr="00C63355"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479F" w:rsidRDefault="008D479F" w:rsidP="000F1DF9">
      <w:pPr>
        <w:spacing w:after="0" w:line="240" w:lineRule="auto"/>
      </w:pPr>
      <w:r>
        <w:separator/>
      </w:r>
    </w:p>
  </w:endnote>
  <w:endnote w:type="continuationSeparator" w:id="0">
    <w:p w:rsidR="008D479F" w:rsidRDefault="008D47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47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2404">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E2404">
                <w:rPr>
                  <w:sz w:val="20"/>
                  <w:szCs w:val="20"/>
                </w:rPr>
                <w:t>C.S.S.B. 1750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E240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47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479F" w:rsidRDefault="008D479F" w:rsidP="000F1DF9">
      <w:pPr>
        <w:spacing w:after="0" w:line="240" w:lineRule="auto"/>
      </w:pPr>
      <w:r>
        <w:separator/>
      </w:r>
    </w:p>
  </w:footnote>
  <w:footnote w:type="continuationSeparator" w:id="0">
    <w:p w:rsidR="008D479F" w:rsidRDefault="008D479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479F"/>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2404"/>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A83E6"/>
  <w15:docId w15:val="{563972EA-E352-400B-AE8E-F5A77895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24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038767CF9A4246858695A6FB58F236"/>
        <w:category>
          <w:name w:val="General"/>
          <w:gallery w:val="placeholder"/>
        </w:category>
        <w:types>
          <w:type w:val="bbPlcHdr"/>
        </w:types>
        <w:behaviors>
          <w:behavior w:val="content"/>
        </w:behaviors>
        <w:guid w:val="{7A831285-3585-422C-AD65-36CA255B2A7D}"/>
      </w:docPartPr>
      <w:docPartBody>
        <w:p w:rsidR="00000000" w:rsidRDefault="001420D7"/>
      </w:docPartBody>
    </w:docPart>
    <w:docPart>
      <w:docPartPr>
        <w:name w:val="0C50DC7904B442A18F812A62841C652A"/>
        <w:category>
          <w:name w:val="General"/>
          <w:gallery w:val="placeholder"/>
        </w:category>
        <w:types>
          <w:type w:val="bbPlcHdr"/>
        </w:types>
        <w:behaviors>
          <w:behavior w:val="content"/>
        </w:behaviors>
        <w:guid w:val="{79F86816-2846-46DF-A726-B2313D4D4B98}"/>
      </w:docPartPr>
      <w:docPartBody>
        <w:p w:rsidR="00000000" w:rsidRDefault="001420D7"/>
      </w:docPartBody>
    </w:docPart>
    <w:docPart>
      <w:docPartPr>
        <w:name w:val="424583D7EE444D8A8ED4669BE43D4EEE"/>
        <w:category>
          <w:name w:val="General"/>
          <w:gallery w:val="placeholder"/>
        </w:category>
        <w:types>
          <w:type w:val="bbPlcHdr"/>
        </w:types>
        <w:behaviors>
          <w:behavior w:val="content"/>
        </w:behaviors>
        <w:guid w:val="{6D493FAF-EFF2-4BD8-985F-BBEBE2A2F8A9}"/>
      </w:docPartPr>
      <w:docPartBody>
        <w:p w:rsidR="00000000" w:rsidRDefault="001420D7"/>
      </w:docPartBody>
    </w:docPart>
    <w:docPart>
      <w:docPartPr>
        <w:name w:val="C173813D68434DF1A4324BB31F1CD26E"/>
        <w:category>
          <w:name w:val="General"/>
          <w:gallery w:val="placeholder"/>
        </w:category>
        <w:types>
          <w:type w:val="bbPlcHdr"/>
        </w:types>
        <w:behaviors>
          <w:behavior w:val="content"/>
        </w:behaviors>
        <w:guid w:val="{8EE126CF-4D6F-4FB1-9D00-A9B7C8E777F5}"/>
      </w:docPartPr>
      <w:docPartBody>
        <w:p w:rsidR="00000000" w:rsidRDefault="001420D7"/>
      </w:docPartBody>
    </w:docPart>
    <w:docPart>
      <w:docPartPr>
        <w:name w:val="20FBD338EB834C70A4B38964695DBE99"/>
        <w:category>
          <w:name w:val="General"/>
          <w:gallery w:val="placeholder"/>
        </w:category>
        <w:types>
          <w:type w:val="bbPlcHdr"/>
        </w:types>
        <w:behaviors>
          <w:behavior w:val="content"/>
        </w:behaviors>
        <w:guid w:val="{AD1DF0F4-30CE-4E4D-8AEA-10BFB4449703}"/>
      </w:docPartPr>
      <w:docPartBody>
        <w:p w:rsidR="00000000" w:rsidRDefault="001420D7"/>
      </w:docPartBody>
    </w:docPart>
    <w:docPart>
      <w:docPartPr>
        <w:name w:val="F3F656D79A234331B65CFF8F1CF92E1F"/>
        <w:category>
          <w:name w:val="General"/>
          <w:gallery w:val="placeholder"/>
        </w:category>
        <w:types>
          <w:type w:val="bbPlcHdr"/>
        </w:types>
        <w:behaviors>
          <w:behavior w:val="content"/>
        </w:behaviors>
        <w:guid w:val="{212869F7-6C63-4BBF-B9AB-EF8DA7F4E4D3}"/>
      </w:docPartPr>
      <w:docPartBody>
        <w:p w:rsidR="00000000" w:rsidRDefault="001420D7"/>
      </w:docPartBody>
    </w:docPart>
    <w:docPart>
      <w:docPartPr>
        <w:name w:val="11C054A8A9624E019F1032236BBA8A65"/>
        <w:category>
          <w:name w:val="General"/>
          <w:gallery w:val="placeholder"/>
        </w:category>
        <w:types>
          <w:type w:val="bbPlcHdr"/>
        </w:types>
        <w:behaviors>
          <w:behavior w:val="content"/>
        </w:behaviors>
        <w:guid w:val="{25F08631-2E2E-45A3-B5CE-24811A3C662E}"/>
      </w:docPartPr>
      <w:docPartBody>
        <w:p w:rsidR="00000000" w:rsidRDefault="001420D7"/>
      </w:docPartBody>
    </w:docPart>
    <w:docPart>
      <w:docPartPr>
        <w:name w:val="D3186E83D7DF44D6ADCD9CBDBDAC1EC4"/>
        <w:category>
          <w:name w:val="General"/>
          <w:gallery w:val="placeholder"/>
        </w:category>
        <w:types>
          <w:type w:val="bbPlcHdr"/>
        </w:types>
        <w:behaviors>
          <w:behavior w:val="content"/>
        </w:behaviors>
        <w:guid w:val="{43DE8047-68C1-4A02-A857-AA26DEA5ADC4}"/>
      </w:docPartPr>
      <w:docPartBody>
        <w:p w:rsidR="00000000" w:rsidRDefault="001420D7"/>
      </w:docPartBody>
    </w:docPart>
    <w:docPart>
      <w:docPartPr>
        <w:name w:val="7263FD90ACC64167B5552681F166B973"/>
        <w:category>
          <w:name w:val="General"/>
          <w:gallery w:val="placeholder"/>
        </w:category>
        <w:types>
          <w:type w:val="bbPlcHdr"/>
        </w:types>
        <w:behaviors>
          <w:behavior w:val="content"/>
        </w:behaviors>
        <w:guid w:val="{0437B9CE-64F3-4847-B415-1CA289461C76}"/>
      </w:docPartPr>
      <w:docPartBody>
        <w:p w:rsidR="00000000" w:rsidRDefault="001420D7"/>
      </w:docPartBody>
    </w:docPart>
    <w:docPart>
      <w:docPartPr>
        <w:name w:val="82FF57F83025425B97B4A8AA22F27B0A"/>
        <w:category>
          <w:name w:val="General"/>
          <w:gallery w:val="placeholder"/>
        </w:category>
        <w:types>
          <w:type w:val="bbPlcHdr"/>
        </w:types>
        <w:behaviors>
          <w:behavior w:val="content"/>
        </w:behaviors>
        <w:guid w:val="{320A4A2A-2521-4807-B228-DF9A23C11EC8}"/>
      </w:docPartPr>
      <w:docPartBody>
        <w:p w:rsidR="00000000" w:rsidRDefault="00EA2BDE" w:rsidP="00EA2BDE">
          <w:pPr>
            <w:pStyle w:val="82FF57F83025425B97B4A8AA22F27B0A"/>
          </w:pPr>
          <w:r w:rsidRPr="00A30DD1">
            <w:rPr>
              <w:rStyle w:val="PlaceholderText"/>
            </w:rPr>
            <w:t>Click here to enter a date.</w:t>
          </w:r>
        </w:p>
      </w:docPartBody>
    </w:docPart>
    <w:docPart>
      <w:docPartPr>
        <w:name w:val="85DC92DD06D14BB0A8D908F3DF87D5FA"/>
        <w:category>
          <w:name w:val="General"/>
          <w:gallery w:val="placeholder"/>
        </w:category>
        <w:types>
          <w:type w:val="bbPlcHdr"/>
        </w:types>
        <w:behaviors>
          <w:behavior w:val="content"/>
        </w:behaviors>
        <w:guid w:val="{0DC6982B-9986-4F89-8A03-8281229576A5}"/>
      </w:docPartPr>
      <w:docPartBody>
        <w:p w:rsidR="00000000" w:rsidRDefault="001420D7"/>
      </w:docPartBody>
    </w:docPart>
    <w:docPart>
      <w:docPartPr>
        <w:name w:val="0C166C0EEA604CA7936C64088D4F7FF1"/>
        <w:category>
          <w:name w:val="General"/>
          <w:gallery w:val="placeholder"/>
        </w:category>
        <w:types>
          <w:type w:val="bbPlcHdr"/>
        </w:types>
        <w:behaviors>
          <w:behavior w:val="content"/>
        </w:behaviors>
        <w:guid w:val="{C94B90A8-6179-408F-A26D-2B61AF470C2A}"/>
      </w:docPartPr>
      <w:docPartBody>
        <w:p w:rsidR="00000000" w:rsidRDefault="001420D7"/>
      </w:docPartBody>
    </w:docPart>
    <w:docPart>
      <w:docPartPr>
        <w:name w:val="A79DAF2283B641F6AC55DA0B1CDEE47A"/>
        <w:category>
          <w:name w:val="General"/>
          <w:gallery w:val="placeholder"/>
        </w:category>
        <w:types>
          <w:type w:val="bbPlcHdr"/>
        </w:types>
        <w:behaviors>
          <w:behavior w:val="content"/>
        </w:behaviors>
        <w:guid w:val="{961C157C-A175-48D0-B75D-B7E2F2B34A3B}"/>
      </w:docPartPr>
      <w:docPartBody>
        <w:p w:rsidR="00000000" w:rsidRDefault="00EA2BDE" w:rsidP="00EA2BDE">
          <w:pPr>
            <w:pStyle w:val="A79DAF2283B641F6AC55DA0B1CDEE47A"/>
          </w:pPr>
          <w:r>
            <w:rPr>
              <w:rFonts w:eastAsia="Times New Roman" w:cs="Times New Roman"/>
              <w:bCs/>
              <w:szCs w:val="24"/>
            </w:rPr>
            <w:t xml:space="preserve"> </w:t>
          </w:r>
        </w:p>
      </w:docPartBody>
    </w:docPart>
    <w:docPart>
      <w:docPartPr>
        <w:name w:val="0BD897F5939748868C21C51048517A5E"/>
        <w:category>
          <w:name w:val="General"/>
          <w:gallery w:val="placeholder"/>
        </w:category>
        <w:types>
          <w:type w:val="bbPlcHdr"/>
        </w:types>
        <w:behaviors>
          <w:behavior w:val="content"/>
        </w:behaviors>
        <w:guid w:val="{F2EF94C5-6CCC-4FF9-8E84-51B57CEBD873}"/>
      </w:docPartPr>
      <w:docPartBody>
        <w:p w:rsidR="00000000" w:rsidRDefault="001420D7"/>
      </w:docPartBody>
    </w:docPart>
    <w:docPart>
      <w:docPartPr>
        <w:name w:val="0B7BAE42116E496AA9CBAF62A0D1CB7C"/>
        <w:category>
          <w:name w:val="General"/>
          <w:gallery w:val="placeholder"/>
        </w:category>
        <w:types>
          <w:type w:val="bbPlcHdr"/>
        </w:types>
        <w:behaviors>
          <w:behavior w:val="content"/>
        </w:behaviors>
        <w:guid w:val="{1FE9EEE5-22E9-4FC6-B28E-E00A91608C5D}"/>
      </w:docPartPr>
      <w:docPartBody>
        <w:p w:rsidR="00000000" w:rsidRDefault="001420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420D7"/>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A2BD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BDE"/>
    <w:rPr>
      <w:color w:val="808080"/>
    </w:rPr>
  </w:style>
  <w:style w:type="paragraph" w:customStyle="1" w:styleId="82FF57F83025425B97B4A8AA22F27B0A">
    <w:name w:val="82FF57F83025425B97B4A8AA22F27B0A"/>
    <w:rsid w:val="00EA2BDE"/>
    <w:pPr>
      <w:spacing w:after="160" w:line="259" w:lineRule="auto"/>
    </w:pPr>
  </w:style>
  <w:style w:type="paragraph" w:customStyle="1" w:styleId="A79DAF2283B641F6AC55DA0B1CDEE47A">
    <w:name w:val="A79DAF2283B641F6AC55DA0B1CDEE47A"/>
    <w:rsid w:val="00EA2BDE"/>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540</Words>
  <Characters>3081</Characters>
  <Application>Microsoft Office Word</Application>
  <DocSecurity>0</DocSecurity>
  <Lines>25</Lines>
  <Paragraphs>7</Paragraphs>
  <ScaleCrop>false</ScaleCrop>
  <Company>Texas Legislative Council</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2023-04-06T16:39:00Z</dcterms:modified>
</cp:coreProperties>
</file>

<file path=docProps/custom.xml><?xml version="1.0" encoding="utf-8"?>
<op:Properties xmlns:vt="http://schemas.openxmlformats.org/officeDocument/2006/docPropsVTypes" xmlns:op="http://schemas.openxmlformats.org/officeDocument/2006/custom-properties"/>
</file>