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9A8" w:rsidRDefault="001859A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7AE561B63E341A4A503D000D928277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859A8" w:rsidRPr="00585C31" w:rsidRDefault="001859A8" w:rsidP="000F1DF9">
      <w:pPr>
        <w:spacing w:after="0" w:line="240" w:lineRule="auto"/>
        <w:rPr>
          <w:rFonts w:cs="Times New Roman"/>
          <w:szCs w:val="24"/>
        </w:rPr>
      </w:pPr>
    </w:p>
    <w:p w:rsidR="001859A8" w:rsidRPr="00585C31" w:rsidRDefault="001859A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859A8" w:rsidTr="000F1DF9">
        <w:tc>
          <w:tcPr>
            <w:tcW w:w="2718" w:type="dxa"/>
          </w:tcPr>
          <w:p w:rsidR="001859A8" w:rsidRPr="005C2A78" w:rsidRDefault="001859A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277DAFE2B814C2788D07F0C89157704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859A8" w:rsidRPr="00FF6471" w:rsidRDefault="001859A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B204A395BAA4E529E775C1F3EE2FFF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1850</w:t>
                </w:r>
              </w:sdtContent>
            </w:sdt>
          </w:p>
        </w:tc>
      </w:tr>
      <w:tr w:rsidR="001859A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B535B59EE69482FBF4ABC311AF361A7"/>
            </w:placeholder>
            <w:showingPlcHdr/>
          </w:sdtPr>
          <w:sdtContent>
            <w:tc>
              <w:tcPr>
                <w:tcW w:w="2718" w:type="dxa"/>
              </w:tcPr>
              <w:p w:rsidR="001859A8" w:rsidRPr="000F1DF9" w:rsidRDefault="001859A8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1859A8" w:rsidRPr="005C2A78" w:rsidRDefault="001859A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A670314343D41F09574801B933FB10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20F78A786D642DEA6C57C9A3090063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Flores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78BF3B8A1204A0FB5FAFD3FAAC2E44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3D9C374D8EA4C0E8D1E403812579076"/>
                </w:placeholder>
                <w:showingPlcHdr/>
              </w:sdtPr>
              <w:sdtContent/>
            </w:sdt>
          </w:p>
        </w:tc>
      </w:tr>
      <w:tr w:rsidR="001859A8" w:rsidTr="000F1DF9">
        <w:tc>
          <w:tcPr>
            <w:tcW w:w="2718" w:type="dxa"/>
          </w:tcPr>
          <w:p w:rsidR="001859A8" w:rsidRPr="00BC7495" w:rsidRDefault="001859A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25D07CA97634775940013E79813F462"/>
            </w:placeholder>
          </w:sdtPr>
          <w:sdtContent>
            <w:tc>
              <w:tcPr>
                <w:tcW w:w="6858" w:type="dxa"/>
              </w:tcPr>
              <w:p w:rsidR="001859A8" w:rsidRPr="00FF6471" w:rsidRDefault="001859A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&amp; Rural Affairs</w:t>
                </w:r>
              </w:p>
            </w:tc>
          </w:sdtContent>
        </w:sdt>
      </w:tr>
      <w:tr w:rsidR="001859A8" w:rsidTr="000F1DF9">
        <w:tc>
          <w:tcPr>
            <w:tcW w:w="2718" w:type="dxa"/>
          </w:tcPr>
          <w:p w:rsidR="001859A8" w:rsidRPr="00BC7495" w:rsidRDefault="001859A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2D8BD4BA47343E18381827FE6730FD9"/>
            </w:placeholder>
            <w:date w:fullDate="2023-06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859A8" w:rsidRPr="00FF6471" w:rsidRDefault="001859A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6/1/2023</w:t>
                </w:r>
              </w:p>
            </w:tc>
          </w:sdtContent>
        </w:sdt>
      </w:tr>
      <w:tr w:rsidR="001859A8" w:rsidTr="000F1DF9">
        <w:tc>
          <w:tcPr>
            <w:tcW w:w="2718" w:type="dxa"/>
          </w:tcPr>
          <w:p w:rsidR="001859A8" w:rsidRPr="00BC7495" w:rsidRDefault="001859A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3F5791CA4BA47E488DE307CB68E09E2"/>
            </w:placeholder>
          </w:sdtPr>
          <w:sdtContent>
            <w:tc>
              <w:tcPr>
                <w:tcW w:w="6858" w:type="dxa"/>
              </w:tcPr>
              <w:p w:rsidR="001859A8" w:rsidRPr="00FF6471" w:rsidRDefault="001859A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1859A8" w:rsidRPr="00FF6471" w:rsidRDefault="001859A8" w:rsidP="000F1DF9">
      <w:pPr>
        <w:spacing w:after="0" w:line="240" w:lineRule="auto"/>
        <w:rPr>
          <w:rFonts w:cs="Times New Roman"/>
          <w:szCs w:val="24"/>
        </w:rPr>
      </w:pPr>
    </w:p>
    <w:p w:rsidR="001859A8" w:rsidRPr="00FF6471" w:rsidRDefault="001859A8" w:rsidP="000F1DF9">
      <w:pPr>
        <w:spacing w:after="0" w:line="240" w:lineRule="auto"/>
        <w:rPr>
          <w:rFonts w:cs="Times New Roman"/>
          <w:szCs w:val="24"/>
        </w:rPr>
      </w:pPr>
    </w:p>
    <w:p w:rsidR="001859A8" w:rsidRPr="00FF6471" w:rsidRDefault="001859A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D1BD5C984D5439AB2DE914F68612FF2"/>
        </w:placeholder>
      </w:sdtPr>
      <w:sdtContent>
        <w:p w:rsidR="001859A8" w:rsidRDefault="001859A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B235DFB9AE864E279AE94DD00B88F51D"/>
        </w:placeholder>
      </w:sdtPr>
      <w:sdtContent>
        <w:p w:rsidR="001859A8" w:rsidRDefault="001859A8" w:rsidP="00387BDB">
          <w:pPr>
            <w:pStyle w:val="NormalWeb"/>
            <w:spacing w:before="0" w:beforeAutospacing="0" w:after="0" w:afterAutospacing="0"/>
            <w:jc w:val="both"/>
            <w:divId w:val="993919639"/>
            <w:rPr>
              <w:rFonts w:eastAsia="Times New Roman"/>
              <w:bCs/>
            </w:rPr>
          </w:pPr>
        </w:p>
        <w:p w:rsidR="001859A8" w:rsidRPr="00387BDB" w:rsidRDefault="001859A8" w:rsidP="00387BDB">
          <w:pPr>
            <w:pStyle w:val="NormalWeb"/>
            <w:spacing w:before="0" w:beforeAutospacing="0" w:after="0" w:afterAutospacing="0"/>
            <w:jc w:val="both"/>
            <w:divId w:val="993919639"/>
          </w:pPr>
          <w:r w:rsidRPr="00387BDB">
            <w:t>Many enabling statutes, such as those of the Texas Board of Dental Examiners, the Texas Board of Chiropractic Examiners, and the Texas Board of Acupuncture Examiners, require that a practitioner serve in the presiding officer position. However, the enabling statute of the Texas Board of Veterinary Medical Examiners (TBVME) does not contain this requirement.</w:t>
          </w:r>
        </w:p>
        <w:p w:rsidR="001859A8" w:rsidRPr="00387BDB" w:rsidRDefault="001859A8" w:rsidP="00387BDB">
          <w:pPr>
            <w:pStyle w:val="NormalWeb"/>
            <w:spacing w:before="0" w:beforeAutospacing="0" w:after="0" w:afterAutospacing="0"/>
            <w:jc w:val="both"/>
            <w:divId w:val="993919639"/>
          </w:pPr>
          <w:r w:rsidRPr="00387BDB">
            <w:t> </w:t>
          </w:r>
        </w:p>
        <w:p w:rsidR="001859A8" w:rsidRPr="00387BDB" w:rsidRDefault="001859A8" w:rsidP="00387BDB">
          <w:pPr>
            <w:pStyle w:val="NormalWeb"/>
            <w:spacing w:before="0" w:beforeAutospacing="0" w:after="0" w:afterAutospacing="0"/>
            <w:jc w:val="both"/>
            <w:divId w:val="993919639"/>
          </w:pPr>
          <w:r w:rsidRPr="00387BDB">
            <w:t>TBVME's presiding officer is tasked with protecting the public by ensuring that licensed professionals practice effectively and ethically. Those holding a license have a strong incentive to ensure the efficacy of TBVME, while also possessing valuable information about the profession. For these reasons, ensuring TBVME's presiding officer is a licensed professional is paramount to its effectiveness.</w:t>
          </w:r>
        </w:p>
        <w:p w:rsidR="001859A8" w:rsidRPr="00387BDB" w:rsidRDefault="001859A8" w:rsidP="00387BDB">
          <w:pPr>
            <w:pStyle w:val="NormalWeb"/>
            <w:spacing w:before="0" w:beforeAutospacing="0" w:after="0" w:afterAutospacing="0"/>
            <w:jc w:val="both"/>
            <w:divId w:val="993919639"/>
          </w:pPr>
          <w:r w:rsidRPr="00387BDB">
            <w:t> </w:t>
          </w:r>
        </w:p>
        <w:p w:rsidR="001859A8" w:rsidRPr="00387BDB" w:rsidRDefault="001859A8" w:rsidP="00387BDB">
          <w:pPr>
            <w:pStyle w:val="NormalWeb"/>
            <w:spacing w:before="0" w:beforeAutospacing="0" w:after="0" w:afterAutospacing="0"/>
            <w:jc w:val="both"/>
            <w:divId w:val="993919639"/>
          </w:pPr>
          <w:r w:rsidRPr="00387BDB">
            <w:t>The goal of this bill is to require that the presiding officer of TBVME is a veterinarian. This ensures the presiding officer understands and meets the needs of licensees and the public they serve.</w:t>
          </w:r>
        </w:p>
        <w:p w:rsidR="001859A8" w:rsidRPr="00D70925" w:rsidRDefault="001859A8" w:rsidP="00387BD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859A8" w:rsidRDefault="001859A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1850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presiding officer of the State Board of Veterinary Medical Examiners.</w:t>
      </w:r>
    </w:p>
    <w:p w:rsidR="001859A8" w:rsidRPr="00387BDB" w:rsidRDefault="001859A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859A8" w:rsidRPr="005C2A78" w:rsidRDefault="001859A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BD73D9B921042C3AC0BB62004EC56F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859A8" w:rsidRPr="006529C4" w:rsidRDefault="001859A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859A8" w:rsidRPr="006529C4" w:rsidRDefault="001859A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859A8" w:rsidRPr="006529C4" w:rsidRDefault="001859A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859A8" w:rsidRPr="005C2A78" w:rsidRDefault="001859A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7B435D3DA434FB582D7165FFFF299C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859A8" w:rsidRPr="005C2A78" w:rsidRDefault="001859A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859A8" w:rsidRPr="005C2A78" w:rsidRDefault="001859A8" w:rsidP="00387BD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801.055(a), Occupations Code, to require the governor to designate a veterinarian member of the State</w:t>
      </w:r>
      <w:r w:rsidRPr="009F0BA2">
        <w:t xml:space="preserve"> Board of Veterinary Medical Examiners </w:t>
      </w:r>
      <w:r>
        <w:t>(TBVME) as the presiding officer of TBVME to serve in that capacity at the pleasure of the governor.</w:t>
      </w:r>
    </w:p>
    <w:p w:rsidR="001859A8" w:rsidRPr="005C2A78" w:rsidRDefault="001859A8" w:rsidP="00387BD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859A8" w:rsidRPr="005C2A78" w:rsidRDefault="001859A8" w:rsidP="00387BD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1859A8" w:rsidRPr="005C2A78" w:rsidRDefault="001859A8" w:rsidP="00387BD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859A8" w:rsidRPr="00387BDB" w:rsidRDefault="001859A8" w:rsidP="00387BD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1859A8" w:rsidRPr="00387BDB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0C81" w:rsidRDefault="00B60C81" w:rsidP="000F1DF9">
      <w:pPr>
        <w:spacing w:after="0" w:line="240" w:lineRule="auto"/>
      </w:pPr>
      <w:r>
        <w:separator/>
      </w:r>
    </w:p>
  </w:endnote>
  <w:endnote w:type="continuationSeparator" w:id="0">
    <w:p w:rsidR="00B60C81" w:rsidRDefault="00B60C8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60C8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859A8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859A8">
                <w:rPr>
                  <w:sz w:val="20"/>
                  <w:szCs w:val="20"/>
                </w:rPr>
                <w:t>S.B. 1850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859A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60C8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0C81" w:rsidRDefault="00B60C81" w:rsidP="000F1DF9">
      <w:pPr>
        <w:spacing w:after="0" w:line="240" w:lineRule="auto"/>
      </w:pPr>
      <w:r>
        <w:separator/>
      </w:r>
    </w:p>
  </w:footnote>
  <w:footnote w:type="continuationSeparator" w:id="0">
    <w:p w:rsidR="00B60C81" w:rsidRDefault="00B60C8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859A8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60C81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DF9EF"/>
  <w15:docId w15:val="{6E62415C-AD65-4072-BC4C-60B603D3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59A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7AE561B63E341A4A503D000D928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1A0E-1F29-4AC0-9F46-D906B4DB7885}"/>
      </w:docPartPr>
      <w:docPartBody>
        <w:p w:rsidR="00000000" w:rsidRDefault="005D19A3"/>
      </w:docPartBody>
    </w:docPart>
    <w:docPart>
      <w:docPartPr>
        <w:name w:val="9277DAFE2B814C2788D07F0C89157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5C61-D686-4A5F-A746-B7D389FCE886}"/>
      </w:docPartPr>
      <w:docPartBody>
        <w:p w:rsidR="00000000" w:rsidRDefault="005D19A3"/>
      </w:docPartBody>
    </w:docPart>
    <w:docPart>
      <w:docPartPr>
        <w:name w:val="2B204A395BAA4E529E775C1F3EE2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81B9-0CFA-4E9A-B75F-80897657D8F8}"/>
      </w:docPartPr>
      <w:docPartBody>
        <w:p w:rsidR="00000000" w:rsidRDefault="005D19A3"/>
      </w:docPartBody>
    </w:docPart>
    <w:docPart>
      <w:docPartPr>
        <w:name w:val="BB535B59EE69482FBF4ABC311AF3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68C17-2BB8-4436-9901-56A987326115}"/>
      </w:docPartPr>
      <w:docPartBody>
        <w:p w:rsidR="00000000" w:rsidRDefault="005D19A3"/>
      </w:docPartBody>
    </w:docPart>
    <w:docPart>
      <w:docPartPr>
        <w:name w:val="7A670314343D41F09574801B933F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B39B-4033-49F4-BC28-36AB6FCB1493}"/>
      </w:docPartPr>
      <w:docPartBody>
        <w:p w:rsidR="00000000" w:rsidRDefault="005D19A3"/>
      </w:docPartBody>
    </w:docPart>
    <w:docPart>
      <w:docPartPr>
        <w:name w:val="420F78A786D642DEA6C57C9A3090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F09D-DE08-4821-9EEF-FE2DE47473C7}"/>
      </w:docPartPr>
      <w:docPartBody>
        <w:p w:rsidR="00000000" w:rsidRDefault="005D19A3"/>
      </w:docPartBody>
    </w:docPart>
    <w:docPart>
      <w:docPartPr>
        <w:name w:val="978BF3B8A1204A0FB5FAFD3FAAC2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3FCC-5A7B-44DF-917F-0A73279261E9}"/>
      </w:docPartPr>
      <w:docPartBody>
        <w:p w:rsidR="00000000" w:rsidRDefault="005D19A3"/>
      </w:docPartBody>
    </w:docPart>
    <w:docPart>
      <w:docPartPr>
        <w:name w:val="83D9C374D8EA4C0E8D1E403812579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164C8-1CA3-4BCD-A325-A0F1A74989EF}"/>
      </w:docPartPr>
      <w:docPartBody>
        <w:p w:rsidR="00000000" w:rsidRDefault="005D19A3"/>
      </w:docPartBody>
    </w:docPart>
    <w:docPart>
      <w:docPartPr>
        <w:name w:val="525D07CA97634775940013E79813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A740-E863-46AA-A4F0-275B8CBBFB44}"/>
      </w:docPartPr>
      <w:docPartBody>
        <w:p w:rsidR="00000000" w:rsidRDefault="005D19A3"/>
      </w:docPartBody>
    </w:docPart>
    <w:docPart>
      <w:docPartPr>
        <w:name w:val="D2D8BD4BA47343E18381827FE673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4DF9-116A-4701-BC94-30638973B955}"/>
      </w:docPartPr>
      <w:docPartBody>
        <w:p w:rsidR="00000000" w:rsidRDefault="00AA7E15" w:rsidP="00AA7E15">
          <w:pPr>
            <w:pStyle w:val="D2D8BD4BA47343E18381827FE6730FD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3F5791CA4BA47E488DE307CB68E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7595B-A40A-4C71-9D17-BC29FF30F683}"/>
      </w:docPartPr>
      <w:docPartBody>
        <w:p w:rsidR="00000000" w:rsidRDefault="005D19A3"/>
      </w:docPartBody>
    </w:docPart>
    <w:docPart>
      <w:docPartPr>
        <w:name w:val="5D1BD5C984D5439AB2DE914F68612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4408-37EA-4BDB-A2A9-8860A790C3F5}"/>
      </w:docPartPr>
      <w:docPartBody>
        <w:p w:rsidR="00000000" w:rsidRDefault="005D19A3"/>
      </w:docPartBody>
    </w:docPart>
    <w:docPart>
      <w:docPartPr>
        <w:name w:val="B235DFB9AE864E279AE94DD00B88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2DD1E-EA5F-4346-A200-6BA34EC482B5}"/>
      </w:docPartPr>
      <w:docPartBody>
        <w:p w:rsidR="00000000" w:rsidRDefault="00AA7E15" w:rsidP="00AA7E15">
          <w:pPr>
            <w:pStyle w:val="B235DFB9AE864E279AE94DD00B88F51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BD73D9B921042C3AC0BB62004EC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98DC6-AAFE-4966-B93F-F7056471EEB1}"/>
      </w:docPartPr>
      <w:docPartBody>
        <w:p w:rsidR="00000000" w:rsidRDefault="005D19A3"/>
      </w:docPartBody>
    </w:docPart>
    <w:docPart>
      <w:docPartPr>
        <w:name w:val="F7B435D3DA434FB582D7165FFFF29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47FD-8329-4C62-B115-B1F49BBC7767}"/>
      </w:docPartPr>
      <w:docPartBody>
        <w:p w:rsidR="00000000" w:rsidRDefault="005D19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19A3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A7E15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E15"/>
    <w:rPr>
      <w:color w:val="808080"/>
    </w:rPr>
  </w:style>
  <w:style w:type="paragraph" w:customStyle="1" w:styleId="D2D8BD4BA47343E18381827FE6730FD9">
    <w:name w:val="D2D8BD4BA47343E18381827FE6730FD9"/>
    <w:rsid w:val="00AA7E15"/>
    <w:pPr>
      <w:spacing w:after="160" w:line="259" w:lineRule="auto"/>
    </w:pPr>
  </w:style>
  <w:style w:type="paragraph" w:customStyle="1" w:styleId="B235DFB9AE864E279AE94DD00B88F51D">
    <w:name w:val="B235DFB9AE864E279AE94DD00B88F51D"/>
    <w:rsid w:val="00AA7E15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270</Words>
  <Characters>1544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Ramiro Gonzalez</cp:lastModifiedBy>
  <cp:revision>161</cp:revision>
  <cp:lastPrinted>2023-06-12T21:58:00Z</cp:lastPrinted>
  <dcterms:created xsi:type="dcterms:W3CDTF">2015-05-29T14:24:00Z</dcterms:created>
  <dcterms:modified xsi:type="dcterms:W3CDTF">2023-06-12T21:58:00Z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