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E34B8" w14:paraId="77FD568D" w14:textId="77777777" w:rsidTr="00345119">
        <w:tc>
          <w:tcPr>
            <w:tcW w:w="9576" w:type="dxa"/>
            <w:noWrap/>
          </w:tcPr>
          <w:p w14:paraId="72E93759" w14:textId="77777777" w:rsidR="008423E4" w:rsidRPr="0022177D" w:rsidRDefault="00CB5835" w:rsidP="00E9586A">
            <w:pPr>
              <w:pStyle w:val="Heading1"/>
            </w:pPr>
            <w:r w:rsidRPr="00631897">
              <w:t>BILL ANALYSIS</w:t>
            </w:r>
          </w:p>
        </w:tc>
      </w:tr>
    </w:tbl>
    <w:p w14:paraId="4CEE5DED" w14:textId="77777777" w:rsidR="008423E4" w:rsidRPr="0022177D" w:rsidRDefault="008423E4" w:rsidP="00E9586A">
      <w:pPr>
        <w:jc w:val="center"/>
      </w:pPr>
    </w:p>
    <w:p w14:paraId="6F962CEE" w14:textId="77777777" w:rsidR="008423E4" w:rsidRPr="00B31F0E" w:rsidRDefault="008423E4" w:rsidP="00E9586A"/>
    <w:p w14:paraId="6F468C83" w14:textId="77777777" w:rsidR="008423E4" w:rsidRPr="00742794" w:rsidRDefault="008423E4" w:rsidP="00E9586A">
      <w:pPr>
        <w:tabs>
          <w:tab w:val="right" w:pos="9360"/>
        </w:tabs>
      </w:pPr>
    </w:p>
    <w:tbl>
      <w:tblPr>
        <w:tblW w:w="0" w:type="auto"/>
        <w:tblLayout w:type="fixed"/>
        <w:tblLook w:val="01E0" w:firstRow="1" w:lastRow="1" w:firstColumn="1" w:lastColumn="1" w:noHBand="0" w:noVBand="0"/>
      </w:tblPr>
      <w:tblGrid>
        <w:gridCol w:w="9576"/>
      </w:tblGrid>
      <w:tr w:rsidR="00DE34B8" w14:paraId="32364E54" w14:textId="77777777" w:rsidTr="00345119">
        <w:tc>
          <w:tcPr>
            <w:tcW w:w="9576" w:type="dxa"/>
          </w:tcPr>
          <w:p w14:paraId="008966B8" w14:textId="62450B7D" w:rsidR="008423E4" w:rsidRPr="00861995" w:rsidRDefault="00CB5835" w:rsidP="00E9586A">
            <w:pPr>
              <w:jc w:val="right"/>
            </w:pPr>
            <w:r>
              <w:t>C.S.S.B. 1864</w:t>
            </w:r>
          </w:p>
        </w:tc>
      </w:tr>
      <w:tr w:rsidR="00DE34B8" w14:paraId="6BEA3F81" w14:textId="77777777" w:rsidTr="00345119">
        <w:tc>
          <w:tcPr>
            <w:tcW w:w="9576" w:type="dxa"/>
          </w:tcPr>
          <w:p w14:paraId="6867A9CE" w14:textId="511097C3" w:rsidR="008423E4" w:rsidRPr="00861995" w:rsidRDefault="00CB5835" w:rsidP="00E9586A">
            <w:pPr>
              <w:jc w:val="right"/>
            </w:pPr>
            <w:r>
              <w:t xml:space="preserve">By: </w:t>
            </w:r>
            <w:r w:rsidR="00AE444C">
              <w:t>Middleton</w:t>
            </w:r>
          </w:p>
        </w:tc>
      </w:tr>
      <w:tr w:rsidR="00DE34B8" w14:paraId="6AD2C446" w14:textId="77777777" w:rsidTr="00345119">
        <w:tc>
          <w:tcPr>
            <w:tcW w:w="9576" w:type="dxa"/>
          </w:tcPr>
          <w:p w14:paraId="14931D2B" w14:textId="7205DBA7" w:rsidR="008423E4" w:rsidRPr="00861995" w:rsidRDefault="00CB5835" w:rsidP="00E9586A">
            <w:pPr>
              <w:jc w:val="right"/>
            </w:pPr>
            <w:r>
              <w:t>Human Services</w:t>
            </w:r>
          </w:p>
        </w:tc>
      </w:tr>
      <w:tr w:rsidR="00DE34B8" w14:paraId="22D9234A" w14:textId="77777777" w:rsidTr="00345119">
        <w:tc>
          <w:tcPr>
            <w:tcW w:w="9576" w:type="dxa"/>
          </w:tcPr>
          <w:p w14:paraId="32C0A079" w14:textId="32192599" w:rsidR="008423E4" w:rsidRDefault="00CB5835" w:rsidP="00E9586A">
            <w:pPr>
              <w:jc w:val="right"/>
            </w:pPr>
            <w:r>
              <w:t>Committee Report (Substituted)</w:t>
            </w:r>
          </w:p>
        </w:tc>
      </w:tr>
    </w:tbl>
    <w:p w14:paraId="7F2BA5D8" w14:textId="77777777" w:rsidR="008423E4" w:rsidRDefault="008423E4" w:rsidP="00E9586A">
      <w:pPr>
        <w:tabs>
          <w:tab w:val="right" w:pos="9360"/>
        </w:tabs>
      </w:pPr>
    </w:p>
    <w:p w14:paraId="4886591D" w14:textId="77777777" w:rsidR="008423E4" w:rsidRDefault="008423E4" w:rsidP="00E9586A"/>
    <w:p w14:paraId="65157AEF" w14:textId="77777777" w:rsidR="008423E4" w:rsidRDefault="008423E4" w:rsidP="00E9586A"/>
    <w:tbl>
      <w:tblPr>
        <w:tblW w:w="0" w:type="auto"/>
        <w:tblCellMar>
          <w:left w:w="115" w:type="dxa"/>
          <w:right w:w="115" w:type="dxa"/>
        </w:tblCellMar>
        <w:tblLook w:val="01E0" w:firstRow="1" w:lastRow="1" w:firstColumn="1" w:lastColumn="1" w:noHBand="0" w:noVBand="0"/>
      </w:tblPr>
      <w:tblGrid>
        <w:gridCol w:w="9360"/>
      </w:tblGrid>
      <w:tr w:rsidR="00DE34B8" w14:paraId="32AB2627" w14:textId="77777777" w:rsidTr="00345119">
        <w:tc>
          <w:tcPr>
            <w:tcW w:w="9576" w:type="dxa"/>
          </w:tcPr>
          <w:p w14:paraId="041A1505" w14:textId="77777777" w:rsidR="008423E4" w:rsidRPr="00A8133F" w:rsidRDefault="00CB5835" w:rsidP="00E9586A">
            <w:pPr>
              <w:rPr>
                <w:b/>
              </w:rPr>
            </w:pPr>
            <w:r w:rsidRPr="009C1E9A">
              <w:rPr>
                <w:b/>
                <w:u w:val="single"/>
              </w:rPr>
              <w:t>BACKGROUND AND PURPOSE</w:t>
            </w:r>
            <w:r>
              <w:rPr>
                <w:b/>
              </w:rPr>
              <w:t xml:space="preserve"> </w:t>
            </w:r>
          </w:p>
          <w:p w14:paraId="77A50D65" w14:textId="77777777" w:rsidR="008423E4" w:rsidRDefault="008423E4" w:rsidP="00E9586A"/>
          <w:p w14:paraId="447A0466" w14:textId="0EE34B4C" w:rsidR="002F706D" w:rsidRDefault="00CB5835" w:rsidP="00E9586A">
            <w:pPr>
              <w:pStyle w:val="Header"/>
              <w:tabs>
                <w:tab w:val="clear" w:pos="4320"/>
                <w:tab w:val="clear" w:pos="8640"/>
              </w:tabs>
              <w:jc w:val="both"/>
            </w:pPr>
            <w:r>
              <w:t>Because current</w:t>
            </w:r>
            <w:r w:rsidR="00F15F9A">
              <w:t xml:space="preserve"> law does not specify the priority </w:t>
            </w:r>
            <w:r>
              <w:t>for the</w:t>
            </w:r>
            <w:r w:rsidR="00F15F9A">
              <w:t xml:space="preserve"> placement </w:t>
            </w:r>
            <w:r>
              <w:t>of</w:t>
            </w:r>
            <w:r w:rsidR="00F15F9A">
              <w:t xml:space="preserve"> </w:t>
            </w:r>
            <w:r>
              <w:t xml:space="preserve">a </w:t>
            </w:r>
            <w:r w:rsidR="00F15F9A">
              <w:t>child in the conservatorship of the Department of Family and Protective Services (DFPS)</w:t>
            </w:r>
            <w:r>
              <w:t>, both the courts and DFPS have stated that the placement of children with family is first priority only at the conclusion of adversary hearings. Children should always be placed with family first, if safe and appropria</w:t>
            </w:r>
            <w:r>
              <w:t xml:space="preserve">te. </w:t>
            </w:r>
          </w:p>
          <w:p w14:paraId="09730CA4" w14:textId="77777777" w:rsidR="002F706D" w:rsidRDefault="002F706D" w:rsidP="00E9586A">
            <w:pPr>
              <w:pStyle w:val="Header"/>
              <w:tabs>
                <w:tab w:val="clear" w:pos="4320"/>
                <w:tab w:val="clear" w:pos="8640"/>
              </w:tabs>
              <w:jc w:val="both"/>
            </w:pPr>
          </w:p>
          <w:p w14:paraId="3363D05C" w14:textId="67D3832E" w:rsidR="002F706D" w:rsidRDefault="00CB5835" w:rsidP="00E9586A">
            <w:pPr>
              <w:pStyle w:val="Header"/>
              <w:tabs>
                <w:tab w:val="clear" w:pos="4320"/>
                <w:tab w:val="clear" w:pos="8640"/>
              </w:tabs>
              <w:jc w:val="both"/>
            </w:pPr>
            <w:r>
              <w:t>I</w:t>
            </w:r>
            <w:r w:rsidR="00E47EE3">
              <w:t xml:space="preserve">t is common that family may not be located </w:t>
            </w:r>
            <w:r w:rsidR="00F15F9A">
              <w:t xml:space="preserve">or paternity may not be confirmed </w:t>
            </w:r>
            <w:r w:rsidR="00E47EE3">
              <w:t xml:space="preserve">at the beginning of </w:t>
            </w:r>
            <w:r>
              <w:t xml:space="preserve">a </w:t>
            </w:r>
            <w:r w:rsidR="00E47EE3">
              <w:t xml:space="preserve">case. It often takes months to adjudicate the paternity of a father because DFPS utilizes the attorney general for paternity testing. In the meantime, DFPS will not place a child with an alleged father or the alleged father's family. Once paternity is established, </w:t>
            </w:r>
            <w:r w:rsidR="00B613B0">
              <w:t xml:space="preserve">the inability of that father or </w:t>
            </w:r>
            <w:r>
              <w:t xml:space="preserve">the </w:t>
            </w:r>
            <w:r w:rsidR="00B613B0">
              <w:t>father's family to serve as a placement</w:t>
            </w:r>
            <w:r w:rsidR="00E47EE3">
              <w:t xml:space="preserve"> should change, but </w:t>
            </w:r>
            <w:r w:rsidR="00B613B0">
              <w:t xml:space="preserve">it </w:t>
            </w:r>
            <w:r w:rsidR="00E47EE3">
              <w:t xml:space="preserve">often does not because DFPS does not want to move the child. </w:t>
            </w:r>
          </w:p>
          <w:p w14:paraId="4AFD6F36" w14:textId="77777777" w:rsidR="002F706D" w:rsidRDefault="002F706D" w:rsidP="00E9586A">
            <w:pPr>
              <w:pStyle w:val="Header"/>
              <w:tabs>
                <w:tab w:val="clear" w:pos="4320"/>
                <w:tab w:val="clear" w:pos="8640"/>
              </w:tabs>
              <w:jc w:val="both"/>
            </w:pPr>
          </w:p>
          <w:p w14:paraId="11FFDED2" w14:textId="4099EA33" w:rsidR="008423E4" w:rsidRDefault="00CB5835" w:rsidP="00E9586A">
            <w:pPr>
              <w:pStyle w:val="Header"/>
              <w:tabs>
                <w:tab w:val="clear" w:pos="4320"/>
                <w:tab w:val="clear" w:pos="8640"/>
              </w:tabs>
              <w:jc w:val="both"/>
            </w:pPr>
            <w:r>
              <w:t>C.S.</w:t>
            </w:r>
            <w:r w:rsidR="00E47EE3">
              <w:t xml:space="preserve">S.B. 1864 </w:t>
            </w:r>
            <w:r w:rsidR="00B613B0">
              <w:t>seeks to</w:t>
            </w:r>
            <w:r w:rsidR="00E47EE3">
              <w:t xml:space="preserve"> remedy </w:t>
            </w:r>
            <w:r w:rsidR="00B613B0">
              <w:t xml:space="preserve">this issue by </w:t>
            </w:r>
            <w:r w:rsidR="002F706D">
              <w:t>clearly establishing</w:t>
            </w:r>
            <w:r w:rsidR="00B613B0">
              <w:t xml:space="preserve"> the order </w:t>
            </w:r>
            <w:r w:rsidR="002F706D">
              <w:t>of priority for</w:t>
            </w:r>
            <w:r w:rsidR="00B613B0">
              <w:t xml:space="preserve"> DFPS in making a </w:t>
            </w:r>
            <w:r w:rsidR="00A907BF">
              <w:t>placement</w:t>
            </w:r>
            <w:r w:rsidR="00B613B0">
              <w:t xml:space="preserve"> decision </w:t>
            </w:r>
            <w:r w:rsidR="00E47EE3">
              <w:t xml:space="preserve">for </w:t>
            </w:r>
            <w:r w:rsidR="00A907BF">
              <w:t xml:space="preserve">a </w:t>
            </w:r>
            <w:r w:rsidR="00E47EE3">
              <w:t xml:space="preserve">child in </w:t>
            </w:r>
            <w:r w:rsidR="00A907BF">
              <w:t xml:space="preserve">DFPS </w:t>
            </w:r>
            <w:r w:rsidR="00E47EE3">
              <w:t>conservatorship</w:t>
            </w:r>
            <w:r w:rsidR="002F706D">
              <w:t>, with placement with a person related to the child by blood, marriage, or adoption as the first priority</w:t>
            </w:r>
            <w:r w:rsidR="00E47EE3">
              <w:t>.</w:t>
            </w:r>
          </w:p>
          <w:p w14:paraId="2013CCF9" w14:textId="77777777" w:rsidR="008423E4" w:rsidRPr="00E26B13" w:rsidRDefault="008423E4" w:rsidP="00E9586A">
            <w:pPr>
              <w:rPr>
                <w:b/>
              </w:rPr>
            </w:pPr>
          </w:p>
        </w:tc>
      </w:tr>
      <w:tr w:rsidR="00DE34B8" w14:paraId="4DD5BA80" w14:textId="77777777" w:rsidTr="00345119">
        <w:tc>
          <w:tcPr>
            <w:tcW w:w="9576" w:type="dxa"/>
          </w:tcPr>
          <w:p w14:paraId="6AE37AC2" w14:textId="77777777" w:rsidR="0017725B" w:rsidRDefault="00CB5835" w:rsidP="00E9586A">
            <w:pPr>
              <w:rPr>
                <w:b/>
                <w:u w:val="single"/>
              </w:rPr>
            </w:pPr>
            <w:r>
              <w:rPr>
                <w:b/>
                <w:u w:val="single"/>
              </w:rPr>
              <w:t>CRIMINAL JUSTICE IMPACT</w:t>
            </w:r>
          </w:p>
          <w:p w14:paraId="33E96774" w14:textId="77777777" w:rsidR="0017725B" w:rsidRDefault="0017725B" w:rsidP="00E9586A">
            <w:pPr>
              <w:rPr>
                <w:b/>
                <w:u w:val="single"/>
              </w:rPr>
            </w:pPr>
          </w:p>
          <w:p w14:paraId="7AF53E15" w14:textId="2D5BA7B6" w:rsidR="00382201" w:rsidRPr="00382201" w:rsidRDefault="00CB5835" w:rsidP="00E9586A">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5B685D72" w14:textId="77777777" w:rsidR="0017725B" w:rsidRPr="0017725B" w:rsidRDefault="0017725B" w:rsidP="00E9586A">
            <w:pPr>
              <w:rPr>
                <w:b/>
                <w:u w:val="single"/>
              </w:rPr>
            </w:pPr>
          </w:p>
        </w:tc>
      </w:tr>
      <w:tr w:rsidR="00DE34B8" w14:paraId="18B11C60" w14:textId="77777777" w:rsidTr="00345119">
        <w:tc>
          <w:tcPr>
            <w:tcW w:w="9576" w:type="dxa"/>
          </w:tcPr>
          <w:p w14:paraId="1B60A368" w14:textId="77777777" w:rsidR="008423E4" w:rsidRPr="00A8133F" w:rsidRDefault="00CB5835" w:rsidP="00E9586A">
            <w:pPr>
              <w:rPr>
                <w:b/>
              </w:rPr>
            </w:pPr>
            <w:r w:rsidRPr="009C1E9A">
              <w:rPr>
                <w:b/>
                <w:u w:val="single"/>
              </w:rPr>
              <w:t>RULEMAKING AUTHORITY</w:t>
            </w:r>
            <w:r>
              <w:rPr>
                <w:b/>
              </w:rPr>
              <w:t xml:space="preserve"> </w:t>
            </w:r>
          </w:p>
          <w:p w14:paraId="65699DA0" w14:textId="77777777" w:rsidR="008423E4" w:rsidRDefault="008423E4" w:rsidP="00E9586A"/>
          <w:p w14:paraId="3E5FC39C" w14:textId="7AE0054B" w:rsidR="00382201" w:rsidRDefault="00CB5835" w:rsidP="00E9586A">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306B1FD6" w14:textId="77777777" w:rsidR="008423E4" w:rsidRPr="00E21FDC" w:rsidRDefault="008423E4" w:rsidP="00E9586A">
            <w:pPr>
              <w:rPr>
                <w:b/>
              </w:rPr>
            </w:pPr>
          </w:p>
        </w:tc>
      </w:tr>
      <w:tr w:rsidR="00DE34B8" w14:paraId="1CCDFEAF" w14:textId="77777777" w:rsidTr="00345119">
        <w:tc>
          <w:tcPr>
            <w:tcW w:w="9576" w:type="dxa"/>
          </w:tcPr>
          <w:p w14:paraId="5D9A5B3A" w14:textId="77777777" w:rsidR="008423E4" w:rsidRPr="00A8133F" w:rsidRDefault="00CB5835" w:rsidP="00E9586A">
            <w:pPr>
              <w:rPr>
                <w:b/>
              </w:rPr>
            </w:pPr>
            <w:r w:rsidRPr="009C1E9A">
              <w:rPr>
                <w:b/>
                <w:u w:val="single"/>
              </w:rPr>
              <w:t>ANALYSIS</w:t>
            </w:r>
            <w:r>
              <w:rPr>
                <w:b/>
              </w:rPr>
              <w:t xml:space="preserve"> </w:t>
            </w:r>
          </w:p>
          <w:p w14:paraId="05AA9D6F" w14:textId="77777777" w:rsidR="008423E4" w:rsidRDefault="008423E4" w:rsidP="00E9586A"/>
          <w:p w14:paraId="7D666B3C" w14:textId="1F9673EA" w:rsidR="009C36CD" w:rsidRDefault="00CB5835" w:rsidP="00E9586A">
            <w:pPr>
              <w:pStyle w:val="Header"/>
              <w:tabs>
                <w:tab w:val="clear" w:pos="4320"/>
                <w:tab w:val="clear" w:pos="8640"/>
              </w:tabs>
              <w:jc w:val="both"/>
            </w:pPr>
            <w:r>
              <w:t>C.S.</w:t>
            </w:r>
            <w:r w:rsidR="00D00D79">
              <w:t>S.B. 1864</w:t>
            </w:r>
            <w:r w:rsidR="00382201">
              <w:t xml:space="preserve"> amends the </w:t>
            </w:r>
            <w:r w:rsidR="00CD53E3" w:rsidRPr="00CD53E3">
              <w:t>Family Code</w:t>
            </w:r>
            <w:r w:rsidR="00CD53E3">
              <w:t xml:space="preserve"> to require the Department of Family and Protective Services (DFPS)</w:t>
            </w:r>
            <w:r w:rsidR="00123B04">
              <w:t>,</w:t>
            </w:r>
            <w:r w:rsidR="00CD53E3">
              <w:t xml:space="preserve"> in making </w:t>
            </w:r>
            <w:r w:rsidR="003437DA">
              <w:t xml:space="preserve">the </w:t>
            </w:r>
            <w:r w:rsidR="00F9607E">
              <w:t>initial or a subsequent</w:t>
            </w:r>
            <w:r w:rsidR="00CD53E3">
              <w:t xml:space="preserve"> placement decision for a child </w:t>
            </w:r>
            <w:r w:rsidR="00123B04">
              <w:t xml:space="preserve">who is younger than 22 years of age and for whom </w:t>
            </w:r>
            <w:r w:rsidR="002E2B16">
              <w:t xml:space="preserve">DFPS has been appointed managing conservator before the child's 18th birthday or for a child who is the responsibility of an agency with which DFPS has entered into an agreement to provide </w:t>
            </w:r>
            <w:r w:rsidR="00F62B1D">
              <w:t xml:space="preserve">the child's </w:t>
            </w:r>
            <w:r w:rsidR="002E2B16">
              <w:t xml:space="preserve">care and supervision, </w:t>
            </w:r>
            <w:r w:rsidR="00CD53E3">
              <w:t>to give preference to persons in the following order:</w:t>
            </w:r>
          </w:p>
          <w:p w14:paraId="4B40BEE3" w14:textId="77777777" w:rsidR="00CD53E3" w:rsidRDefault="00CB5835" w:rsidP="00E9586A">
            <w:pPr>
              <w:pStyle w:val="Header"/>
              <w:numPr>
                <w:ilvl w:val="0"/>
                <w:numId w:val="1"/>
              </w:numPr>
              <w:jc w:val="both"/>
            </w:pPr>
            <w:r>
              <w:t>a person related to the child by blood, marriage, or adoption;</w:t>
            </w:r>
          </w:p>
          <w:p w14:paraId="161CBFC4" w14:textId="6932DC66" w:rsidR="00CD53E3" w:rsidRDefault="00CB5835" w:rsidP="00E9586A">
            <w:pPr>
              <w:pStyle w:val="Header"/>
              <w:numPr>
                <w:ilvl w:val="0"/>
                <w:numId w:val="1"/>
              </w:numPr>
              <w:jc w:val="both"/>
            </w:pPr>
            <w:r>
              <w:t>a person with whom the child has a long-standing and significant relationship;</w:t>
            </w:r>
          </w:p>
          <w:p w14:paraId="51A18400" w14:textId="195035F9" w:rsidR="00CD53E3" w:rsidRDefault="00CB5835" w:rsidP="00E9586A">
            <w:pPr>
              <w:pStyle w:val="Header"/>
              <w:numPr>
                <w:ilvl w:val="0"/>
                <w:numId w:val="1"/>
              </w:numPr>
              <w:jc w:val="both"/>
            </w:pPr>
            <w:r>
              <w:t>a foster home; and</w:t>
            </w:r>
          </w:p>
          <w:p w14:paraId="73F13E1E" w14:textId="764145BC" w:rsidR="000B55FF" w:rsidRDefault="00CB5835" w:rsidP="00E9586A">
            <w:pPr>
              <w:pStyle w:val="Header"/>
              <w:numPr>
                <w:ilvl w:val="0"/>
                <w:numId w:val="1"/>
              </w:numPr>
              <w:tabs>
                <w:tab w:val="clear" w:pos="4320"/>
                <w:tab w:val="clear" w:pos="8640"/>
              </w:tabs>
              <w:jc w:val="both"/>
            </w:pPr>
            <w:r>
              <w:t>a general residential ope</w:t>
            </w:r>
            <w:r>
              <w:t>ration.</w:t>
            </w:r>
          </w:p>
          <w:p w14:paraId="411D3AA7" w14:textId="2B51608C" w:rsidR="000B55FF" w:rsidRDefault="000B55FF" w:rsidP="00E9586A">
            <w:pPr>
              <w:pStyle w:val="Header"/>
              <w:tabs>
                <w:tab w:val="clear" w:pos="4320"/>
                <w:tab w:val="clear" w:pos="8640"/>
              </w:tabs>
              <w:jc w:val="both"/>
            </w:pPr>
          </w:p>
          <w:p w14:paraId="6BF1B825" w14:textId="3162AD62" w:rsidR="000B55FF" w:rsidRPr="009C36CD" w:rsidRDefault="00CB5835" w:rsidP="00E9586A">
            <w:pPr>
              <w:pStyle w:val="Header"/>
              <w:tabs>
                <w:tab w:val="clear" w:pos="4320"/>
                <w:tab w:val="clear" w:pos="8640"/>
              </w:tabs>
              <w:jc w:val="both"/>
            </w:pPr>
            <w:r>
              <w:t xml:space="preserve">C.S.S.B. 1864 applies </w:t>
            </w:r>
            <w:r w:rsidRPr="000B55FF">
              <w:t xml:space="preserve">only to an initial or subsequent placement decision made by </w:t>
            </w:r>
            <w:r>
              <w:t>DFPS</w:t>
            </w:r>
            <w:r w:rsidRPr="000B55FF">
              <w:t xml:space="preserve"> on or after the </w:t>
            </w:r>
            <w:r>
              <w:t xml:space="preserve">bill's </w:t>
            </w:r>
            <w:r w:rsidRPr="000B55FF">
              <w:t>effective date</w:t>
            </w:r>
            <w:r>
              <w:t>.</w:t>
            </w:r>
          </w:p>
          <w:p w14:paraId="5D2CDAAD" w14:textId="77777777" w:rsidR="008423E4" w:rsidRPr="00835628" w:rsidRDefault="008423E4" w:rsidP="00E9586A">
            <w:pPr>
              <w:rPr>
                <w:b/>
              </w:rPr>
            </w:pPr>
          </w:p>
        </w:tc>
      </w:tr>
      <w:tr w:rsidR="00DE34B8" w14:paraId="22415876" w14:textId="77777777" w:rsidTr="00345119">
        <w:tc>
          <w:tcPr>
            <w:tcW w:w="9576" w:type="dxa"/>
          </w:tcPr>
          <w:p w14:paraId="25B03F44" w14:textId="77777777" w:rsidR="008423E4" w:rsidRPr="00A8133F" w:rsidRDefault="00CB5835" w:rsidP="00E9586A">
            <w:pPr>
              <w:rPr>
                <w:b/>
              </w:rPr>
            </w:pPr>
            <w:r w:rsidRPr="009C1E9A">
              <w:rPr>
                <w:b/>
                <w:u w:val="single"/>
              </w:rPr>
              <w:t>EFFECTIVE DATE</w:t>
            </w:r>
            <w:r>
              <w:rPr>
                <w:b/>
              </w:rPr>
              <w:t xml:space="preserve"> </w:t>
            </w:r>
          </w:p>
          <w:p w14:paraId="7577D650" w14:textId="77777777" w:rsidR="008423E4" w:rsidRDefault="008423E4" w:rsidP="00E9586A"/>
          <w:p w14:paraId="6643F33C" w14:textId="77777777" w:rsidR="008423E4" w:rsidRDefault="00CB5835" w:rsidP="00E9586A">
            <w:pPr>
              <w:pStyle w:val="Header"/>
              <w:tabs>
                <w:tab w:val="clear" w:pos="4320"/>
                <w:tab w:val="clear" w:pos="8640"/>
              </w:tabs>
              <w:jc w:val="both"/>
            </w:pPr>
            <w:r>
              <w:t>September 1, 2023.</w:t>
            </w:r>
          </w:p>
          <w:p w14:paraId="03CE73E9" w14:textId="6A700385" w:rsidR="00F62B1D" w:rsidRPr="00951B82" w:rsidRDefault="00F62B1D" w:rsidP="00E9586A">
            <w:pPr>
              <w:pStyle w:val="Header"/>
              <w:tabs>
                <w:tab w:val="clear" w:pos="4320"/>
                <w:tab w:val="clear" w:pos="8640"/>
              </w:tabs>
              <w:jc w:val="both"/>
            </w:pPr>
          </w:p>
        </w:tc>
      </w:tr>
      <w:tr w:rsidR="00DE34B8" w14:paraId="3D491F7F" w14:textId="77777777" w:rsidTr="00345119">
        <w:tc>
          <w:tcPr>
            <w:tcW w:w="9576" w:type="dxa"/>
          </w:tcPr>
          <w:p w14:paraId="4AE5FAAD" w14:textId="77777777" w:rsidR="00AE444C" w:rsidRDefault="00CB5835" w:rsidP="00E9586A">
            <w:pPr>
              <w:jc w:val="both"/>
              <w:rPr>
                <w:b/>
                <w:u w:val="single"/>
              </w:rPr>
            </w:pPr>
            <w:r>
              <w:rPr>
                <w:b/>
                <w:u w:val="single"/>
              </w:rPr>
              <w:t>COMPARISON OF SENATE ENGROSSED AND SUBSTITUTE</w:t>
            </w:r>
          </w:p>
          <w:p w14:paraId="76620769" w14:textId="77777777" w:rsidR="00E26345" w:rsidRDefault="00E26345" w:rsidP="00E9586A">
            <w:pPr>
              <w:jc w:val="both"/>
            </w:pPr>
          </w:p>
          <w:p w14:paraId="421C63F2" w14:textId="5D6BF7A1" w:rsidR="00E26345" w:rsidRDefault="00CB5835" w:rsidP="00E9586A">
            <w:pPr>
              <w:jc w:val="both"/>
            </w:pPr>
            <w:r>
              <w:t xml:space="preserve">While C.S.S.B. </w:t>
            </w:r>
            <w:r w:rsidR="00A33A88">
              <w:t>1864</w:t>
            </w:r>
            <w:r>
              <w:t xml:space="preserve"> may differ from the engrossed in minor or nonsubstantive ways, the following summarizes the substantial differences between the engrossed and committee substitute versions of the bill.</w:t>
            </w:r>
          </w:p>
          <w:p w14:paraId="1207D52D" w14:textId="719B08AB" w:rsidR="00A33A88" w:rsidRDefault="00A33A88" w:rsidP="00E9586A">
            <w:pPr>
              <w:jc w:val="both"/>
            </w:pPr>
          </w:p>
          <w:p w14:paraId="63A88A1F" w14:textId="5C4FE0BF" w:rsidR="00A33A88" w:rsidRDefault="00CB5835" w:rsidP="00E9586A">
            <w:pPr>
              <w:jc w:val="both"/>
            </w:pPr>
            <w:r>
              <w:t>While both the engrossed and the substitute establish the order of pe</w:t>
            </w:r>
            <w:r>
              <w:t xml:space="preserve">rsons to whom DFPS </w:t>
            </w:r>
            <w:r w:rsidR="00F62B1D">
              <w:t xml:space="preserve">is required to </w:t>
            </w:r>
            <w:r>
              <w:t xml:space="preserve">give preference in making a placement decision for a child, the substitute specifies that this order of preference applies to the initial or a subsequent placement decision for a child, whereas the engrossed </w:t>
            </w:r>
            <w:r w:rsidR="003437DA">
              <w:t>did not</w:t>
            </w:r>
            <w:r w:rsidR="00392D85">
              <w:t xml:space="preserve"> include this specification</w:t>
            </w:r>
            <w:r>
              <w:t xml:space="preserve">. </w:t>
            </w:r>
          </w:p>
          <w:p w14:paraId="53B6D9E9" w14:textId="61F26DB5" w:rsidR="00A33A88" w:rsidRDefault="00A33A88" w:rsidP="00E9586A">
            <w:pPr>
              <w:jc w:val="both"/>
            </w:pPr>
          </w:p>
          <w:p w14:paraId="2C67B3CA" w14:textId="059BFA68" w:rsidR="00A33A88" w:rsidRDefault="00CB5835" w:rsidP="00E9586A">
            <w:pPr>
              <w:jc w:val="both"/>
            </w:pPr>
            <w:r>
              <w:t xml:space="preserve">The substitute includes a provision </w:t>
            </w:r>
            <w:r w:rsidR="003437DA">
              <w:t xml:space="preserve">absent from the engrossed establishing </w:t>
            </w:r>
            <w:r>
              <w:t xml:space="preserve">that the bill </w:t>
            </w:r>
            <w:r w:rsidR="003437DA">
              <w:t>applies only to an</w:t>
            </w:r>
            <w:r>
              <w:t xml:space="preserve"> initial or subsequent placement decision made by DFPS</w:t>
            </w:r>
            <w:r w:rsidR="003437DA">
              <w:t xml:space="preserve"> on or after the bill's effective date</w:t>
            </w:r>
            <w:r>
              <w:t xml:space="preserve">. </w:t>
            </w:r>
          </w:p>
          <w:p w14:paraId="5F182B7C" w14:textId="56331713" w:rsidR="00E26345" w:rsidRPr="00E26345" w:rsidRDefault="00E26345" w:rsidP="00E9586A">
            <w:pPr>
              <w:jc w:val="both"/>
            </w:pPr>
          </w:p>
        </w:tc>
      </w:tr>
      <w:tr w:rsidR="00DE34B8" w14:paraId="389A78AF" w14:textId="77777777" w:rsidTr="00345119">
        <w:tc>
          <w:tcPr>
            <w:tcW w:w="9576" w:type="dxa"/>
          </w:tcPr>
          <w:p w14:paraId="69713F68" w14:textId="77777777" w:rsidR="00AE444C" w:rsidRPr="009C1E9A" w:rsidRDefault="00AE444C" w:rsidP="00E9586A">
            <w:pPr>
              <w:rPr>
                <w:b/>
                <w:u w:val="single"/>
              </w:rPr>
            </w:pPr>
          </w:p>
        </w:tc>
      </w:tr>
      <w:tr w:rsidR="00DE34B8" w14:paraId="1A3937B7" w14:textId="77777777" w:rsidTr="00345119">
        <w:tc>
          <w:tcPr>
            <w:tcW w:w="9576" w:type="dxa"/>
          </w:tcPr>
          <w:p w14:paraId="4959EF2C" w14:textId="77777777" w:rsidR="00AE444C" w:rsidRPr="00AE444C" w:rsidRDefault="00AE444C" w:rsidP="00E9586A">
            <w:pPr>
              <w:jc w:val="both"/>
            </w:pPr>
          </w:p>
        </w:tc>
      </w:tr>
    </w:tbl>
    <w:p w14:paraId="4379EDB1" w14:textId="77777777" w:rsidR="004108C3" w:rsidRPr="00951B82" w:rsidRDefault="004108C3" w:rsidP="00E9586A">
      <w:pPr>
        <w:rPr>
          <w:sz w:val="8"/>
          <w:szCs w:val="8"/>
        </w:rPr>
      </w:pPr>
    </w:p>
    <w:sectPr w:rsidR="004108C3" w:rsidRPr="00951B82"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23C1" w14:textId="77777777" w:rsidR="00000000" w:rsidRDefault="00CB5835">
      <w:r>
        <w:separator/>
      </w:r>
    </w:p>
  </w:endnote>
  <w:endnote w:type="continuationSeparator" w:id="0">
    <w:p w14:paraId="578BE5DC" w14:textId="77777777" w:rsidR="00000000" w:rsidRDefault="00CB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F7D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E34B8" w14:paraId="69478772" w14:textId="77777777" w:rsidTr="009C1E9A">
      <w:trPr>
        <w:cantSplit/>
      </w:trPr>
      <w:tc>
        <w:tcPr>
          <w:tcW w:w="0" w:type="pct"/>
        </w:tcPr>
        <w:p w14:paraId="3E6BD19D" w14:textId="77777777" w:rsidR="00137D90" w:rsidRDefault="00137D90" w:rsidP="009C1E9A">
          <w:pPr>
            <w:pStyle w:val="Footer"/>
            <w:tabs>
              <w:tab w:val="clear" w:pos="8640"/>
              <w:tab w:val="right" w:pos="9360"/>
            </w:tabs>
          </w:pPr>
        </w:p>
      </w:tc>
      <w:tc>
        <w:tcPr>
          <w:tcW w:w="2395" w:type="pct"/>
        </w:tcPr>
        <w:p w14:paraId="4955367F" w14:textId="77777777" w:rsidR="00137D90" w:rsidRDefault="00137D90" w:rsidP="009C1E9A">
          <w:pPr>
            <w:pStyle w:val="Footer"/>
            <w:tabs>
              <w:tab w:val="clear" w:pos="8640"/>
              <w:tab w:val="right" w:pos="9360"/>
            </w:tabs>
          </w:pPr>
        </w:p>
        <w:p w14:paraId="65188465" w14:textId="77777777" w:rsidR="001A4310" w:rsidRDefault="001A4310" w:rsidP="009C1E9A">
          <w:pPr>
            <w:pStyle w:val="Footer"/>
            <w:tabs>
              <w:tab w:val="clear" w:pos="8640"/>
              <w:tab w:val="right" w:pos="9360"/>
            </w:tabs>
          </w:pPr>
        </w:p>
        <w:p w14:paraId="789C03DC" w14:textId="77777777" w:rsidR="00137D90" w:rsidRDefault="00137D90" w:rsidP="009C1E9A">
          <w:pPr>
            <w:pStyle w:val="Footer"/>
            <w:tabs>
              <w:tab w:val="clear" w:pos="8640"/>
              <w:tab w:val="right" w:pos="9360"/>
            </w:tabs>
          </w:pPr>
        </w:p>
      </w:tc>
      <w:tc>
        <w:tcPr>
          <w:tcW w:w="2453" w:type="pct"/>
        </w:tcPr>
        <w:p w14:paraId="144D01B7" w14:textId="77777777" w:rsidR="00137D90" w:rsidRDefault="00137D90" w:rsidP="009C1E9A">
          <w:pPr>
            <w:pStyle w:val="Footer"/>
            <w:tabs>
              <w:tab w:val="clear" w:pos="8640"/>
              <w:tab w:val="right" w:pos="9360"/>
            </w:tabs>
            <w:jc w:val="right"/>
          </w:pPr>
        </w:p>
      </w:tc>
    </w:tr>
    <w:tr w:rsidR="00DE34B8" w14:paraId="08108D40" w14:textId="77777777" w:rsidTr="009C1E9A">
      <w:trPr>
        <w:cantSplit/>
      </w:trPr>
      <w:tc>
        <w:tcPr>
          <w:tcW w:w="0" w:type="pct"/>
        </w:tcPr>
        <w:p w14:paraId="78240291" w14:textId="77777777" w:rsidR="00EC379B" w:rsidRDefault="00EC379B" w:rsidP="009C1E9A">
          <w:pPr>
            <w:pStyle w:val="Footer"/>
            <w:tabs>
              <w:tab w:val="clear" w:pos="8640"/>
              <w:tab w:val="right" w:pos="9360"/>
            </w:tabs>
          </w:pPr>
        </w:p>
      </w:tc>
      <w:tc>
        <w:tcPr>
          <w:tcW w:w="2395" w:type="pct"/>
        </w:tcPr>
        <w:p w14:paraId="188372EF" w14:textId="49B73FF3" w:rsidR="00EC379B" w:rsidRPr="009C1E9A" w:rsidRDefault="00CB5835" w:rsidP="009C1E9A">
          <w:pPr>
            <w:pStyle w:val="Footer"/>
            <w:tabs>
              <w:tab w:val="clear" w:pos="8640"/>
              <w:tab w:val="right" w:pos="9360"/>
            </w:tabs>
            <w:rPr>
              <w:rFonts w:ascii="Shruti" w:hAnsi="Shruti"/>
              <w:sz w:val="22"/>
            </w:rPr>
          </w:pPr>
          <w:r>
            <w:rPr>
              <w:rFonts w:ascii="Shruti" w:hAnsi="Shruti"/>
              <w:sz w:val="22"/>
            </w:rPr>
            <w:t>88R 30880-D</w:t>
          </w:r>
        </w:p>
      </w:tc>
      <w:tc>
        <w:tcPr>
          <w:tcW w:w="2453" w:type="pct"/>
        </w:tcPr>
        <w:p w14:paraId="05DCF0DA" w14:textId="45A0378E" w:rsidR="00EC379B" w:rsidRDefault="00CB5835" w:rsidP="009C1E9A">
          <w:pPr>
            <w:pStyle w:val="Footer"/>
            <w:tabs>
              <w:tab w:val="clear" w:pos="8640"/>
              <w:tab w:val="right" w:pos="9360"/>
            </w:tabs>
            <w:jc w:val="right"/>
          </w:pPr>
          <w:r>
            <w:fldChar w:fldCharType="begin"/>
          </w:r>
          <w:r>
            <w:instrText xml:space="preserve"> DOCPROPERTY  OTID  \* MERGEFORMAT </w:instrText>
          </w:r>
          <w:r>
            <w:fldChar w:fldCharType="separate"/>
          </w:r>
          <w:r w:rsidR="00E9586A">
            <w:t>23.138.669</w:t>
          </w:r>
          <w:r>
            <w:fldChar w:fldCharType="end"/>
          </w:r>
        </w:p>
      </w:tc>
    </w:tr>
    <w:tr w:rsidR="00DE34B8" w14:paraId="1F544DCE" w14:textId="77777777" w:rsidTr="009C1E9A">
      <w:trPr>
        <w:cantSplit/>
      </w:trPr>
      <w:tc>
        <w:tcPr>
          <w:tcW w:w="0" w:type="pct"/>
        </w:tcPr>
        <w:p w14:paraId="7E07909C" w14:textId="77777777" w:rsidR="00EC379B" w:rsidRDefault="00EC379B" w:rsidP="009C1E9A">
          <w:pPr>
            <w:pStyle w:val="Footer"/>
            <w:tabs>
              <w:tab w:val="clear" w:pos="4320"/>
              <w:tab w:val="clear" w:pos="8640"/>
              <w:tab w:val="left" w:pos="2865"/>
            </w:tabs>
          </w:pPr>
        </w:p>
      </w:tc>
      <w:tc>
        <w:tcPr>
          <w:tcW w:w="2395" w:type="pct"/>
        </w:tcPr>
        <w:p w14:paraId="0343B201" w14:textId="65C89C76" w:rsidR="00EC379B" w:rsidRPr="009C1E9A" w:rsidRDefault="00CB5835" w:rsidP="009C1E9A">
          <w:pPr>
            <w:pStyle w:val="Footer"/>
            <w:tabs>
              <w:tab w:val="clear" w:pos="4320"/>
              <w:tab w:val="clear" w:pos="8640"/>
              <w:tab w:val="left" w:pos="2865"/>
            </w:tabs>
            <w:rPr>
              <w:rFonts w:ascii="Shruti" w:hAnsi="Shruti"/>
              <w:sz w:val="22"/>
            </w:rPr>
          </w:pPr>
          <w:r>
            <w:rPr>
              <w:rFonts w:ascii="Shruti" w:hAnsi="Shruti"/>
              <w:sz w:val="22"/>
            </w:rPr>
            <w:t>Substitute Document Number: 88R 30611</w:t>
          </w:r>
        </w:p>
      </w:tc>
      <w:tc>
        <w:tcPr>
          <w:tcW w:w="2453" w:type="pct"/>
        </w:tcPr>
        <w:p w14:paraId="57107141" w14:textId="77777777" w:rsidR="00EC379B" w:rsidRDefault="00EC379B" w:rsidP="006D504F">
          <w:pPr>
            <w:pStyle w:val="Footer"/>
            <w:rPr>
              <w:rStyle w:val="PageNumber"/>
            </w:rPr>
          </w:pPr>
        </w:p>
        <w:p w14:paraId="2CD5C0DB" w14:textId="77777777" w:rsidR="00EC379B" w:rsidRDefault="00EC379B" w:rsidP="009C1E9A">
          <w:pPr>
            <w:pStyle w:val="Footer"/>
            <w:tabs>
              <w:tab w:val="clear" w:pos="8640"/>
              <w:tab w:val="right" w:pos="9360"/>
            </w:tabs>
            <w:jc w:val="right"/>
          </w:pPr>
        </w:p>
      </w:tc>
    </w:tr>
    <w:tr w:rsidR="00DE34B8" w14:paraId="1D0D4481" w14:textId="77777777" w:rsidTr="009C1E9A">
      <w:trPr>
        <w:cantSplit/>
        <w:trHeight w:val="323"/>
      </w:trPr>
      <w:tc>
        <w:tcPr>
          <w:tcW w:w="0" w:type="pct"/>
          <w:gridSpan w:val="3"/>
        </w:tcPr>
        <w:p w14:paraId="00398CD1" w14:textId="77777777" w:rsidR="00EC379B" w:rsidRDefault="00CB583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ADBCB26" w14:textId="77777777" w:rsidR="00EC379B" w:rsidRDefault="00EC379B" w:rsidP="009C1E9A">
          <w:pPr>
            <w:pStyle w:val="Footer"/>
            <w:tabs>
              <w:tab w:val="clear" w:pos="8640"/>
              <w:tab w:val="right" w:pos="9360"/>
            </w:tabs>
            <w:jc w:val="center"/>
          </w:pPr>
        </w:p>
      </w:tc>
    </w:tr>
  </w:tbl>
  <w:p w14:paraId="2109C69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544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5229" w14:textId="77777777" w:rsidR="00000000" w:rsidRDefault="00CB5835">
      <w:r>
        <w:separator/>
      </w:r>
    </w:p>
  </w:footnote>
  <w:footnote w:type="continuationSeparator" w:id="0">
    <w:p w14:paraId="6330A18F" w14:textId="77777777" w:rsidR="00000000" w:rsidRDefault="00CB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708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38B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533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0A3"/>
    <w:multiLevelType w:val="hybridMultilevel"/>
    <w:tmpl w:val="C14E4ED0"/>
    <w:lvl w:ilvl="0" w:tplc="EFE238B8">
      <w:start w:val="1"/>
      <w:numFmt w:val="bullet"/>
      <w:lvlText w:val=""/>
      <w:lvlJc w:val="left"/>
      <w:pPr>
        <w:tabs>
          <w:tab w:val="num" w:pos="720"/>
        </w:tabs>
        <w:ind w:left="720" w:hanging="360"/>
      </w:pPr>
      <w:rPr>
        <w:rFonts w:ascii="Symbol" w:hAnsi="Symbol" w:hint="default"/>
      </w:rPr>
    </w:lvl>
    <w:lvl w:ilvl="1" w:tplc="605ABB2C" w:tentative="1">
      <w:start w:val="1"/>
      <w:numFmt w:val="bullet"/>
      <w:lvlText w:val="o"/>
      <w:lvlJc w:val="left"/>
      <w:pPr>
        <w:ind w:left="1440" w:hanging="360"/>
      </w:pPr>
      <w:rPr>
        <w:rFonts w:ascii="Courier New" w:hAnsi="Courier New" w:cs="Courier New" w:hint="default"/>
      </w:rPr>
    </w:lvl>
    <w:lvl w:ilvl="2" w:tplc="0BD69548" w:tentative="1">
      <w:start w:val="1"/>
      <w:numFmt w:val="bullet"/>
      <w:lvlText w:val=""/>
      <w:lvlJc w:val="left"/>
      <w:pPr>
        <w:ind w:left="2160" w:hanging="360"/>
      </w:pPr>
      <w:rPr>
        <w:rFonts w:ascii="Wingdings" w:hAnsi="Wingdings" w:hint="default"/>
      </w:rPr>
    </w:lvl>
    <w:lvl w:ilvl="3" w:tplc="73002F6E" w:tentative="1">
      <w:start w:val="1"/>
      <w:numFmt w:val="bullet"/>
      <w:lvlText w:val=""/>
      <w:lvlJc w:val="left"/>
      <w:pPr>
        <w:ind w:left="2880" w:hanging="360"/>
      </w:pPr>
      <w:rPr>
        <w:rFonts w:ascii="Symbol" w:hAnsi="Symbol" w:hint="default"/>
      </w:rPr>
    </w:lvl>
    <w:lvl w:ilvl="4" w:tplc="E31A14FA" w:tentative="1">
      <w:start w:val="1"/>
      <w:numFmt w:val="bullet"/>
      <w:lvlText w:val="o"/>
      <w:lvlJc w:val="left"/>
      <w:pPr>
        <w:ind w:left="3600" w:hanging="360"/>
      </w:pPr>
      <w:rPr>
        <w:rFonts w:ascii="Courier New" w:hAnsi="Courier New" w:cs="Courier New" w:hint="default"/>
      </w:rPr>
    </w:lvl>
    <w:lvl w:ilvl="5" w:tplc="3BDA8E78" w:tentative="1">
      <w:start w:val="1"/>
      <w:numFmt w:val="bullet"/>
      <w:lvlText w:val=""/>
      <w:lvlJc w:val="left"/>
      <w:pPr>
        <w:ind w:left="4320" w:hanging="360"/>
      </w:pPr>
      <w:rPr>
        <w:rFonts w:ascii="Wingdings" w:hAnsi="Wingdings" w:hint="default"/>
      </w:rPr>
    </w:lvl>
    <w:lvl w:ilvl="6" w:tplc="FCDE58E8" w:tentative="1">
      <w:start w:val="1"/>
      <w:numFmt w:val="bullet"/>
      <w:lvlText w:val=""/>
      <w:lvlJc w:val="left"/>
      <w:pPr>
        <w:ind w:left="5040" w:hanging="360"/>
      </w:pPr>
      <w:rPr>
        <w:rFonts w:ascii="Symbol" w:hAnsi="Symbol" w:hint="default"/>
      </w:rPr>
    </w:lvl>
    <w:lvl w:ilvl="7" w:tplc="36B4EAF6" w:tentative="1">
      <w:start w:val="1"/>
      <w:numFmt w:val="bullet"/>
      <w:lvlText w:val="o"/>
      <w:lvlJc w:val="left"/>
      <w:pPr>
        <w:ind w:left="5760" w:hanging="360"/>
      </w:pPr>
      <w:rPr>
        <w:rFonts w:ascii="Courier New" w:hAnsi="Courier New" w:cs="Courier New" w:hint="default"/>
      </w:rPr>
    </w:lvl>
    <w:lvl w:ilvl="8" w:tplc="6B74B862" w:tentative="1">
      <w:start w:val="1"/>
      <w:numFmt w:val="bullet"/>
      <w:lvlText w:val=""/>
      <w:lvlJc w:val="left"/>
      <w:pPr>
        <w:ind w:left="6480" w:hanging="360"/>
      </w:pPr>
      <w:rPr>
        <w:rFonts w:ascii="Wingdings" w:hAnsi="Wingdings" w:hint="default"/>
      </w:rPr>
    </w:lvl>
  </w:abstractNum>
  <w:num w:numId="1" w16cid:durableId="212094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0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3784"/>
    <w:rsid w:val="0002413D"/>
    <w:rsid w:val="000249F2"/>
    <w:rsid w:val="00025882"/>
    <w:rsid w:val="00026CCC"/>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79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55F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14A"/>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B04"/>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EBF"/>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14F"/>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B16"/>
    <w:rsid w:val="002E7DF9"/>
    <w:rsid w:val="002F097B"/>
    <w:rsid w:val="002F2147"/>
    <w:rsid w:val="002F3111"/>
    <w:rsid w:val="002F4AEC"/>
    <w:rsid w:val="002F706D"/>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7DA"/>
    <w:rsid w:val="00343A92"/>
    <w:rsid w:val="00344516"/>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652"/>
    <w:rsid w:val="0037289F"/>
    <w:rsid w:val="003747DF"/>
    <w:rsid w:val="00377E3D"/>
    <w:rsid w:val="00382201"/>
    <w:rsid w:val="003847E8"/>
    <w:rsid w:val="0038731D"/>
    <w:rsid w:val="00387B60"/>
    <w:rsid w:val="00390098"/>
    <w:rsid w:val="00392D85"/>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DF2"/>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EF3"/>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B89"/>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21B"/>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838"/>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997"/>
    <w:rsid w:val="00727E7A"/>
    <w:rsid w:val="0073163C"/>
    <w:rsid w:val="00731DE3"/>
    <w:rsid w:val="00735B9D"/>
    <w:rsid w:val="007365A5"/>
    <w:rsid w:val="00736FB0"/>
    <w:rsid w:val="007404BC"/>
    <w:rsid w:val="00740D13"/>
    <w:rsid w:val="00740F5F"/>
    <w:rsid w:val="00742794"/>
    <w:rsid w:val="00743C4C"/>
    <w:rsid w:val="007445B7"/>
    <w:rsid w:val="00744920"/>
    <w:rsid w:val="0074546C"/>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A61"/>
    <w:rsid w:val="007D7FCB"/>
    <w:rsid w:val="007E33B6"/>
    <w:rsid w:val="007E59E8"/>
    <w:rsid w:val="007F3861"/>
    <w:rsid w:val="007F4162"/>
    <w:rsid w:val="007F5441"/>
    <w:rsid w:val="007F7668"/>
    <w:rsid w:val="008005B5"/>
    <w:rsid w:val="00800C63"/>
    <w:rsid w:val="00802243"/>
    <w:rsid w:val="008023D4"/>
    <w:rsid w:val="00804124"/>
    <w:rsid w:val="00805402"/>
    <w:rsid w:val="0080765F"/>
    <w:rsid w:val="00812BE3"/>
    <w:rsid w:val="00813580"/>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F63"/>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019"/>
    <w:rsid w:val="0093417F"/>
    <w:rsid w:val="00934AC2"/>
    <w:rsid w:val="009375BB"/>
    <w:rsid w:val="009418E9"/>
    <w:rsid w:val="00946044"/>
    <w:rsid w:val="0094653B"/>
    <w:rsid w:val="009465AB"/>
    <w:rsid w:val="00946DEE"/>
    <w:rsid w:val="00951B82"/>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A88"/>
    <w:rsid w:val="00A3420E"/>
    <w:rsid w:val="00A35D66"/>
    <w:rsid w:val="00A41085"/>
    <w:rsid w:val="00A425FA"/>
    <w:rsid w:val="00A43960"/>
    <w:rsid w:val="00A46902"/>
    <w:rsid w:val="00A46DAD"/>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7BF"/>
    <w:rsid w:val="00A932BB"/>
    <w:rsid w:val="00A93579"/>
    <w:rsid w:val="00A93934"/>
    <w:rsid w:val="00A95D51"/>
    <w:rsid w:val="00AA18AE"/>
    <w:rsid w:val="00AA228B"/>
    <w:rsid w:val="00AA2CB8"/>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44C"/>
    <w:rsid w:val="00AE4F1C"/>
    <w:rsid w:val="00AF1433"/>
    <w:rsid w:val="00AF48B4"/>
    <w:rsid w:val="00AF4923"/>
    <w:rsid w:val="00AF7597"/>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3B0"/>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5D5"/>
    <w:rsid w:val="00C119AC"/>
    <w:rsid w:val="00C14EE6"/>
    <w:rsid w:val="00C151DA"/>
    <w:rsid w:val="00C152A1"/>
    <w:rsid w:val="00C1617D"/>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835"/>
    <w:rsid w:val="00CB74CB"/>
    <w:rsid w:val="00CB7E04"/>
    <w:rsid w:val="00CC24B7"/>
    <w:rsid w:val="00CC7131"/>
    <w:rsid w:val="00CC7B9E"/>
    <w:rsid w:val="00CD06CA"/>
    <w:rsid w:val="00CD076A"/>
    <w:rsid w:val="00CD180C"/>
    <w:rsid w:val="00CD37DA"/>
    <w:rsid w:val="00CD4F2C"/>
    <w:rsid w:val="00CD53E3"/>
    <w:rsid w:val="00CD731C"/>
    <w:rsid w:val="00CE08E8"/>
    <w:rsid w:val="00CE2133"/>
    <w:rsid w:val="00CE245D"/>
    <w:rsid w:val="00CE300F"/>
    <w:rsid w:val="00CE3582"/>
    <w:rsid w:val="00CE3795"/>
    <w:rsid w:val="00CE3E20"/>
    <w:rsid w:val="00CF4827"/>
    <w:rsid w:val="00CF4C69"/>
    <w:rsid w:val="00CF581C"/>
    <w:rsid w:val="00CF71E0"/>
    <w:rsid w:val="00D001B1"/>
    <w:rsid w:val="00D00D79"/>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4B8"/>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345"/>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EE3"/>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00A"/>
    <w:rsid w:val="00E85DBD"/>
    <w:rsid w:val="00E87A99"/>
    <w:rsid w:val="00E90702"/>
    <w:rsid w:val="00E9241E"/>
    <w:rsid w:val="00E93DEF"/>
    <w:rsid w:val="00E947B1"/>
    <w:rsid w:val="00E9586A"/>
    <w:rsid w:val="00E96852"/>
    <w:rsid w:val="00EA16AC"/>
    <w:rsid w:val="00EA385A"/>
    <w:rsid w:val="00EA3931"/>
    <w:rsid w:val="00EA658E"/>
    <w:rsid w:val="00EA7A88"/>
    <w:rsid w:val="00EB27F2"/>
    <w:rsid w:val="00EB3928"/>
    <w:rsid w:val="00EB5373"/>
    <w:rsid w:val="00EB7AC5"/>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F9A"/>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B1D"/>
    <w:rsid w:val="00F6514B"/>
    <w:rsid w:val="00F6533E"/>
    <w:rsid w:val="00F6587F"/>
    <w:rsid w:val="00F67981"/>
    <w:rsid w:val="00F706CA"/>
    <w:rsid w:val="00F70F8D"/>
    <w:rsid w:val="00F71C5A"/>
    <w:rsid w:val="00F733A4"/>
    <w:rsid w:val="00F7758F"/>
    <w:rsid w:val="00F82811"/>
    <w:rsid w:val="00F84153"/>
    <w:rsid w:val="00F85661"/>
    <w:rsid w:val="00F9607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8B469-2389-409E-A1DE-BF23AA3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82201"/>
    <w:rPr>
      <w:sz w:val="16"/>
      <w:szCs w:val="16"/>
    </w:rPr>
  </w:style>
  <w:style w:type="paragraph" w:styleId="CommentText">
    <w:name w:val="annotation text"/>
    <w:basedOn w:val="Normal"/>
    <w:link w:val="CommentTextChar"/>
    <w:semiHidden/>
    <w:unhideWhenUsed/>
    <w:rsid w:val="00382201"/>
    <w:rPr>
      <w:sz w:val="20"/>
      <w:szCs w:val="20"/>
    </w:rPr>
  </w:style>
  <w:style w:type="character" w:customStyle="1" w:styleId="CommentTextChar">
    <w:name w:val="Comment Text Char"/>
    <w:basedOn w:val="DefaultParagraphFont"/>
    <w:link w:val="CommentText"/>
    <w:semiHidden/>
    <w:rsid w:val="00382201"/>
  </w:style>
  <w:style w:type="paragraph" w:styleId="CommentSubject">
    <w:name w:val="annotation subject"/>
    <w:basedOn w:val="CommentText"/>
    <w:next w:val="CommentText"/>
    <w:link w:val="CommentSubjectChar"/>
    <w:semiHidden/>
    <w:unhideWhenUsed/>
    <w:rsid w:val="00382201"/>
    <w:rPr>
      <w:b/>
      <w:bCs/>
    </w:rPr>
  </w:style>
  <w:style w:type="character" w:customStyle="1" w:styleId="CommentSubjectChar">
    <w:name w:val="Comment Subject Char"/>
    <w:basedOn w:val="CommentTextChar"/>
    <w:link w:val="CommentSubject"/>
    <w:semiHidden/>
    <w:rsid w:val="00382201"/>
    <w:rPr>
      <w:b/>
      <w:bCs/>
    </w:rPr>
  </w:style>
  <w:style w:type="paragraph" w:styleId="Revision">
    <w:name w:val="Revision"/>
    <w:hidden/>
    <w:uiPriority w:val="99"/>
    <w:semiHidden/>
    <w:rsid w:val="00123B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2882</Characters>
  <Application>Microsoft Office Word</Application>
  <DocSecurity>4</DocSecurity>
  <Lines>78</Lines>
  <Paragraphs>26</Paragraphs>
  <ScaleCrop>false</ScaleCrop>
  <HeadingPairs>
    <vt:vector size="2" baseType="variant">
      <vt:variant>
        <vt:lpstr>Title</vt:lpstr>
      </vt:variant>
      <vt:variant>
        <vt:i4>1</vt:i4>
      </vt:variant>
    </vt:vector>
  </HeadingPairs>
  <TitlesOfParts>
    <vt:vector size="1" baseType="lpstr">
      <vt:lpstr>BA - SB01864 (Committee Report (Substituted))</vt:lpstr>
    </vt:vector>
  </TitlesOfParts>
  <Company>State of Texas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30880</dc:subject>
  <dc:creator>State of Texas</dc:creator>
  <dc:description>SB 1864 by Middleton-(H)Human Services (Substitute Document Number: 88R 30611)</dc:description>
  <cp:lastModifiedBy>Damian Duarte</cp:lastModifiedBy>
  <cp:revision>2</cp:revision>
  <cp:lastPrinted>2003-11-26T17:21:00Z</cp:lastPrinted>
  <dcterms:created xsi:type="dcterms:W3CDTF">2023-05-19T15:32:00Z</dcterms:created>
  <dcterms:modified xsi:type="dcterms:W3CDTF">2023-05-19T15:32:00Z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23.138.669</vt:lpwstr>
  </property>
</Properties>
</file>