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05A0" w:rsidRDefault="00AE05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B930A318CB48CC9FE35573AEBC9597"/>
          </w:placeholder>
        </w:sdtPr>
        <w:sdtContent>
          <w:r w:rsidRPr="005C2A78">
            <w:rPr>
              <w:rFonts w:cs="Times New Roman"/>
              <w:b/>
              <w:szCs w:val="24"/>
              <w:u w:val="single"/>
            </w:rPr>
            <w:t>BILL ANALYSIS</w:t>
          </w:r>
        </w:sdtContent>
      </w:sdt>
    </w:p>
    <w:p w:rsidR="00AE05A0" w:rsidRPr="00585C31" w:rsidRDefault="00AE05A0" w:rsidP="000F1DF9">
      <w:pPr>
        <w:spacing w:after="0" w:line="240" w:lineRule="auto"/>
        <w:rPr>
          <w:rFonts w:cs="Times New Roman"/>
          <w:szCs w:val="24"/>
        </w:rPr>
      </w:pPr>
    </w:p>
    <w:p w:rsidR="00AE05A0" w:rsidRPr="00585C31" w:rsidRDefault="00AE05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05A0" w:rsidTr="000F1DF9">
        <w:tc>
          <w:tcPr>
            <w:tcW w:w="2718" w:type="dxa"/>
          </w:tcPr>
          <w:p w:rsidR="00AE05A0" w:rsidRPr="005C2A78" w:rsidRDefault="00AE05A0" w:rsidP="006D756B">
            <w:pPr>
              <w:rPr>
                <w:rFonts w:cs="Times New Roman"/>
                <w:szCs w:val="24"/>
              </w:rPr>
            </w:pPr>
            <w:sdt>
              <w:sdtPr>
                <w:rPr>
                  <w:rFonts w:cs="Times New Roman"/>
                  <w:szCs w:val="24"/>
                </w:rPr>
                <w:alias w:val="Agency Title"/>
                <w:tag w:val="AgencyTitleContentControl"/>
                <w:id w:val="1920747753"/>
                <w:lock w:val="sdtContentLocked"/>
                <w:placeholder>
                  <w:docPart w:val="60A175CFB2EF496387C23F01CEECF0F6"/>
                </w:placeholder>
              </w:sdtPr>
              <w:sdtEndPr>
                <w:rPr>
                  <w:rFonts w:cstheme="minorBidi"/>
                  <w:szCs w:val="22"/>
                </w:rPr>
              </w:sdtEndPr>
              <w:sdtContent>
                <w:r>
                  <w:rPr>
                    <w:rFonts w:cs="Times New Roman"/>
                    <w:szCs w:val="24"/>
                  </w:rPr>
                  <w:t>Senate Research Center</w:t>
                </w:r>
              </w:sdtContent>
            </w:sdt>
          </w:p>
        </w:tc>
        <w:tc>
          <w:tcPr>
            <w:tcW w:w="6858" w:type="dxa"/>
          </w:tcPr>
          <w:p w:rsidR="00AE05A0" w:rsidRPr="00FF6471" w:rsidRDefault="00AE05A0" w:rsidP="000F1DF9">
            <w:pPr>
              <w:jc w:val="right"/>
              <w:rPr>
                <w:rFonts w:cs="Times New Roman"/>
                <w:szCs w:val="24"/>
              </w:rPr>
            </w:pPr>
            <w:sdt>
              <w:sdtPr>
                <w:rPr>
                  <w:rFonts w:cs="Times New Roman"/>
                  <w:szCs w:val="24"/>
                </w:rPr>
                <w:alias w:val="Bill Number"/>
                <w:tag w:val="BillNumberOne"/>
                <w:id w:val="-410784069"/>
                <w:lock w:val="sdtContentLocked"/>
                <w:placeholder>
                  <w:docPart w:val="45579E96953242B583A0D095795CD38C"/>
                </w:placeholder>
              </w:sdtPr>
              <w:sdtContent>
                <w:r>
                  <w:rPr>
                    <w:rFonts w:cs="Times New Roman"/>
                    <w:szCs w:val="24"/>
                  </w:rPr>
                  <w:t>S.B. 1893</w:t>
                </w:r>
              </w:sdtContent>
            </w:sdt>
          </w:p>
        </w:tc>
      </w:tr>
      <w:tr w:rsidR="00AE05A0" w:rsidTr="000F1DF9">
        <w:sdt>
          <w:sdtPr>
            <w:rPr>
              <w:rFonts w:cs="Times New Roman"/>
              <w:szCs w:val="24"/>
            </w:rPr>
            <w:alias w:val="TLCNumber"/>
            <w:tag w:val="TLCNumber"/>
            <w:id w:val="-542600604"/>
            <w:lock w:val="sdtLocked"/>
            <w:placeholder>
              <w:docPart w:val="DDF7C2FD3A024144BCBBD13C18BF5348"/>
            </w:placeholder>
            <w:showingPlcHdr/>
          </w:sdtPr>
          <w:sdtContent>
            <w:tc>
              <w:tcPr>
                <w:tcW w:w="2718" w:type="dxa"/>
              </w:tcPr>
              <w:p w:rsidR="00AE05A0" w:rsidRPr="000F1DF9" w:rsidRDefault="00AE05A0" w:rsidP="00C65088">
                <w:pPr>
                  <w:rPr>
                    <w:rFonts w:cs="Times New Roman"/>
                    <w:szCs w:val="24"/>
                  </w:rPr>
                </w:pPr>
              </w:p>
            </w:tc>
          </w:sdtContent>
        </w:sdt>
        <w:tc>
          <w:tcPr>
            <w:tcW w:w="6858" w:type="dxa"/>
          </w:tcPr>
          <w:p w:rsidR="00AE05A0" w:rsidRPr="005C2A78" w:rsidRDefault="00AE05A0" w:rsidP="00073EDD">
            <w:pPr>
              <w:jc w:val="right"/>
              <w:rPr>
                <w:rFonts w:cs="Times New Roman"/>
                <w:szCs w:val="24"/>
              </w:rPr>
            </w:pPr>
            <w:sdt>
              <w:sdtPr>
                <w:rPr>
                  <w:rFonts w:cs="Times New Roman"/>
                  <w:szCs w:val="24"/>
                </w:rPr>
                <w:alias w:val="Author Label"/>
                <w:tag w:val="By"/>
                <w:id w:val="72399597"/>
                <w:lock w:val="sdtLocked"/>
                <w:placeholder>
                  <w:docPart w:val="976C5F6557804E50A22C870EC9F92A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E6EE67F3544CDC821216A034D41FEB"/>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F74CC1D55C5F4378854153C4E14578F6"/>
                </w:placeholder>
                <w:showingPlcHdr/>
              </w:sdtPr>
              <w:sdtContent/>
            </w:sdt>
            <w:sdt>
              <w:sdtPr>
                <w:rPr>
                  <w:rFonts w:cs="Times New Roman"/>
                  <w:szCs w:val="24"/>
                </w:rPr>
                <w:alias w:val="DualSponsor"/>
                <w:tag w:val="DualSponsor"/>
                <w:id w:val="1029379812"/>
                <w:lock w:val="sdtContentLocked"/>
                <w:placeholder>
                  <w:docPart w:val="5A027F72A2174BEFA7EEE80190C98883"/>
                </w:placeholder>
                <w:showingPlcHdr/>
              </w:sdtPr>
              <w:sdtContent/>
            </w:sdt>
          </w:p>
        </w:tc>
      </w:tr>
      <w:tr w:rsidR="00AE05A0" w:rsidTr="000F1DF9">
        <w:tc>
          <w:tcPr>
            <w:tcW w:w="2718" w:type="dxa"/>
          </w:tcPr>
          <w:p w:rsidR="00AE05A0" w:rsidRPr="00BC7495" w:rsidRDefault="00AE05A0" w:rsidP="000F1DF9">
            <w:pPr>
              <w:rPr>
                <w:rFonts w:cs="Times New Roman"/>
                <w:szCs w:val="24"/>
              </w:rPr>
            </w:pPr>
          </w:p>
        </w:tc>
        <w:sdt>
          <w:sdtPr>
            <w:rPr>
              <w:rFonts w:cs="Times New Roman"/>
              <w:szCs w:val="24"/>
            </w:rPr>
            <w:alias w:val="Committee"/>
            <w:tag w:val="Committee"/>
            <w:id w:val="1914272295"/>
            <w:lock w:val="sdtContentLocked"/>
            <w:placeholder>
              <w:docPart w:val="424C3FCC998043FE893F69C30456EC0D"/>
            </w:placeholder>
          </w:sdtPr>
          <w:sdtContent>
            <w:tc>
              <w:tcPr>
                <w:tcW w:w="6858" w:type="dxa"/>
              </w:tcPr>
              <w:p w:rsidR="00AE05A0" w:rsidRPr="00FF6471" w:rsidRDefault="00AE05A0" w:rsidP="000F1DF9">
                <w:pPr>
                  <w:jc w:val="right"/>
                  <w:rPr>
                    <w:rFonts w:cs="Times New Roman"/>
                    <w:szCs w:val="24"/>
                  </w:rPr>
                </w:pPr>
                <w:r>
                  <w:rPr>
                    <w:rFonts w:cs="Times New Roman"/>
                    <w:szCs w:val="24"/>
                  </w:rPr>
                  <w:t>State Affairs</w:t>
                </w:r>
              </w:p>
            </w:tc>
          </w:sdtContent>
        </w:sdt>
      </w:tr>
      <w:tr w:rsidR="00AE05A0" w:rsidTr="000F1DF9">
        <w:tc>
          <w:tcPr>
            <w:tcW w:w="2718" w:type="dxa"/>
          </w:tcPr>
          <w:p w:rsidR="00AE05A0" w:rsidRPr="00BC7495" w:rsidRDefault="00AE05A0" w:rsidP="000F1DF9">
            <w:pPr>
              <w:rPr>
                <w:rFonts w:cs="Times New Roman"/>
                <w:szCs w:val="24"/>
              </w:rPr>
            </w:pPr>
          </w:p>
        </w:tc>
        <w:sdt>
          <w:sdtPr>
            <w:rPr>
              <w:rFonts w:cs="Times New Roman"/>
              <w:szCs w:val="24"/>
            </w:rPr>
            <w:alias w:val="Date"/>
            <w:tag w:val="DateContentControl"/>
            <w:id w:val="1178081906"/>
            <w:lock w:val="sdtLocked"/>
            <w:placeholder>
              <w:docPart w:val="0840EFB2E4D94223BD02B92A1DE9F90C"/>
            </w:placeholder>
            <w:date w:fullDate="2023-06-14T00:00:00Z">
              <w:dateFormat w:val="M/d/yyyy"/>
              <w:lid w:val="en-US"/>
              <w:storeMappedDataAs w:val="dateTime"/>
              <w:calendar w:val="gregorian"/>
            </w:date>
          </w:sdtPr>
          <w:sdtContent>
            <w:tc>
              <w:tcPr>
                <w:tcW w:w="6858" w:type="dxa"/>
              </w:tcPr>
              <w:p w:rsidR="00AE05A0" w:rsidRPr="00FF6471" w:rsidRDefault="00AE05A0" w:rsidP="000F1DF9">
                <w:pPr>
                  <w:jc w:val="right"/>
                  <w:rPr>
                    <w:rFonts w:cs="Times New Roman"/>
                    <w:szCs w:val="24"/>
                  </w:rPr>
                </w:pPr>
                <w:r>
                  <w:rPr>
                    <w:rFonts w:cs="Times New Roman"/>
                    <w:szCs w:val="24"/>
                  </w:rPr>
                  <w:t>6/14/2023</w:t>
                </w:r>
              </w:p>
            </w:tc>
          </w:sdtContent>
        </w:sdt>
      </w:tr>
      <w:tr w:rsidR="00AE05A0" w:rsidTr="000F1DF9">
        <w:tc>
          <w:tcPr>
            <w:tcW w:w="2718" w:type="dxa"/>
          </w:tcPr>
          <w:p w:rsidR="00AE05A0" w:rsidRPr="00BC7495" w:rsidRDefault="00AE05A0" w:rsidP="000F1DF9">
            <w:pPr>
              <w:rPr>
                <w:rFonts w:cs="Times New Roman"/>
                <w:szCs w:val="24"/>
              </w:rPr>
            </w:pPr>
          </w:p>
        </w:tc>
        <w:sdt>
          <w:sdtPr>
            <w:rPr>
              <w:rFonts w:cs="Times New Roman"/>
              <w:szCs w:val="24"/>
            </w:rPr>
            <w:alias w:val="BA Version"/>
            <w:tag w:val="BAVersion"/>
            <w:id w:val="-1685590809"/>
            <w:lock w:val="sdtContentLocked"/>
            <w:placeholder>
              <w:docPart w:val="9D6B75EE235E44E3A576B7EDF8F66E87"/>
            </w:placeholder>
          </w:sdtPr>
          <w:sdtContent>
            <w:tc>
              <w:tcPr>
                <w:tcW w:w="6858" w:type="dxa"/>
              </w:tcPr>
              <w:p w:rsidR="00AE05A0" w:rsidRPr="00FF6471" w:rsidRDefault="00AE05A0" w:rsidP="000F1DF9">
                <w:pPr>
                  <w:jc w:val="right"/>
                  <w:rPr>
                    <w:rFonts w:cs="Times New Roman"/>
                    <w:szCs w:val="24"/>
                  </w:rPr>
                </w:pPr>
                <w:r>
                  <w:rPr>
                    <w:rFonts w:cs="Times New Roman"/>
                    <w:szCs w:val="24"/>
                  </w:rPr>
                  <w:t>Enrolled</w:t>
                </w:r>
              </w:p>
            </w:tc>
          </w:sdtContent>
        </w:sdt>
      </w:tr>
    </w:tbl>
    <w:p w:rsidR="00AE05A0" w:rsidRPr="00FF6471" w:rsidRDefault="00AE05A0" w:rsidP="000F1DF9">
      <w:pPr>
        <w:spacing w:after="0" w:line="240" w:lineRule="auto"/>
        <w:rPr>
          <w:rFonts w:cs="Times New Roman"/>
          <w:szCs w:val="24"/>
        </w:rPr>
      </w:pPr>
    </w:p>
    <w:p w:rsidR="00AE05A0" w:rsidRPr="00FF6471" w:rsidRDefault="00AE05A0" w:rsidP="000F1DF9">
      <w:pPr>
        <w:spacing w:after="0" w:line="240" w:lineRule="auto"/>
        <w:rPr>
          <w:rFonts w:cs="Times New Roman"/>
          <w:szCs w:val="24"/>
        </w:rPr>
      </w:pPr>
    </w:p>
    <w:p w:rsidR="00AE05A0" w:rsidRPr="00FF6471" w:rsidRDefault="00AE05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0FD3EB711A4F109390073D1A21FF00"/>
        </w:placeholder>
      </w:sdtPr>
      <w:sdtContent>
        <w:p w:rsidR="00AE05A0" w:rsidRDefault="00AE05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43ECF2418545D2949EDB8522E2BB2B"/>
        </w:placeholder>
      </w:sdtPr>
      <w:sdtContent>
        <w:p w:rsidR="00AE05A0" w:rsidRDefault="00AE05A0" w:rsidP="00D0069A">
          <w:pPr>
            <w:pStyle w:val="NormalWeb"/>
            <w:spacing w:before="0" w:beforeAutospacing="0" w:after="0" w:afterAutospacing="0"/>
            <w:jc w:val="both"/>
            <w:divId w:val="669334859"/>
            <w:rPr>
              <w:rFonts w:eastAsia="Times New Roman"/>
              <w:bCs/>
            </w:rPr>
          </w:pPr>
        </w:p>
        <w:p w:rsidR="00AE05A0" w:rsidRPr="00D0069A" w:rsidRDefault="00AE05A0" w:rsidP="00D0069A">
          <w:pPr>
            <w:pStyle w:val="NormalWeb"/>
            <w:spacing w:before="0" w:beforeAutospacing="0" w:after="0" w:afterAutospacing="0"/>
            <w:jc w:val="both"/>
            <w:divId w:val="669334859"/>
          </w:pPr>
          <w:r w:rsidRPr="00D0069A">
            <w:t>The mobile application TikTok is owned by the Chinese company ByteDance, employs members of the Chinese Communist Party, and has a subsidiary partially owned by the Chinese Communist Party. Currently, there are more than 85 million TikTok users in the United States.</w:t>
          </w:r>
        </w:p>
        <w:p w:rsidR="00AE05A0" w:rsidRPr="00D0069A" w:rsidRDefault="00AE05A0" w:rsidP="00D0069A">
          <w:pPr>
            <w:pStyle w:val="NormalWeb"/>
            <w:spacing w:before="0" w:beforeAutospacing="0" w:after="0" w:afterAutospacing="0"/>
            <w:jc w:val="both"/>
            <w:divId w:val="669334859"/>
          </w:pPr>
          <w:r w:rsidRPr="00D0069A">
            <w:t> </w:t>
          </w:r>
        </w:p>
        <w:p w:rsidR="00AE05A0" w:rsidRPr="00D0069A" w:rsidRDefault="00AE05A0" w:rsidP="00D0069A">
          <w:pPr>
            <w:pStyle w:val="NormalWeb"/>
            <w:spacing w:before="0" w:beforeAutospacing="0" w:after="0" w:afterAutospacing="0"/>
            <w:jc w:val="both"/>
            <w:divId w:val="669334859"/>
          </w:pPr>
          <w:r w:rsidRPr="00D0069A">
            <w:t>TikTok collects vast amounts of data from its users' devices—including when, where, and how they conduct Internet activity—and offers potentially sensitive information to the Chinese government. While TikTok has claimed that it stores U.S. data within the U.S., the company admitted in a letter to Congress in 2021 that China-based employees can have access to U.S. data. Under China's 2017 national intelligence law, all businesses are required to assist China in intelligence work including data sharing, and TikTok's algorithm has already censored topics politically sensitive to the Chinese Communist Party.</w:t>
          </w:r>
        </w:p>
        <w:p w:rsidR="00AE05A0" w:rsidRPr="00D0069A" w:rsidRDefault="00AE05A0" w:rsidP="00D0069A">
          <w:pPr>
            <w:pStyle w:val="NormalWeb"/>
            <w:spacing w:before="0" w:beforeAutospacing="0" w:after="0" w:afterAutospacing="0"/>
            <w:jc w:val="both"/>
            <w:divId w:val="669334859"/>
          </w:pPr>
          <w:r w:rsidRPr="00D0069A">
            <w:t> </w:t>
          </w:r>
        </w:p>
        <w:p w:rsidR="00AE05A0" w:rsidRPr="00D0069A" w:rsidRDefault="00AE05A0" w:rsidP="00D0069A">
          <w:pPr>
            <w:pStyle w:val="NormalWeb"/>
            <w:spacing w:before="0" w:beforeAutospacing="0" w:after="0" w:afterAutospacing="0"/>
            <w:jc w:val="both"/>
            <w:divId w:val="669334859"/>
          </w:pPr>
          <w:r w:rsidRPr="00D0069A">
            <w:t>On December 7, 2022, Governor Abbott directed state agency leaders to immediately ban its officers and employees from downloading or using TikTok on any government-issued devices, including cell phones, laptops, tablets, desktop computers, and other devices capable of Internet connectivity. The Texas Department of Public Safety of the State of Texas and the Texas Department of Information Resources have developed a model plan for other state agencies that would address vulnerabilities presented by the use of TikTok on personal devices. Each state agency has been directed to implement its own policy governing the use of TikTok on personal devices.</w:t>
          </w:r>
        </w:p>
        <w:p w:rsidR="00AE05A0" w:rsidRPr="00D0069A" w:rsidRDefault="00AE05A0" w:rsidP="00D0069A">
          <w:pPr>
            <w:pStyle w:val="NormalWeb"/>
            <w:spacing w:before="0" w:beforeAutospacing="0" w:after="0" w:afterAutospacing="0"/>
            <w:jc w:val="both"/>
            <w:divId w:val="669334859"/>
          </w:pPr>
          <w:r w:rsidRPr="00D0069A">
            <w:t> </w:t>
          </w:r>
        </w:p>
        <w:p w:rsidR="00AE05A0" w:rsidRPr="00D0069A" w:rsidRDefault="00AE05A0" w:rsidP="00D0069A">
          <w:pPr>
            <w:pStyle w:val="NormalWeb"/>
            <w:spacing w:before="0" w:beforeAutospacing="0" w:after="0" w:afterAutospacing="0"/>
            <w:jc w:val="both"/>
            <w:divId w:val="669334859"/>
          </w:pPr>
          <w:r w:rsidRPr="00D0069A">
            <w:t>(Original Author's/Sponsor's Statement of Intent)</w:t>
          </w:r>
        </w:p>
        <w:p w:rsidR="00AE05A0" w:rsidRPr="00D70925" w:rsidRDefault="00AE05A0" w:rsidP="00D0069A">
          <w:pPr>
            <w:spacing w:after="0" w:line="240" w:lineRule="auto"/>
            <w:jc w:val="both"/>
            <w:rPr>
              <w:rFonts w:eastAsia="Times New Roman" w:cs="Times New Roman"/>
              <w:bCs/>
              <w:szCs w:val="24"/>
            </w:rPr>
          </w:pPr>
        </w:p>
      </w:sdtContent>
    </w:sdt>
    <w:p w:rsidR="00AE05A0" w:rsidRDefault="00AE05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1893 </w:t>
      </w:r>
      <w:bookmarkStart w:id="1" w:name="AmendsCurrentLaw"/>
      <w:bookmarkEnd w:id="1"/>
      <w:r>
        <w:rPr>
          <w:rFonts w:cs="Times New Roman"/>
          <w:szCs w:val="24"/>
        </w:rPr>
        <w:t>amends current law relating to prohibiting the use of social media applications and services on devices owned or leased by governmental entities.</w:t>
      </w:r>
    </w:p>
    <w:p w:rsidR="00AE05A0" w:rsidRPr="00D0069A" w:rsidRDefault="00AE05A0" w:rsidP="000F1DF9">
      <w:pPr>
        <w:spacing w:after="0" w:line="240" w:lineRule="auto"/>
        <w:jc w:val="both"/>
        <w:rPr>
          <w:rFonts w:eastAsia="Times New Roman" w:cs="Times New Roman"/>
          <w:szCs w:val="24"/>
        </w:rPr>
      </w:pPr>
    </w:p>
    <w:p w:rsidR="00AE05A0" w:rsidRPr="005C2A78" w:rsidRDefault="00AE05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439534880B4C4BB339888D426E5775"/>
          </w:placeholder>
        </w:sdtPr>
        <w:sdtContent>
          <w:r>
            <w:rPr>
              <w:rFonts w:eastAsia="Times New Roman" w:cs="Times New Roman"/>
              <w:b/>
              <w:szCs w:val="24"/>
              <w:u w:val="single"/>
            </w:rPr>
            <w:t>RULEMAKING AUTHORITY</w:t>
          </w:r>
        </w:sdtContent>
      </w:sdt>
    </w:p>
    <w:p w:rsidR="00AE05A0" w:rsidRPr="006529C4" w:rsidRDefault="00AE05A0" w:rsidP="00774EC7">
      <w:pPr>
        <w:spacing w:after="0" w:line="240" w:lineRule="auto"/>
        <w:jc w:val="both"/>
        <w:rPr>
          <w:rFonts w:cs="Times New Roman"/>
          <w:szCs w:val="24"/>
        </w:rPr>
      </w:pPr>
    </w:p>
    <w:p w:rsidR="00AE05A0" w:rsidRPr="006529C4" w:rsidRDefault="00AE05A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E05A0" w:rsidRPr="006529C4" w:rsidRDefault="00AE05A0" w:rsidP="00774EC7">
      <w:pPr>
        <w:spacing w:after="0" w:line="240" w:lineRule="auto"/>
        <w:jc w:val="both"/>
        <w:rPr>
          <w:rFonts w:cs="Times New Roman"/>
          <w:szCs w:val="24"/>
        </w:rPr>
      </w:pPr>
    </w:p>
    <w:p w:rsidR="00AE05A0" w:rsidRPr="005C2A78" w:rsidRDefault="00AE05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B405E3710748BBA76CDD870B65B82C"/>
          </w:placeholder>
        </w:sdtPr>
        <w:sdtContent>
          <w:r>
            <w:rPr>
              <w:rFonts w:eastAsia="Times New Roman" w:cs="Times New Roman"/>
              <w:b/>
              <w:szCs w:val="24"/>
              <w:u w:val="single"/>
            </w:rPr>
            <w:t>SECTION BY SECTION ANALYSIS</w:t>
          </w:r>
        </w:sdtContent>
      </w:sdt>
    </w:p>
    <w:p w:rsidR="00AE05A0" w:rsidRPr="005C2A78" w:rsidRDefault="00AE05A0" w:rsidP="00AE05A0">
      <w:pPr>
        <w:spacing w:after="0" w:line="240" w:lineRule="auto"/>
        <w:jc w:val="both"/>
        <w:rPr>
          <w:rFonts w:eastAsia="Times New Roman" w:cs="Times New Roman"/>
          <w:szCs w:val="24"/>
        </w:rPr>
      </w:pPr>
    </w:p>
    <w:p w:rsidR="00AE05A0" w:rsidRDefault="00AE05A0" w:rsidP="00AE05A0">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A, Title 6, Government Code, by adding Chapter 620, as follows:</w:t>
      </w:r>
    </w:p>
    <w:p w:rsidR="00AE05A0" w:rsidRDefault="00AE05A0" w:rsidP="00AE05A0">
      <w:pPr>
        <w:spacing w:after="0" w:line="240" w:lineRule="auto"/>
        <w:jc w:val="center"/>
      </w:pPr>
    </w:p>
    <w:p w:rsidR="00AE05A0" w:rsidRDefault="00AE05A0" w:rsidP="00AE05A0">
      <w:pPr>
        <w:spacing w:after="0" w:line="240" w:lineRule="auto"/>
        <w:jc w:val="center"/>
      </w:pPr>
      <w:r w:rsidRPr="00A17996">
        <w:t xml:space="preserve">CHAPTER 620.  USE OF CERTAIN SOCIAL MEDIA APPLICATIONS AND SERVICES </w:t>
      </w:r>
      <w:r>
        <w:br/>
      </w:r>
      <w:r w:rsidRPr="00A17996">
        <w:t>ON GOVERNMENTAL ENTITY DEVICES PROHIBITED</w:t>
      </w:r>
    </w:p>
    <w:p w:rsidR="00AE05A0" w:rsidRPr="00A17996" w:rsidRDefault="00AE05A0" w:rsidP="00AE05A0">
      <w:pPr>
        <w:spacing w:after="0" w:line="240" w:lineRule="auto"/>
        <w:jc w:val="center"/>
      </w:pPr>
    </w:p>
    <w:p w:rsidR="00AE05A0" w:rsidRDefault="00AE05A0" w:rsidP="00AE05A0">
      <w:pPr>
        <w:spacing w:after="0" w:line="240" w:lineRule="auto"/>
        <w:ind w:left="720"/>
        <w:jc w:val="both"/>
      </w:pPr>
      <w:r w:rsidRPr="00A17996">
        <w:t>Sec. 620.001.  DEFINITIONS.</w:t>
      </w:r>
      <w:r>
        <w:t xml:space="preserve"> Defines "covered application" and "governmental entity."</w:t>
      </w:r>
    </w:p>
    <w:p w:rsidR="00AE05A0" w:rsidRDefault="00AE05A0" w:rsidP="00AE05A0">
      <w:pPr>
        <w:spacing w:after="0" w:line="240" w:lineRule="auto"/>
        <w:ind w:left="720"/>
        <w:jc w:val="both"/>
      </w:pPr>
    </w:p>
    <w:p w:rsidR="00AE05A0" w:rsidRDefault="00AE05A0" w:rsidP="00AE05A0">
      <w:pPr>
        <w:spacing w:after="0" w:line="240" w:lineRule="auto"/>
        <w:ind w:left="720"/>
        <w:jc w:val="both"/>
      </w:pPr>
      <w:r w:rsidRPr="00A17996">
        <w:t>Sec. 620.002. </w:t>
      </w:r>
      <w:r>
        <w:t xml:space="preserve">DEFINING SECURITY RISK TO THIS STATE. Provides that a social media application or service, for the purposes of this chapter, poses a risk to this state if: </w:t>
      </w:r>
    </w:p>
    <w:p w:rsidR="00AE05A0" w:rsidRDefault="00AE05A0" w:rsidP="00AE05A0">
      <w:pPr>
        <w:spacing w:after="0" w:line="240" w:lineRule="auto"/>
        <w:ind w:left="720"/>
        <w:jc w:val="both"/>
      </w:pPr>
    </w:p>
    <w:p w:rsidR="00AE05A0" w:rsidRDefault="00AE05A0" w:rsidP="00AE05A0">
      <w:pPr>
        <w:spacing w:after="0" w:line="240" w:lineRule="auto"/>
        <w:ind w:left="1440"/>
        <w:jc w:val="both"/>
      </w:pPr>
      <w:r>
        <w:t>(1) the provider of the application or service may be required by a foreign government, or an entity associated with a foreign government, to provide confidential or private personal information collected by the provider through the application or service to the foreign government or associated entity without substantial due process rights or similar legal protections; or</w:t>
      </w:r>
    </w:p>
    <w:p w:rsidR="00AE05A0" w:rsidRDefault="00AE05A0" w:rsidP="00AE05A0">
      <w:pPr>
        <w:spacing w:after="0" w:line="240" w:lineRule="auto"/>
        <w:ind w:left="1440"/>
        <w:jc w:val="both"/>
      </w:pPr>
    </w:p>
    <w:p w:rsidR="00AE05A0" w:rsidRDefault="00AE05A0" w:rsidP="00AE05A0">
      <w:pPr>
        <w:spacing w:after="0" w:line="240" w:lineRule="auto"/>
        <w:ind w:left="1440"/>
        <w:jc w:val="both"/>
      </w:pPr>
      <w:r w:rsidRPr="00D0069A">
        <w:t>(2)  the application or service poses a similar risk to the security of this state's sensitive information, critical infrastructure, or both, as an application or service described by Section 620.001(1)(A).</w:t>
      </w:r>
    </w:p>
    <w:p w:rsidR="00AE05A0" w:rsidRDefault="00AE05A0" w:rsidP="00AE05A0">
      <w:pPr>
        <w:spacing w:after="0" w:line="240" w:lineRule="auto"/>
        <w:ind w:left="1440"/>
        <w:jc w:val="both"/>
      </w:pPr>
    </w:p>
    <w:p w:rsidR="00AE05A0" w:rsidRDefault="00AE05A0" w:rsidP="00AE05A0">
      <w:pPr>
        <w:spacing w:after="0" w:line="240" w:lineRule="auto"/>
        <w:ind w:left="720"/>
        <w:jc w:val="both"/>
      </w:pPr>
      <w:r>
        <w:t xml:space="preserve">Sec. 620.003. </w:t>
      </w:r>
      <w:r w:rsidRPr="00A17996">
        <w:t>PROHIBITION</w:t>
      </w:r>
      <w:r>
        <w:t xml:space="preserve">; MODEL POLICY. (a) Requires </w:t>
      </w:r>
      <w:r w:rsidRPr="00A17996">
        <w:t>a governmental entity</w:t>
      </w:r>
      <w:r>
        <w:t>, s</w:t>
      </w:r>
      <w:r w:rsidRPr="00A17996">
        <w:t>ubject to Section 620.00</w:t>
      </w:r>
      <w:r>
        <w:t>4</w:t>
      </w:r>
      <w:r w:rsidRPr="00A17996">
        <w:t xml:space="preserve">, </w:t>
      </w:r>
      <w:r>
        <w:t xml:space="preserve">to </w:t>
      </w:r>
      <w:r w:rsidRPr="00A17996">
        <w:t xml:space="preserve">adopt a policy prohibiting the installation or use of a covered application on any device owned or leased by </w:t>
      </w:r>
      <w:r>
        <w:t xml:space="preserve">the </w:t>
      </w:r>
      <w:r w:rsidRPr="00A17996">
        <w:t>governmental entity and requiring the removal of covered applications from those devices.</w:t>
      </w:r>
    </w:p>
    <w:p w:rsidR="00AE05A0" w:rsidRDefault="00AE05A0" w:rsidP="00AE05A0">
      <w:pPr>
        <w:spacing w:after="0" w:line="240" w:lineRule="auto"/>
        <w:ind w:left="720"/>
        <w:jc w:val="both"/>
      </w:pPr>
    </w:p>
    <w:p w:rsidR="00AE05A0" w:rsidRDefault="00AE05A0" w:rsidP="00AE05A0">
      <w:pPr>
        <w:spacing w:after="0" w:line="240" w:lineRule="auto"/>
        <w:ind w:left="1440"/>
        <w:jc w:val="both"/>
      </w:pPr>
      <w:r w:rsidRPr="00D0069A">
        <w:t>(b)  </w:t>
      </w:r>
      <w:r>
        <w:t>Requires t</w:t>
      </w:r>
      <w:r w:rsidRPr="00D0069A">
        <w:t xml:space="preserve">he Department of Information Resources </w:t>
      </w:r>
      <w:r>
        <w:t xml:space="preserve">(DIR) </w:t>
      </w:r>
      <w:r w:rsidRPr="00D0069A">
        <w:t xml:space="preserve">and the Department of Public Safety </w:t>
      </w:r>
      <w:r>
        <w:t xml:space="preserve">of the State of Texas (DPS) to </w:t>
      </w:r>
      <w:r w:rsidRPr="00D0069A">
        <w:t>jointly develop a model policy for governmental entities to use in developing the policy required by Subsection (a).</w:t>
      </w:r>
    </w:p>
    <w:p w:rsidR="00AE05A0" w:rsidRDefault="00AE05A0" w:rsidP="00AE05A0">
      <w:pPr>
        <w:spacing w:after="0" w:line="240" w:lineRule="auto"/>
        <w:ind w:left="1440"/>
        <w:jc w:val="both"/>
      </w:pPr>
    </w:p>
    <w:p w:rsidR="00AE05A0" w:rsidRDefault="00AE05A0" w:rsidP="00AE05A0">
      <w:pPr>
        <w:spacing w:after="0" w:line="240" w:lineRule="auto"/>
        <w:ind w:left="720"/>
        <w:jc w:val="both"/>
      </w:pPr>
      <w:r w:rsidRPr="00A17996">
        <w:t>Sec. 620.00</w:t>
      </w:r>
      <w:r>
        <w:t>4</w:t>
      </w:r>
      <w:r w:rsidRPr="00A17996">
        <w:t xml:space="preserve">.  EXCEPTIONS; MITIGATING MEASURES.  (a)  </w:t>
      </w:r>
      <w:r>
        <w:t xml:space="preserve">Authorizes a </w:t>
      </w:r>
      <w:r w:rsidRPr="00A17996">
        <w:t>policy adopted under Section 620.00</w:t>
      </w:r>
      <w:r>
        <w:t>3</w:t>
      </w:r>
      <w:r w:rsidRPr="00A17996">
        <w:t xml:space="preserve"> </w:t>
      </w:r>
      <w:r>
        <w:t xml:space="preserve">to </w:t>
      </w:r>
      <w:r w:rsidRPr="00A17996">
        <w:t>provide for the installation and use of a covered application to the extent necessary for:</w:t>
      </w:r>
    </w:p>
    <w:p w:rsidR="00AE05A0" w:rsidRPr="00A17996" w:rsidRDefault="00AE05A0" w:rsidP="00AE05A0">
      <w:pPr>
        <w:spacing w:after="0" w:line="240" w:lineRule="auto"/>
        <w:ind w:left="720"/>
        <w:jc w:val="both"/>
      </w:pPr>
    </w:p>
    <w:p w:rsidR="00AE05A0" w:rsidRDefault="00AE05A0" w:rsidP="00AE05A0">
      <w:pPr>
        <w:spacing w:after="0" w:line="240" w:lineRule="auto"/>
        <w:ind w:left="720" w:firstLine="1440"/>
        <w:jc w:val="both"/>
      </w:pPr>
      <w:r w:rsidRPr="00A17996">
        <w:t>(1)  providing law enforcement; or</w:t>
      </w:r>
    </w:p>
    <w:p w:rsidR="00AE05A0" w:rsidRPr="00A17996" w:rsidRDefault="00AE05A0" w:rsidP="00AE05A0">
      <w:pPr>
        <w:spacing w:after="0" w:line="240" w:lineRule="auto"/>
        <w:ind w:left="720" w:firstLine="1440"/>
        <w:jc w:val="both"/>
      </w:pPr>
    </w:p>
    <w:p w:rsidR="00AE05A0" w:rsidRDefault="00AE05A0" w:rsidP="00AE05A0">
      <w:pPr>
        <w:spacing w:after="0" w:line="240" w:lineRule="auto"/>
        <w:ind w:left="720" w:firstLine="1440"/>
        <w:jc w:val="both"/>
      </w:pPr>
      <w:r w:rsidRPr="00A17996">
        <w:t>(2)  developing or implementing information security measures.</w:t>
      </w:r>
    </w:p>
    <w:p w:rsidR="00AE05A0" w:rsidRDefault="00AE05A0" w:rsidP="00AE05A0">
      <w:pPr>
        <w:spacing w:after="0" w:line="240" w:lineRule="auto"/>
        <w:ind w:left="720"/>
        <w:jc w:val="both"/>
      </w:pPr>
    </w:p>
    <w:p w:rsidR="00AE05A0" w:rsidRDefault="00AE05A0" w:rsidP="00AE05A0">
      <w:pPr>
        <w:spacing w:after="0" w:line="240" w:lineRule="auto"/>
        <w:ind w:left="1440"/>
        <w:jc w:val="both"/>
      </w:pPr>
      <w:r w:rsidRPr="00A17996">
        <w:t>(b)  </w:t>
      </w:r>
      <w:r>
        <w:t xml:space="preserve">Requires that a </w:t>
      </w:r>
      <w:r w:rsidRPr="00A17996">
        <w:t>policy allowing the installation and use of a covered application under Subsection (a) require:</w:t>
      </w:r>
    </w:p>
    <w:p w:rsidR="00AE05A0" w:rsidRPr="00A17996" w:rsidRDefault="00AE05A0" w:rsidP="00AE05A0">
      <w:pPr>
        <w:spacing w:after="0" w:line="240" w:lineRule="auto"/>
        <w:ind w:left="1440"/>
        <w:jc w:val="both"/>
      </w:pPr>
    </w:p>
    <w:p w:rsidR="00AE05A0" w:rsidRDefault="00AE05A0" w:rsidP="00AE05A0">
      <w:pPr>
        <w:spacing w:after="0" w:line="240" w:lineRule="auto"/>
        <w:ind w:left="2160"/>
        <w:jc w:val="both"/>
      </w:pPr>
      <w:r w:rsidRPr="00A17996">
        <w:t xml:space="preserve">(1)  the use of measures to mitigate risks to </w:t>
      </w:r>
      <w:r>
        <w:t xml:space="preserve">posed to this state </w:t>
      </w:r>
      <w:r w:rsidRPr="00A17996">
        <w:t>during the use of the covered application; and</w:t>
      </w:r>
    </w:p>
    <w:p w:rsidR="00AE05A0" w:rsidRPr="00A17996" w:rsidRDefault="00AE05A0" w:rsidP="00AE05A0">
      <w:pPr>
        <w:spacing w:after="0" w:line="240" w:lineRule="auto"/>
        <w:ind w:left="2160"/>
        <w:jc w:val="both"/>
      </w:pPr>
    </w:p>
    <w:p w:rsidR="00AE05A0" w:rsidRDefault="00AE05A0" w:rsidP="00AE05A0">
      <w:pPr>
        <w:spacing w:after="0" w:line="240" w:lineRule="auto"/>
        <w:ind w:left="720" w:firstLine="1440"/>
        <w:jc w:val="both"/>
      </w:pPr>
      <w:r w:rsidRPr="00A17996">
        <w:t>(2)  the documentation of those measures.</w:t>
      </w:r>
    </w:p>
    <w:p w:rsidR="00AE05A0" w:rsidRDefault="00AE05A0" w:rsidP="00AE05A0">
      <w:pPr>
        <w:spacing w:after="0" w:line="240" w:lineRule="auto"/>
        <w:jc w:val="both"/>
      </w:pPr>
    </w:p>
    <w:p w:rsidR="00AE05A0" w:rsidRDefault="00AE05A0" w:rsidP="00AE05A0">
      <w:pPr>
        <w:spacing w:after="0" w:line="240" w:lineRule="auto"/>
        <w:ind w:left="720"/>
        <w:jc w:val="both"/>
      </w:pPr>
      <w:r w:rsidRPr="00A17996">
        <w:t>Sec. 620.00</w:t>
      </w:r>
      <w:r>
        <w:t>5</w:t>
      </w:r>
      <w:r w:rsidRPr="00A17996">
        <w:t>.  APPLICATIONS IDENTIFIED BY GOVERNOR'S</w:t>
      </w:r>
      <w:r>
        <w:t xml:space="preserve"> PROCLAMATION</w:t>
      </w:r>
      <w:r w:rsidRPr="00A17996">
        <w:t>.</w:t>
      </w:r>
      <w:r>
        <w:t xml:space="preserve"> Authorizes t</w:t>
      </w:r>
      <w:r w:rsidRPr="00A17996">
        <w:t xml:space="preserve">he governor by </w:t>
      </w:r>
      <w:r>
        <w:t xml:space="preserve">proclamation to </w:t>
      </w:r>
      <w:r w:rsidRPr="00A17996">
        <w:t xml:space="preserve">identify social media applications or services that pose a risk to </w:t>
      </w:r>
      <w:r>
        <w:t xml:space="preserve">this state as </w:t>
      </w:r>
      <w:r w:rsidRPr="00A17996">
        <w:t>described by Section 620.00</w:t>
      </w:r>
      <w:r>
        <w:t xml:space="preserve">2. </w:t>
      </w:r>
    </w:p>
    <w:p w:rsidR="00AE05A0" w:rsidRDefault="00AE05A0" w:rsidP="00AE05A0">
      <w:pPr>
        <w:spacing w:after="0" w:line="240" w:lineRule="auto"/>
        <w:ind w:left="720"/>
        <w:jc w:val="both"/>
      </w:pPr>
    </w:p>
    <w:p w:rsidR="00AE05A0" w:rsidRDefault="00AE05A0" w:rsidP="00AE05A0">
      <w:pPr>
        <w:spacing w:after="0" w:line="240" w:lineRule="auto"/>
        <w:ind w:left="720"/>
        <w:jc w:val="both"/>
      </w:pPr>
      <w:r w:rsidRPr="00D0069A">
        <w:t>Sec. 620.006.  APPLICATION IDENTIFIED BY DEPARTMENT OF INFORMATION RESOURCES AND DEPARTMENT OF PUBLIC SAFETY.  (a)</w:t>
      </w:r>
      <w:r>
        <w:t xml:space="preserve"> Requires DIR </w:t>
      </w:r>
      <w:r w:rsidRPr="00D0069A">
        <w:t xml:space="preserve">and </w:t>
      </w:r>
      <w:r>
        <w:t xml:space="preserve">DPS to </w:t>
      </w:r>
      <w:r w:rsidRPr="00D0069A">
        <w:t>jointly identify social media applications or services that pose a risk to this state as described by Section 620.002.</w:t>
      </w:r>
    </w:p>
    <w:p w:rsidR="00AE05A0" w:rsidRPr="00D0069A" w:rsidRDefault="00AE05A0" w:rsidP="00AE05A0">
      <w:pPr>
        <w:spacing w:after="0" w:line="240" w:lineRule="auto"/>
        <w:ind w:left="720"/>
        <w:jc w:val="both"/>
      </w:pPr>
    </w:p>
    <w:p w:rsidR="00AE05A0" w:rsidRDefault="00AE05A0" w:rsidP="00AE05A0">
      <w:pPr>
        <w:spacing w:after="0" w:line="240" w:lineRule="auto"/>
        <w:ind w:left="720" w:firstLine="720"/>
        <w:jc w:val="both"/>
      </w:pPr>
      <w:r w:rsidRPr="00D0069A">
        <w:t>(b)</w:t>
      </w:r>
      <w:r>
        <w:t xml:space="preserve"> Requires DIR to</w:t>
      </w:r>
      <w:r w:rsidRPr="00D0069A">
        <w:t>:</w:t>
      </w:r>
    </w:p>
    <w:p w:rsidR="00AE05A0" w:rsidRPr="00D0069A" w:rsidRDefault="00AE05A0" w:rsidP="00AE05A0">
      <w:pPr>
        <w:spacing w:after="0" w:line="240" w:lineRule="auto"/>
        <w:ind w:left="720" w:firstLine="720"/>
        <w:jc w:val="both"/>
      </w:pPr>
    </w:p>
    <w:p w:rsidR="00AE05A0" w:rsidRDefault="00AE05A0" w:rsidP="00AE05A0">
      <w:pPr>
        <w:spacing w:after="0" w:line="240" w:lineRule="auto"/>
        <w:ind w:left="2160"/>
        <w:jc w:val="both"/>
      </w:pPr>
      <w:r w:rsidRPr="00D0069A">
        <w:t>(1)  annually submit a list of applications and services identified under Subsection (a) to the governor;</w:t>
      </w:r>
    </w:p>
    <w:p w:rsidR="00AE05A0" w:rsidRPr="00D0069A" w:rsidRDefault="00AE05A0" w:rsidP="00AE05A0">
      <w:pPr>
        <w:spacing w:after="0" w:line="240" w:lineRule="auto"/>
        <w:ind w:left="2160"/>
        <w:jc w:val="both"/>
      </w:pPr>
    </w:p>
    <w:p w:rsidR="00AE05A0" w:rsidRPr="00D0069A" w:rsidRDefault="00AE05A0" w:rsidP="00AE05A0">
      <w:pPr>
        <w:spacing w:after="0" w:line="240" w:lineRule="auto"/>
        <w:ind w:left="2160"/>
        <w:jc w:val="both"/>
      </w:pPr>
      <w:r w:rsidRPr="00D0069A">
        <w:t xml:space="preserve">(2)  publish the list on </w:t>
      </w:r>
      <w:r>
        <w:t>DIR</w:t>
      </w:r>
      <w:r w:rsidRPr="00D0069A">
        <w:t>'s publicly accessible Internet website; and</w:t>
      </w:r>
    </w:p>
    <w:p w:rsidR="00AE05A0" w:rsidRDefault="00AE05A0" w:rsidP="00AE05A0">
      <w:pPr>
        <w:spacing w:after="0" w:line="240" w:lineRule="auto"/>
        <w:ind w:left="720" w:firstLine="1440"/>
        <w:jc w:val="both"/>
      </w:pPr>
    </w:p>
    <w:p w:rsidR="00AE05A0" w:rsidRPr="00D0069A" w:rsidRDefault="00AE05A0" w:rsidP="00AE05A0">
      <w:pPr>
        <w:spacing w:after="0" w:line="240" w:lineRule="auto"/>
        <w:ind w:left="720" w:firstLine="1440"/>
        <w:jc w:val="both"/>
      </w:pPr>
      <w:r w:rsidRPr="00D0069A">
        <w:t>(3)  periodically update the list on that website.</w:t>
      </w:r>
    </w:p>
    <w:p w:rsidR="00AE05A0" w:rsidRPr="00A17996" w:rsidRDefault="00AE05A0" w:rsidP="00AE05A0">
      <w:pPr>
        <w:spacing w:after="0" w:line="240" w:lineRule="auto"/>
        <w:jc w:val="both"/>
      </w:pPr>
    </w:p>
    <w:p w:rsidR="00AE05A0" w:rsidRDefault="00AE05A0" w:rsidP="00AE05A0">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Requires each governmental entity, not later than the 60th day after the date DIR and DPS make available the model policy required by Section 620.003(b), Government Code, as added by this Act, to adopt the policy required by Section 620.003(a), Government Code, as added by this Act.</w:t>
      </w:r>
    </w:p>
    <w:p w:rsidR="00AE05A0" w:rsidRPr="00A17996" w:rsidRDefault="00AE05A0" w:rsidP="00AE05A0">
      <w:pPr>
        <w:spacing w:after="0" w:line="240" w:lineRule="auto"/>
        <w:ind w:left="720"/>
        <w:jc w:val="both"/>
      </w:pPr>
    </w:p>
    <w:p w:rsidR="00AE05A0" w:rsidRPr="00C8671F" w:rsidRDefault="00AE05A0" w:rsidP="00AE05A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2023.</w:t>
      </w:r>
    </w:p>
    <w:p w:rsidR="00AE05A0" w:rsidRPr="00C8671F" w:rsidRDefault="00AE05A0" w:rsidP="00AE05A0">
      <w:pPr>
        <w:spacing w:after="0" w:line="240" w:lineRule="auto"/>
        <w:jc w:val="both"/>
        <w:rPr>
          <w:rFonts w:eastAsia="Times New Roman" w:cs="Times New Roman"/>
          <w:szCs w:val="24"/>
        </w:rPr>
      </w:pPr>
      <w:r w:rsidRPr="005C2A78">
        <w:rPr>
          <w:rFonts w:eastAsia="Times New Roman" w:cs="Times New Roman"/>
          <w:szCs w:val="24"/>
        </w:rPr>
        <w:t xml:space="preserve"> </w:t>
      </w:r>
    </w:p>
    <w:sectPr w:rsidR="00AE05A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53E7" w:rsidRDefault="003353E7" w:rsidP="000F1DF9">
      <w:pPr>
        <w:spacing w:after="0" w:line="240" w:lineRule="auto"/>
      </w:pPr>
      <w:r>
        <w:separator/>
      </w:r>
    </w:p>
  </w:endnote>
  <w:endnote w:type="continuationSeparator" w:id="0">
    <w:p w:rsidR="003353E7" w:rsidRDefault="003353E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53E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05A0">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E05A0">
                <w:rPr>
                  <w:sz w:val="20"/>
                  <w:szCs w:val="20"/>
                </w:rPr>
                <w:t>S.B. 1893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E05A0">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53E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53E7" w:rsidRDefault="003353E7" w:rsidP="000F1DF9">
      <w:pPr>
        <w:spacing w:after="0" w:line="240" w:lineRule="auto"/>
      </w:pPr>
      <w:r>
        <w:separator/>
      </w:r>
    </w:p>
  </w:footnote>
  <w:footnote w:type="continuationSeparator" w:id="0">
    <w:p w:rsidR="003353E7" w:rsidRDefault="003353E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353E7"/>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05A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0FAFB"/>
  <w15:docId w15:val="{4B9D95DD-4647-4C8F-8A3D-5875433A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05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33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B930A318CB48CC9FE35573AEBC9597"/>
        <w:category>
          <w:name w:val="General"/>
          <w:gallery w:val="placeholder"/>
        </w:category>
        <w:types>
          <w:type w:val="bbPlcHdr"/>
        </w:types>
        <w:behaviors>
          <w:behavior w:val="content"/>
        </w:behaviors>
        <w:guid w:val="{CBE55585-A713-40B7-8F94-35DF14B362C0}"/>
      </w:docPartPr>
      <w:docPartBody>
        <w:p w:rsidR="00000000" w:rsidRDefault="00870519"/>
      </w:docPartBody>
    </w:docPart>
    <w:docPart>
      <w:docPartPr>
        <w:name w:val="60A175CFB2EF496387C23F01CEECF0F6"/>
        <w:category>
          <w:name w:val="General"/>
          <w:gallery w:val="placeholder"/>
        </w:category>
        <w:types>
          <w:type w:val="bbPlcHdr"/>
        </w:types>
        <w:behaviors>
          <w:behavior w:val="content"/>
        </w:behaviors>
        <w:guid w:val="{E8E88E12-C05F-47AF-8E4C-DC0E849B149C}"/>
      </w:docPartPr>
      <w:docPartBody>
        <w:p w:rsidR="00000000" w:rsidRDefault="00870519"/>
      </w:docPartBody>
    </w:docPart>
    <w:docPart>
      <w:docPartPr>
        <w:name w:val="45579E96953242B583A0D095795CD38C"/>
        <w:category>
          <w:name w:val="General"/>
          <w:gallery w:val="placeholder"/>
        </w:category>
        <w:types>
          <w:type w:val="bbPlcHdr"/>
        </w:types>
        <w:behaviors>
          <w:behavior w:val="content"/>
        </w:behaviors>
        <w:guid w:val="{57F69DA0-8D03-439B-B790-7087549A0C07}"/>
      </w:docPartPr>
      <w:docPartBody>
        <w:p w:rsidR="00000000" w:rsidRDefault="00870519"/>
      </w:docPartBody>
    </w:docPart>
    <w:docPart>
      <w:docPartPr>
        <w:name w:val="DDF7C2FD3A024144BCBBD13C18BF5348"/>
        <w:category>
          <w:name w:val="General"/>
          <w:gallery w:val="placeholder"/>
        </w:category>
        <w:types>
          <w:type w:val="bbPlcHdr"/>
        </w:types>
        <w:behaviors>
          <w:behavior w:val="content"/>
        </w:behaviors>
        <w:guid w:val="{761ADAE4-54EA-4E66-A0AA-03B81AC67A34}"/>
      </w:docPartPr>
      <w:docPartBody>
        <w:p w:rsidR="00000000" w:rsidRDefault="00870519"/>
      </w:docPartBody>
    </w:docPart>
    <w:docPart>
      <w:docPartPr>
        <w:name w:val="976C5F6557804E50A22C870EC9F92AB1"/>
        <w:category>
          <w:name w:val="General"/>
          <w:gallery w:val="placeholder"/>
        </w:category>
        <w:types>
          <w:type w:val="bbPlcHdr"/>
        </w:types>
        <w:behaviors>
          <w:behavior w:val="content"/>
        </w:behaviors>
        <w:guid w:val="{1346A7FA-1BFE-446F-B8E5-BF5A754A73C3}"/>
      </w:docPartPr>
      <w:docPartBody>
        <w:p w:rsidR="00000000" w:rsidRDefault="00870519"/>
      </w:docPartBody>
    </w:docPart>
    <w:docPart>
      <w:docPartPr>
        <w:name w:val="97E6EE67F3544CDC821216A034D41FEB"/>
        <w:category>
          <w:name w:val="General"/>
          <w:gallery w:val="placeholder"/>
        </w:category>
        <w:types>
          <w:type w:val="bbPlcHdr"/>
        </w:types>
        <w:behaviors>
          <w:behavior w:val="content"/>
        </w:behaviors>
        <w:guid w:val="{D8AA8F12-8B80-4C98-8A8B-19C2B4933A77}"/>
      </w:docPartPr>
      <w:docPartBody>
        <w:p w:rsidR="00000000" w:rsidRDefault="00870519"/>
      </w:docPartBody>
    </w:docPart>
    <w:docPart>
      <w:docPartPr>
        <w:name w:val="F74CC1D55C5F4378854153C4E14578F6"/>
        <w:category>
          <w:name w:val="General"/>
          <w:gallery w:val="placeholder"/>
        </w:category>
        <w:types>
          <w:type w:val="bbPlcHdr"/>
        </w:types>
        <w:behaviors>
          <w:behavior w:val="content"/>
        </w:behaviors>
        <w:guid w:val="{BFF5C359-8EBC-4136-852C-B58B011AAD35}"/>
      </w:docPartPr>
      <w:docPartBody>
        <w:p w:rsidR="00000000" w:rsidRDefault="00870519"/>
      </w:docPartBody>
    </w:docPart>
    <w:docPart>
      <w:docPartPr>
        <w:name w:val="5A027F72A2174BEFA7EEE80190C98883"/>
        <w:category>
          <w:name w:val="General"/>
          <w:gallery w:val="placeholder"/>
        </w:category>
        <w:types>
          <w:type w:val="bbPlcHdr"/>
        </w:types>
        <w:behaviors>
          <w:behavior w:val="content"/>
        </w:behaviors>
        <w:guid w:val="{9140AC5B-9C08-4874-A195-37D4377BED8B}"/>
      </w:docPartPr>
      <w:docPartBody>
        <w:p w:rsidR="00000000" w:rsidRDefault="00870519"/>
      </w:docPartBody>
    </w:docPart>
    <w:docPart>
      <w:docPartPr>
        <w:name w:val="424C3FCC998043FE893F69C30456EC0D"/>
        <w:category>
          <w:name w:val="General"/>
          <w:gallery w:val="placeholder"/>
        </w:category>
        <w:types>
          <w:type w:val="bbPlcHdr"/>
        </w:types>
        <w:behaviors>
          <w:behavior w:val="content"/>
        </w:behaviors>
        <w:guid w:val="{26FF5636-B8A7-44D5-B4E6-4102A026BAFC}"/>
      </w:docPartPr>
      <w:docPartBody>
        <w:p w:rsidR="00000000" w:rsidRDefault="00870519"/>
      </w:docPartBody>
    </w:docPart>
    <w:docPart>
      <w:docPartPr>
        <w:name w:val="0840EFB2E4D94223BD02B92A1DE9F90C"/>
        <w:category>
          <w:name w:val="General"/>
          <w:gallery w:val="placeholder"/>
        </w:category>
        <w:types>
          <w:type w:val="bbPlcHdr"/>
        </w:types>
        <w:behaviors>
          <w:behavior w:val="content"/>
        </w:behaviors>
        <w:guid w:val="{013331BD-3FB3-4A1D-AC1C-B0EC3AAAE94D}"/>
      </w:docPartPr>
      <w:docPartBody>
        <w:p w:rsidR="00000000" w:rsidRDefault="009C272A" w:rsidP="009C272A">
          <w:pPr>
            <w:pStyle w:val="0840EFB2E4D94223BD02B92A1DE9F90C"/>
          </w:pPr>
          <w:r w:rsidRPr="00A30DD1">
            <w:rPr>
              <w:rStyle w:val="PlaceholderText"/>
            </w:rPr>
            <w:t>Click here to enter a date.</w:t>
          </w:r>
        </w:p>
      </w:docPartBody>
    </w:docPart>
    <w:docPart>
      <w:docPartPr>
        <w:name w:val="9D6B75EE235E44E3A576B7EDF8F66E87"/>
        <w:category>
          <w:name w:val="General"/>
          <w:gallery w:val="placeholder"/>
        </w:category>
        <w:types>
          <w:type w:val="bbPlcHdr"/>
        </w:types>
        <w:behaviors>
          <w:behavior w:val="content"/>
        </w:behaviors>
        <w:guid w:val="{1B419EE7-D36C-4B5A-B9AC-74F16CC0F13D}"/>
      </w:docPartPr>
      <w:docPartBody>
        <w:p w:rsidR="00000000" w:rsidRDefault="00870519"/>
      </w:docPartBody>
    </w:docPart>
    <w:docPart>
      <w:docPartPr>
        <w:name w:val="8D0FD3EB711A4F109390073D1A21FF00"/>
        <w:category>
          <w:name w:val="General"/>
          <w:gallery w:val="placeholder"/>
        </w:category>
        <w:types>
          <w:type w:val="bbPlcHdr"/>
        </w:types>
        <w:behaviors>
          <w:behavior w:val="content"/>
        </w:behaviors>
        <w:guid w:val="{0615687B-B9AB-4970-B588-1D1E7199EA7E}"/>
      </w:docPartPr>
      <w:docPartBody>
        <w:p w:rsidR="00000000" w:rsidRDefault="00870519"/>
      </w:docPartBody>
    </w:docPart>
    <w:docPart>
      <w:docPartPr>
        <w:name w:val="2843ECF2418545D2949EDB8522E2BB2B"/>
        <w:category>
          <w:name w:val="General"/>
          <w:gallery w:val="placeholder"/>
        </w:category>
        <w:types>
          <w:type w:val="bbPlcHdr"/>
        </w:types>
        <w:behaviors>
          <w:behavior w:val="content"/>
        </w:behaviors>
        <w:guid w:val="{B6A90F60-ED3E-484B-AE7D-082F2E79069C}"/>
      </w:docPartPr>
      <w:docPartBody>
        <w:p w:rsidR="00000000" w:rsidRDefault="009C272A" w:rsidP="009C272A">
          <w:pPr>
            <w:pStyle w:val="2843ECF2418545D2949EDB8522E2BB2B"/>
          </w:pPr>
          <w:r>
            <w:rPr>
              <w:rFonts w:eastAsia="Times New Roman" w:cs="Times New Roman"/>
              <w:bCs/>
              <w:szCs w:val="24"/>
            </w:rPr>
            <w:t xml:space="preserve"> </w:t>
          </w:r>
        </w:p>
      </w:docPartBody>
    </w:docPart>
    <w:docPart>
      <w:docPartPr>
        <w:name w:val="9F439534880B4C4BB339888D426E5775"/>
        <w:category>
          <w:name w:val="General"/>
          <w:gallery w:val="placeholder"/>
        </w:category>
        <w:types>
          <w:type w:val="bbPlcHdr"/>
        </w:types>
        <w:behaviors>
          <w:behavior w:val="content"/>
        </w:behaviors>
        <w:guid w:val="{266D36D2-D24A-47C1-9207-2478382F345B}"/>
      </w:docPartPr>
      <w:docPartBody>
        <w:p w:rsidR="00000000" w:rsidRDefault="00870519"/>
      </w:docPartBody>
    </w:docPart>
    <w:docPart>
      <w:docPartPr>
        <w:name w:val="F8B405E3710748BBA76CDD870B65B82C"/>
        <w:category>
          <w:name w:val="General"/>
          <w:gallery w:val="placeholder"/>
        </w:category>
        <w:types>
          <w:type w:val="bbPlcHdr"/>
        </w:types>
        <w:behaviors>
          <w:behavior w:val="content"/>
        </w:behaviors>
        <w:guid w:val="{5FD2E03B-281A-4E87-951B-0C201936C7C1}"/>
      </w:docPartPr>
      <w:docPartBody>
        <w:p w:rsidR="00000000" w:rsidRDefault="008705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0519"/>
    <w:rsid w:val="008C55F7"/>
    <w:rsid w:val="0090598B"/>
    <w:rsid w:val="00984D6C"/>
    <w:rsid w:val="009C272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72A"/>
    <w:rPr>
      <w:color w:val="808080"/>
    </w:rPr>
  </w:style>
  <w:style w:type="paragraph" w:customStyle="1" w:styleId="0840EFB2E4D94223BD02B92A1DE9F90C">
    <w:name w:val="0840EFB2E4D94223BD02B92A1DE9F90C"/>
    <w:rsid w:val="009C272A"/>
    <w:pPr>
      <w:spacing w:after="160" w:line="259" w:lineRule="auto"/>
    </w:pPr>
  </w:style>
  <w:style w:type="paragraph" w:customStyle="1" w:styleId="2843ECF2418545D2949EDB8522E2BB2B">
    <w:name w:val="2843ECF2418545D2949EDB8522E2BB2B"/>
    <w:rsid w:val="009C272A"/>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5699</TotalTime>
  <Pages>1</Pages>
  <Words>801</Words>
  <Characters>4567</Characters>
  <Application>Microsoft Office Word</Application>
  <DocSecurity>0</DocSecurity>
  <Lines>38</Lines>
  <Paragraphs>10</Paragraphs>
  <ScaleCrop>false</ScaleCrop>
  <Company>Texas Legislative Council</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Michael Clarke</cp:lastModifiedBy>
  <cp:revision>161</cp:revision>
  <dcterms:created xsi:type="dcterms:W3CDTF">2015-05-29T14:24:00Z</dcterms:created>
  <dcterms:modified xsi:type="dcterms:W3CDTF">2023-06-15T13:40:00Z</dcterms:modified>
</cp:coreProperties>
</file>

<file path=docProps/custom.xml><?xml version="1.0" encoding="utf-8"?>
<op:Properties xmlns:vt="http://schemas.openxmlformats.org/officeDocument/2006/docPropsVTypes" xmlns:op="http://schemas.openxmlformats.org/officeDocument/2006/custom-properties"/>
</file>