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19AF" w:rsidRDefault="00B619A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E8A58E4B2DA431C9EC5923DB2202E2F"/>
          </w:placeholder>
        </w:sdtPr>
        <w:sdtContent>
          <w:r w:rsidRPr="005C2A78">
            <w:rPr>
              <w:rFonts w:cs="Times New Roman"/>
              <w:b/>
              <w:szCs w:val="24"/>
              <w:u w:val="single"/>
            </w:rPr>
            <w:t>BILL ANALYSIS</w:t>
          </w:r>
        </w:sdtContent>
      </w:sdt>
    </w:p>
    <w:p w:rsidR="00B619AF" w:rsidRPr="00585C31" w:rsidRDefault="00B619AF" w:rsidP="000F1DF9">
      <w:pPr>
        <w:spacing w:after="0" w:line="240" w:lineRule="auto"/>
        <w:rPr>
          <w:rFonts w:cs="Times New Roman"/>
          <w:szCs w:val="24"/>
        </w:rPr>
      </w:pPr>
    </w:p>
    <w:p w:rsidR="00B619AF" w:rsidRPr="00585C31" w:rsidRDefault="00B619A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619AF" w:rsidTr="000F1DF9">
        <w:tc>
          <w:tcPr>
            <w:tcW w:w="2718" w:type="dxa"/>
          </w:tcPr>
          <w:p w:rsidR="00B619AF" w:rsidRPr="005C2A78" w:rsidRDefault="00B619AF" w:rsidP="006D756B">
            <w:pPr>
              <w:rPr>
                <w:rFonts w:cs="Times New Roman"/>
                <w:szCs w:val="24"/>
              </w:rPr>
            </w:pPr>
            <w:sdt>
              <w:sdtPr>
                <w:rPr>
                  <w:rFonts w:cs="Times New Roman"/>
                  <w:szCs w:val="24"/>
                </w:rPr>
                <w:alias w:val="Agency Title"/>
                <w:tag w:val="AgencyTitleContentControl"/>
                <w:id w:val="1920747753"/>
                <w:lock w:val="sdtContentLocked"/>
                <w:placeholder>
                  <w:docPart w:val="3440F4B56A964135B9627F17640B54F0"/>
                </w:placeholder>
              </w:sdtPr>
              <w:sdtEndPr>
                <w:rPr>
                  <w:rFonts w:cstheme="minorBidi"/>
                  <w:szCs w:val="22"/>
                </w:rPr>
              </w:sdtEndPr>
              <w:sdtContent>
                <w:r>
                  <w:rPr>
                    <w:rFonts w:cs="Times New Roman"/>
                    <w:szCs w:val="24"/>
                  </w:rPr>
                  <w:t>Senate Research Center</w:t>
                </w:r>
              </w:sdtContent>
            </w:sdt>
          </w:p>
        </w:tc>
        <w:tc>
          <w:tcPr>
            <w:tcW w:w="6858" w:type="dxa"/>
          </w:tcPr>
          <w:p w:rsidR="00B619AF" w:rsidRPr="00FF6471" w:rsidRDefault="00B619AF" w:rsidP="000F1DF9">
            <w:pPr>
              <w:jc w:val="right"/>
              <w:rPr>
                <w:rFonts w:cs="Times New Roman"/>
                <w:szCs w:val="24"/>
              </w:rPr>
            </w:pPr>
            <w:sdt>
              <w:sdtPr>
                <w:rPr>
                  <w:rFonts w:cs="Times New Roman"/>
                  <w:szCs w:val="24"/>
                </w:rPr>
                <w:alias w:val="Bill Number"/>
                <w:tag w:val="BillNumberOne"/>
                <w:id w:val="-410784069"/>
                <w:lock w:val="sdtContentLocked"/>
                <w:placeholder>
                  <w:docPart w:val="992D5BB752464EFAB2C1B2F9317D7336"/>
                </w:placeholder>
              </w:sdtPr>
              <w:sdtContent>
                <w:r>
                  <w:rPr>
                    <w:rFonts w:cs="Times New Roman"/>
                    <w:szCs w:val="24"/>
                  </w:rPr>
                  <w:t>C.S.S.B. 1909</w:t>
                </w:r>
              </w:sdtContent>
            </w:sdt>
          </w:p>
        </w:tc>
      </w:tr>
      <w:tr w:rsidR="00B619AF" w:rsidTr="000F1DF9">
        <w:sdt>
          <w:sdtPr>
            <w:rPr>
              <w:rFonts w:cs="Times New Roman"/>
              <w:szCs w:val="24"/>
            </w:rPr>
            <w:alias w:val="TLCNumber"/>
            <w:tag w:val="TLCNumber"/>
            <w:id w:val="-542600604"/>
            <w:lock w:val="sdtLocked"/>
            <w:placeholder>
              <w:docPart w:val="D9EA45EC69844C21BCE5E6A639A879E4"/>
            </w:placeholder>
          </w:sdtPr>
          <w:sdtContent>
            <w:tc>
              <w:tcPr>
                <w:tcW w:w="2718" w:type="dxa"/>
              </w:tcPr>
              <w:p w:rsidR="00B619AF" w:rsidRPr="000F1DF9" w:rsidRDefault="00B619AF" w:rsidP="00C65088">
                <w:pPr>
                  <w:rPr>
                    <w:rFonts w:cs="Times New Roman"/>
                    <w:szCs w:val="24"/>
                  </w:rPr>
                </w:pPr>
                <w:r>
                  <w:rPr>
                    <w:rFonts w:cs="Times New Roman"/>
                    <w:szCs w:val="24"/>
                  </w:rPr>
                  <w:t>88R20085 MLH-D</w:t>
                </w:r>
              </w:p>
            </w:tc>
          </w:sdtContent>
        </w:sdt>
        <w:tc>
          <w:tcPr>
            <w:tcW w:w="6858" w:type="dxa"/>
          </w:tcPr>
          <w:p w:rsidR="00B619AF" w:rsidRPr="005C2A78" w:rsidRDefault="00B619AF" w:rsidP="00073EDD">
            <w:pPr>
              <w:jc w:val="right"/>
              <w:rPr>
                <w:rFonts w:cs="Times New Roman"/>
                <w:szCs w:val="24"/>
              </w:rPr>
            </w:pPr>
            <w:sdt>
              <w:sdtPr>
                <w:rPr>
                  <w:rFonts w:cs="Times New Roman"/>
                  <w:szCs w:val="24"/>
                </w:rPr>
                <w:alias w:val="Author Label"/>
                <w:tag w:val="By"/>
                <w:id w:val="72399597"/>
                <w:lock w:val="sdtLocked"/>
                <w:placeholder>
                  <w:docPart w:val="7C4E789931F04BE5A101BBAC3FE5058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B095457304844BFA10C1D2EE97F44C6"/>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BF099BA5CF7D45ADA4D4EBEA37ECDF46"/>
                </w:placeholder>
                <w:showingPlcHdr/>
              </w:sdtPr>
              <w:sdtContent/>
            </w:sdt>
            <w:sdt>
              <w:sdtPr>
                <w:rPr>
                  <w:rFonts w:cs="Times New Roman"/>
                  <w:szCs w:val="24"/>
                </w:rPr>
                <w:alias w:val="DualSponsor"/>
                <w:tag w:val="DualSponsor"/>
                <w:id w:val="1029379812"/>
                <w:lock w:val="sdtContentLocked"/>
                <w:placeholder>
                  <w:docPart w:val="C20D631415F646389DBC9E53C08C4709"/>
                </w:placeholder>
                <w:showingPlcHdr/>
              </w:sdtPr>
              <w:sdtContent/>
            </w:sdt>
          </w:p>
        </w:tc>
      </w:tr>
      <w:tr w:rsidR="00B619AF" w:rsidTr="000F1DF9">
        <w:tc>
          <w:tcPr>
            <w:tcW w:w="2718" w:type="dxa"/>
          </w:tcPr>
          <w:p w:rsidR="00B619AF" w:rsidRPr="00BC7495" w:rsidRDefault="00B619AF" w:rsidP="000F1DF9">
            <w:pPr>
              <w:rPr>
                <w:rFonts w:cs="Times New Roman"/>
                <w:szCs w:val="24"/>
              </w:rPr>
            </w:pPr>
          </w:p>
        </w:tc>
        <w:sdt>
          <w:sdtPr>
            <w:rPr>
              <w:rFonts w:cs="Times New Roman"/>
              <w:szCs w:val="24"/>
            </w:rPr>
            <w:alias w:val="Committee"/>
            <w:tag w:val="Committee"/>
            <w:id w:val="1914272295"/>
            <w:lock w:val="sdtContentLocked"/>
            <w:placeholder>
              <w:docPart w:val="BC31997FCEA04549940FD8DAB242304E"/>
            </w:placeholder>
          </w:sdtPr>
          <w:sdtContent>
            <w:tc>
              <w:tcPr>
                <w:tcW w:w="6858" w:type="dxa"/>
              </w:tcPr>
              <w:p w:rsidR="00B619AF" w:rsidRPr="00FF6471" w:rsidRDefault="00B619AF" w:rsidP="000F1DF9">
                <w:pPr>
                  <w:jc w:val="right"/>
                  <w:rPr>
                    <w:rFonts w:cs="Times New Roman"/>
                    <w:szCs w:val="24"/>
                  </w:rPr>
                </w:pPr>
                <w:r>
                  <w:rPr>
                    <w:rFonts w:cs="Times New Roman"/>
                    <w:szCs w:val="24"/>
                  </w:rPr>
                  <w:t>State Affairs</w:t>
                </w:r>
              </w:p>
            </w:tc>
          </w:sdtContent>
        </w:sdt>
      </w:tr>
      <w:tr w:rsidR="00B619AF" w:rsidTr="000F1DF9">
        <w:tc>
          <w:tcPr>
            <w:tcW w:w="2718" w:type="dxa"/>
          </w:tcPr>
          <w:p w:rsidR="00B619AF" w:rsidRPr="00BC7495" w:rsidRDefault="00B619AF" w:rsidP="000F1DF9">
            <w:pPr>
              <w:rPr>
                <w:rFonts w:cs="Times New Roman"/>
                <w:szCs w:val="24"/>
              </w:rPr>
            </w:pPr>
          </w:p>
        </w:tc>
        <w:sdt>
          <w:sdtPr>
            <w:rPr>
              <w:rFonts w:cs="Times New Roman"/>
              <w:szCs w:val="24"/>
            </w:rPr>
            <w:alias w:val="Date"/>
            <w:tag w:val="DateContentControl"/>
            <w:id w:val="1178081906"/>
            <w:lock w:val="sdtLocked"/>
            <w:placeholder>
              <w:docPart w:val="869A6E630D10432AAAF425E4F6E9BBD6"/>
            </w:placeholder>
            <w:date w:fullDate="2023-03-30T00:00:00Z">
              <w:dateFormat w:val="M/d/yyyy"/>
              <w:lid w:val="en-US"/>
              <w:storeMappedDataAs w:val="dateTime"/>
              <w:calendar w:val="gregorian"/>
            </w:date>
          </w:sdtPr>
          <w:sdtContent>
            <w:tc>
              <w:tcPr>
                <w:tcW w:w="6858" w:type="dxa"/>
              </w:tcPr>
              <w:p w:rsidR="00B619AF" w:rsidRPr="00FF6471" w:rsidRDefault="00B619AF" w:rsidP="000F1DF9">
                <w:pPr>
                  <w:jc w:val="right"/>
                  <w:rPr>
                    <w:rFonts w:cs="Times New Roman"/>
                    <w:szCs w:val="24"/>
                  </w:rPr>
                </w:pPr>
                <w:r>
                  <w:rPr>
                    <w:rFonts w:cs="Times New Roman"/>
                    <w:szCs w:val="24"/>
                  </w:rPr>
                  <w:t>3/30/2023</w:t>
                </w:r>
              </w:p>
            </w:tc>
          </w:sdtContent>
        </w:sdt>
      </w:tr>
      <w:tr w:rsidR="00B619AF" w:rsidTr="000F1DF9">
        <w:tc>
          <w:tcPr>
            <w:tcW w:w="2718" w:type="dxa"/>
          </w:tcPr>
          <w:p w:rsidR="00B619AF" w:rsidRPr="00BC7495" w:rsidRDefault="00B619AF" w:rsidP="000F1DF9">
            <w:pPr>
              <w:rPr>
                <w:rFonts w:cs="Times New Roman"/>
                <w:szCs w:val="24"/>
              </w:rPr>
            </w:pPr>
          </w:p>
        </w:tc>
        <w:sdt>
          <w:sdtPr>
            <w:rPr>
              <w:rFonts w:cs="Times New Roman"/>
              <w:szCs w:val="24"/>
            </w:rPr>
            <w:alias w:val="BA Version"/>
            <w:tag w:val="BAVersion"/>
            <w:id w:val="-1685590809"/>
            <w:lock w:val="sdtContentLocked"/>
            <w:placeholder>
              <w:docPart w:val="893F1D39CD9C4DAAA2D080497B0B5D6B"/>
            </w:placeholder>
          </w:sdtPr>
          <w:sdtContent>
            <w:tc>
              <w:tcPr>
                <w:tcW w:w="6858" w:type="dxa"/>
              </w:tcPr>
              <w:p w:rsidR="00B619AF" w:rsidRPr="00FF6471" w:rsidRDefault="00B619AF" w:rsidP="000F1DF9">
                <w:pPr>
                  <w:jc w:val="right"/>
                  <w:rPr>
                    <w:rFonts w:cs="Times New Roman"/>
                    <w:szCs w:val="24"/>
                  </w:rPr>
                </w:pPr>
                <w:r>
                  <w:rPr>
                    <w:rFonts w:cs="Times New Roman"/>
                    <w:szCs w:val="24"/>
                  </w:rPr>
                  <w:t>Committee Report (Substituted)</w:t>
                </w:r>
              </w:p>
            </w:tc>
          </w:sdtContent>
        </w:sdt>
      </w:tr>
    </w:tbl>
    <w:p w:rsidR="00B619AF" w:rsidRPr="00FF6471" w:rsidRDefault="00B619AF" w:rsidP="000F1DF9">
      <w:pPr>
        <w:spacing w:after="0" w:line="240" w:lineRule="auto"/>
        <w:rPr>
          <w:rFonts w:cs="Times New Roman"/>
          <w:szCs w:val="24"/>
        </w:rPr>
      </w:pPr>
    </w:p>
    <w:p w:rsidR="00B619AF" w:rsidRPr="00FF6471" w:rsidRDefault="00B619AF" w:rsidP="000F1DF9">
      <w:pPr>
        <w:spacing w:after="0" w:line="240" w:lineRule="auto"/>
        <w:rPr>
          <w:rFonts w:cs="Times New Roman"/>
          <w:szCs w:val="24"/>
        </w:rPr>
      </w:pPr>
    </w:p>
    <w:p w:rsidR="00B619AF" w:rsidRPr="00FF6471" w:rsidRDefault="00B619A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C370DBD96D749EE917F17FDF6E94246"/>
        </w:placeholder>
      </w:sdtPr>
      <w:sdtContent>
        <w:p w:rsidR="00B619AF" w:rsidRDefault="00B619A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C6D540E84CD4E81B4F1318063CE47BA"/>
        </w:placeholder>
      </w:sdtPr>
      <w:sdtContent>
        <w:p w:rsidR="00B619AF" w:rsidRDefault="00B619AF" w:rsidP="005E478E">
          <w:pPr>
            <w:pStyle w:val="NormalWeb"/>
            <w:spacing w:before="0" w:beforeAutospacing="0" w:after="0" w:afterAutospacing="0"/>
            <w:jc w:val="both"/>
            <w:divId w:val="1950308564"/>
            <w:rPr>
              <w:rFonts w:eastAsia="Times New Roman"/>
              <w:bCs/>
            </w:rPr>
          </w:pPr>
        </w:p>
        <w:p w:rsidR="00B619AF" w:rsidRPr="005E478E" w:rsidRDefault="00B619AF" w:rsidP="005E478E">
          <w:pPr>
            <w:pStyle w:val="NormalWeb"/>
            <w:spacing w:before="0" w:beforeAutospacing="0" w:after="0" w:afterAutospacing="0"/>
            <w:jc w:val="both"/>
            <w:divId w:val="1950308564"/>
          </w:pPr>
          <w:r w:rsidRPr="005E478E">
            <w:t>Under the Texas Election Code, a party is entitled to appropriate injunctive relief to prevent a violation of the Election Code from continuing or occurring. </w:t>
          </w:r>
        </w:p>
        <w:p w:rsidR="00B619AF" w:rsidRPr="005E478E" w:rsidRDefault="00B619AF" w:rsidP="005E478E">
          <w:pPr>
            <w:pStyle w:val="NormalWeb"/>
            <w:spacing w:before="0" w:beforeAutospacing="0" w:after="0" w:afterAutospacing="0"/>
            <w:jc w:val="both"/>
            <w:divId w:val="1950308564"/>
          </w:pPr>
          <w:r w:rsidRPr="005E478E">
            <w:t> </w:t>
          </w:r>
        </w:p>
        <w:p w:rsidR="00B619AF" w:rsidRPr="005E478E" w:rsidRDefault="00B619AF" w:rsidP="005E478E">
          <w:pPr>
            <w:pStyle w:val="NormalWeb"/>
            <w:spacing w:before="0" w:beforeAutospacing="0" w:after="0" w:afterAutospacing="0"/>
            <w:jc w:val="both"/>
            <w:divId w:val="1950308564"/>
          </w:pPr>
          <w:r w:rsidRPr="005E478E">
            <w:t>During the November 2022 election in Harris County, there was a temporary restraining order issued to keep the polls open an hour later. The office of the attorney general was not notified of the hearing or the results by the court even though the election was over federal and state offices. </w:t>
          </w:r>
        </w:p>
        <w:p w:rsidR="00B619AF" w:rsidRPr="005E478E" w:rsidRDefault="00B619AF" w:rsidP="005E478E">
          <w:pPr>
            <w:pStyle w:val="NormalWeb"/>
            <w:spacing w:before="0" w:beforeAutospacing="0" w:after="0" w:afterAutospacing="0"/>
            <w:jc w:val="both"/>
            <w:divId w:val="1950308564"/>
          </w:pPr>
          <w:r w:rsidRPr="005E478E">
            <w:t> </w:t>
          </w:r>
        </w:p>
        <w:p w:rsidR="00B619AF" w:rsidRPr="005E478E" w:rsidRDefault="00B619AF" w:rsidP="005E478E">
          <w:pPr>
            <w:pStyle w:val="NormalWeb"/>
            <w:spacing w:before="0" w:beforeAutospacing="0" w:after="0" w:afterAutospacing="0"/>
            <w:jc w:val="both"/>
            <w:divId w:val="1950308564"/>
          </w:pPr>
          <w:r w:rsidRPr="005E478E">
            <w:t>S.B. 1909 would require that if a court issues a temporary restraining order under the Texas Election Code, a copy of the temporary restraining order would be submitted to the attorney general.</w:t>
          </w:r>
        </w:p>
        <w:p w:rsidR="00B619AF" w:rsidRPr="005E478E" w:rsidRDefault="00B619AF" w:rsidP="005E478E">
          <w:pPr>
            <w:pStyle w:val="NormalWeb"/>
            <w:spacing w:before="0" w:beforeAutospacing="0" w:after="0" w:afterAutospacing="0"/>
            <w:jc w:val="both"/>
            <w:divId w:val="1950308564"/>
          </w:pPr>
          <w:r w:rsidRPr="005E478E">
            <w:t> </w:t>
          </w:r>
        </w:p>
        <w:p w:rsidR="00B619AF" w:rsidRPr="005E478E" w:rsidRDefault="00B619AF" w:rsidP="005E478E">
          <w:pPr>
            <w:pStyle w:val="NormalWeb"/>
            <w:spacing w:before="0" w:beforeAutospacing="0" w:after="0" w:afterAutospacing="0"/>
            <w:jc w:val="both"/>
            <w:divId w:val="1950308564"/>
          </w:pPr>
          <w:r w:rsidRPr="005E478E">
            <w:t>(Original Author's/Sponsor's Statement of Intent)</w:t>
          </w:r>
        </w:p>
        <w:p w:rsidR="00B619AF" w:rsidRPr="00D70925" w:rsidRDefault="00B619AF" w:rsidP="005E478E">
          <w:pPr>
            <w:spacing w:after="0" w:line="240" w:lineRule="auto"/>
            <w:jc w:val="both"/>
            <w:rPr>
              <w:rFonts w:eastAsia="Times New Roman" w:cs="Times New Roman"/>
              <w:bCs/>
              <w:szCs w:val="24"/>
            </w:rPr>
          </w:pPr>
        </w:p>
      </w:sdtContent>
    </w:sdt>
    <w:p w:rsidR="00B619AF" w:rsidRDefault="00B619A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1909 </w:t>
      </w:r>
      <w:bookmarkStart w:id="1" w:name="AmendsCurrentLaw"/>
      <w:bookmarkEnd w:id="1"/>
      <w:r>
        <w:rPr>
          <w:rFonts w:cs="Times New Roman"/>
          <w:szCs w:val="24"/>
        </w:rPr>
        <w:t>amends current law relating to requiring notice to the attorney general in an action under the Election Code seeking a temporary restraining order.</w:t>
      </w:r>
    </w:p>
    <w:p w:rsidR="00B619AF" w:rsidRPr="005E478E" w:rsidRDefault="00B619AF" w:rsidP="000F1DF9">
      <w:pPr>
        <w:spacing w:after="0" w:line="240" w:lineRule="auto"/>
        <w:jc w:val="both"/>
        <w:rPr>
          <w:rFonts w:eastAsia="Times New Roman" w:cs="Times New Roman"/>
          <w:szCs w:val="24"/>
        </w:rPr>
      </w:pPr>
    </w:p>
    <w:p w:rsidR="00B619AF" w:rsidRPr="005C2A78" w:rsidRDefault="00B619AF" w:rsidP="009D13CA">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E6E5571A4E24B10AA502B1BABA41063"/>
          </w:placeholder>
        </w:sdtPr>
        <w:sdtContent>
          <w:r>
            <w:rPr>
              <w:rFonts w:eastAsia="Times New Roman" w:cs="Times New Roman"/>
              <w:b/>
              <w:szCs w:val="24"/>
              <w:u w:val="single"/>
            </w:rPr>
            <w:t>RULEMAKING AUTHORITY</w:t>
          </w:r>
        </w:sdtContent>
      </w:sdt>
    </w:p>
    <w:p w:rsidR="00B619AF" w:rsidRPr="006529C4" w:rsidRDefault="00B619AF" w:rsidP="009D13CA">
      <w:pPr>
        <w:spacing w:after="0" w:line="240" w:lineRule="auto"/>
        <w:jc w:val="both"/>
        <w:rPr>
          <w:rFonts w:cs="Times New Roman"/>
          <w:szCs w:val="24"/>
        </w:rPr>
      </w:pPr>
    </w:p>
    <w:p w:rsidR="00B619AF" w:rsidRPr="006529C4" w:rsidRDefault="00B619AF" w:rsidP="009D13CA">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619AF" w:rsidRPr="006529C4" w:rsidRDefault="00B619AF" w:rsidP="009D13CA">
      <w:pPr>
        <w:spacing w:after="0" w:line="240" w:lineRule="auto"/>
        <w:jc w:val="both"/>
        <w:rPr>
          <w:rFonts w:cs="Times New Roman"/>
          <w:szCs w:val="24"/>
        </w:rPr>
      </w:pPr>
    </w:p>
    <w:p w:rsidR="00B619AF" w:rsidRPr="005C2A78" w:rsidRDefault="00B619AF" w:rsidP="009D13C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1B5CA680C244DA1B5F5A22015F4F66E"/>
          </w:placeholder>
        </w:sdtPr>
        <w:sdtContent>
          <w:r>
            <w:rPr>
              <w:rFonts w:eastAsia="Times New Roman" w:cs="Times New Roman"/>
              <w:b/>
              <w:szCs w:val="24"/>
              <w:u w:val="single"/>
            </w:rPr>
            <w:t>SECTION BY SECTION ANALYSIS</w:t>
          </w:r>
        </w:sdtContent>
      </w:sdt>
    </w:p>
    <w:p w:rsidR="00B619AF" w:rsidRPr="005C2A78" w:rsidRDefault="00B619AF" w:rsidP="009D13CA">
      <w:pPr>
        <w:spacing w:after="0" w:line="240" w:lineRule="auto"/>
        <w:jc w:val="both"/>
        <w:rPr>
          <w:rFonts w:eastAsia="Times New Roman" w:cs="Times New Roman"/>
          <w:szCs w:val="24"/>
        </w:rPr>
      </w:pPr>
    </w:p>
    <w:p w:rsidR="00B619AF" w:rsidRDefault="00B619AF" w:rsidP="009D13C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the heading to Subchapter E, Chapter 273, Election Code, to read as follows: </w:t>
      </w:r>
    </w:p>
    <w:p w:rsidR="00B619AF" w:rsidRDefault="00B619AF" w:rsidP="009D13CA">
      <w:pPr>
        <w:spacing w:after="0" w:line="240" w:lineRule="auto"/>
        <w:jc w:val="both"/>
        <w:rPr>
          <w:rFonts w:eastAsia="Times New Roman" w:cs="Times New Roman"/>
          <w:szCs w:val="24"/>
        </w:rPr>
      </w:pPr>
    </w:p>
    <w:p w:rsidR="00B619AF" w:rsidRPr="005C2A78" w:rsidRDefault="00B619AF" w:rsidP="009D13CA">
      <w:pPr>
        <w:spacing w:after="0" w:line="240" w:lineRule="auto"/>
        <w:jc w:val="center"/>
        <w:rPr>
          <w:rFonts w:eastAsia="Times New Roman" w:cs="Times New Roman"/>
          <w:szCs w:val="24"/>
        </w:rPr>
      </w:pPr>
      <w:r>
        <w:rPr>
          <w:rFonts w:eastAsia="Times New Roman" w:cs="Times New Roman"/>
          <w:szCs w:val="24"/>
        </w:rPr>
        <w:t>SUBCHAPTER E. INJUNCTION OR RESTRAINING ORDER</w:t>
      </w:r>
    </w:p>
    <w:p w:rsidR="00B619AF" w:rsidRPr="005C2A78" w:rsidRDefault="00B619AF" w:rsidP="009D13CA">
      <w:pPr>
        <w:spacing w:after="0" w:line="240" w:lineRule="auto"/>
        <w:jc w:val="both"/>
        <w:rPr>
          <w:rFonts w:eastAsia="Times New Roman" w:cs="Times New Roman"/>
          <w:szCs w:val="24"/>
        </w:rPr>
      </w:pPr>
    </w:p>
    <w:p w:rsidR="00B619AF" w:rsidRDefault="00B619AF" w:rsidP="009D13C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E, Chapter 273, Election Code, by adding Section 273.082, as follows: </w:t>
      </w:r>
    </w:p>
    <w:p w:rsidR="00B619AF" w:rsidRDefault="00B619AF" w:rsidP="009D13CA">
      <w:pPr>
        <w:spacing w:after="0" w:line="240" w:lineRule="auto"/>
        <w:jc w:val="both"/>
        <w:rPr>
          <w:rFonts w:eastAsia="Times New Roman" w:cs="Times New Roman"/>
          <w:szCs w:val="24"/>
        </w:rPr>
      </w:pPr>
    </w:p>
    <w:p w:rsidR="00B619AF" w:rsidRDefault="00B619AF" w:rsidP="009D13CA">
      <w:pPr>
        <w:spacing w:after="0" w:line="240" w:lineRule="auto"/>
        <w:ind w:left="720"/>
        <w:jc w:val="both"/>
        <w:rPr>
          <w:rFonts w:eastAsia="Times New Roman" w:cs="Times New Roman"/>
          <w:szCs w:val="24"/>
        </w:rPr>
      </w:pPr>
      <w:r>
        <w:rPr>
          <w:rFonts w:eastAsia="Times New Roman" w:cs="Times New Roman"/>
          <w:szCs w:val="24"/>
        </w:rPr>
        <w:t>Sec. 273.082. TEMPORARY RESTRAINING ORDER; NOTICE. Requires a court, as soon as practicable before a hearing in an action under this code seeking a temporary restraining order, to notify the attorney general of the hearing.</w:t>
      </w:r>
    </w:p>
    <w:p w:rsidR="00B619AF" w:rsidRPr="005C2A78" w:rsidRDefault="00B619AF" w:rsidP="009D13CA">
      <w:pPr>
        <w:spacing w:after="0" w:line="240" w:lineRule="auto"/>
        <w:jc w:val="both"/>
        <w:rPr>
          <w:rFonts w:eastAsia="Times New Roman" w:cs="Times New Roman"/>
          <w:szCs w:val="24"/>
        </w:rPr>
      </w:pPr>
    </w:p>
    <w:p w:rsidR="00B619AF" w:rsidRPr="00C8671F" w:rsidRDefault="00B619AF" w:rsidP="009D13C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B619A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5114" w:rsidRDefault="00185114" w:rsidP="000F1DF9">
      <w:pPr>
        <w:spacing w:after="0" w:line="240" w:lineRule="auto"/>
      </w:pPr>
      <w:r>
        <w:separator/>
      </w:r>
    </w:p>
  </w:endnote>
  <w:endnote w:type="continuationSeparator" w:id="0">
    <w:p w:rsidR="00185114" w:rsidRDefault="0018511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8511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619AF">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619AF">
                <w:rPr>
                  <w:sz w:val="20"/>
                  <w:szCs w:val="20"/>
                </w:rPr>
                <w:t>C.S.S.B. 1909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619A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8511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5114" w:rsidRDefault="00185114" w:rsidP="000F1DF9">
      <w:pPr>
        <w:spacing w:after="0" w:line="240" w:lineRule="auto"/>
      </w:pPr>
      <w:r>
        <w:separator/>
      </w:r>
    </w:p>
  </w:footnote>
  <w:footnote w:type="continuationSeparator" w:id="0">
    <w:p w:rsidR="00185114" w:rsidRDefault="0018511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85114"/>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619AF"/>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4CCFE"/>
  <w15:docId w15:val="{F9F896E3-F272-4BAF-98FC-D3DD574A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619A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30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E8A58E4B2DA431C9EC5923DB2202E2F"/>
        <w:category>
          <w:name w:val="General"/>
          <w:gallery w:val="placeholder"/>
        </w:category>
        <w:types>
          <w:type w:val="bbPlcHdr"/>
        </w:types>
        <w:behaviors>
          <w:behavior w:val="content"/>
        </w:behaviors>
        <w:guid w:val="{F956E7DE-1770-4999-A25E-B8D39C67850D}"/>
      </w:docPartPr>
      <w:docPartBody>
        <w:p w:rsidR="00000000" w:rsidRDefault="00282596"/>
      </w:docPartBody>
    </w:docPart>
    <w:docPart>
      <w:docPartPr>
        <w:name w:val="3440F4B56A964135B9627F17640B54F0"/>
        <w:category>
          <w:name w:val="General"/>
          <w:gallery w:val="placeholder"/>
        </w:category>
        <w:types>
          <w:type w:val="bbPlcHdr"/>
        </w:types>
        <w:behaviors>
          <w:behavior w:val="content"/>
        </w:behaviors>
        <w:guid w:val="{558CBACD-5881-494C-9530-4621F9FA161F}"/>
      </w:docPartPr>
      <w:docPartBody>
        <w:p w:rsidR="00000000" w:rsidRDefault="00282596"/>
      </w:docPartBody>
    </w:docPart>
    <w:docPart>
      <w:docPartPr>
        <w:name w:val="992D5BB752464EFAB2C1B2F9317D7336"/>
        <w:category>
          <w:name w:val="General"/>
          <w:gallery w:val="placeholder"/>
        </w:category>
        <w:types>
          <w:type w:val="bbPlcHdr"/>
        </w:types>
        <w:behaviors>
          <w:behavior w:val="content"/>
        </w:behaviors>
        <w:guid w:val="{C5BFF082-B909-403E-9709-58F5D0F3B6C6}"/>
      </w:docPartPr>
      <w:docPartBody>
        <w:p w:rsidR="00000000" w:rsidRDefault="00282596"/>
      </w:docPartBody>
    </w:docPart>
    <w:docPart>
      <w:docPartPr>
        <w:name w:val="D9EA45EC69844C21BCE5E6A639A879E4"/>
        <w:category>
          <w:name w:val="General"/>
          <w:gallery w:val="placeholder"/>
        </w:category>
        <w:types>
          <w:type w:val="bbPlcHdr"/>
        </w:types>
        <w:behaviors>
          <w:behavior w:val="content"/>
        </w:behaviors>
        <w:guid w:val="{9586135B-BB8D-48DB-87BF-7E3C36D38C64}"/>
      </w:docPartPr>
      <w:docPartBody>
        <w:p w:rsidR="00000000" w:rsidRDefault="00282596"/>
      </w:docPartBody>
    </w:docPart>
    <w:docPart>
      <w:docPartPr>
        <w:name w:val="7C4E789931F04BE5A101BBAC3FE50582"/>
        <w:category>
          <w:name w:val="General"/>
          <w:gallery w:val="placeholder"/>
        </w:category>
        <w:types>
          <w:type w:val="bbPlcHdr"/>
        </w:types>
        <w:behaviors>
          <w:behavior w:val="content"/>
        </w:behaviors>
        <w:guid w:val="{EED35076-A93E-4232-B471-44C42B65F8F9}"/>
      </w:docPartPr>
      <w:docPartBody>
        <w:p w:rsidR="00000000" w:rsidRDefault="00282596"/>
      </w:docPartBody>
    </w:docPart>
    <w:docPart>
      <w:docPartPr>
        <w:name w:val="EB095457304844BFA10C1D2EE97F44C6"/>
        <w:category>
          <w:name w:val="General"/>
          <w:gallery w:val="placeholder"/>
        </w:category>
        <w:types>
          <w:type w:val="bbPlcHdr"/>
        </w:types>
        <w:behaviors>
          <w:behavior w:val="content"/>
        </w:behaviors>
        <w:guid w:val="{785BE8F9-C871-41E6-A04F-AE1260534C43}"/>
      </w:docPartPr>
      <w:docPartBody>
        <w:p w:rsidR="00000000" w:rsidRDefault="00282596"/>
      </w:docPartBody>
    </w:docPart>
    <w:docPart>
      <w:docPartPr>
        <w:name w:val="BF099BA5CF7D45ADA4D4EBEA37ECDF46"/>
        <w:category>
          <w:name w:val="General"/>
          <w:gallery w:val="placeholder"/>
        </w:category>
        <w:types>
          <w:type w:val="bbPlcHdr"/>
        </w:types>
        <w:behaviors>
          <w:behavior w:val="content"/>
        </w:behaviors>
        <w:guid w:val="{93C0BA05-0EE5-48D2-8C69-EE32C103419A}"/>
      </w:docPartPr>
      <w:docPartBody>
        <w:p w:rsidR="00000000" w:rsidRDefault="00282596"/>
      </w:docPartBody>
    </w:docPart>
    <w:docPart>
      <w:docPartPr>
        <w:name w:val="C20D631415F646389DBC9E53C08C4709"/>
        <w:category>
          <w:name w:val="General"/>
          <w:gallery w:val="placeholder"/>
        </w:category>
        <w:types>
          <w:type w:val="bbPlcHdr"/>
        </w:types>
        <w:behaviors>
          <w:behavior w:val="content"/>
        </w:behaviors>
        <w:guid w:val="{AA283342-313E-4BB6-AA0E-5F85CB8E3D9C}"/>
      </w:docPartPr>
      <w:docPartBody>
        <w:p w:rsidR="00000000" w:rsidRDefault="00282596"/>
      </w:docPartBody>
    </w:docPart>
    <w:docPart>
      <w:docPartPr>
        <w:name w:val="BC31997FCEA04549940FD8DAB242304E"/>
        <w:category>
          <w:name w:val="General"/>
          <w:gallery w:val="placeholder"/>
        </w:category>
        <w:types>
          <w:type w:val="bbPlcHdr"/>
        </w:types>
        <w:behaviors>
          <w:behavior w:val="content"/>
        </w:behaviors>
        <w:guid w:val="{0DE71271-BFB2-4F0F-80A1-581B7E17B033}"/>
      </w:docPartPr>
      <w:docPartBody>
        <w:p w:rsidR="00000000" w:rsidRDefault="00282596"/>
      </w:docPartBody>
    </w:docPart>
    <w:docPart>
      <w:docPartPr>
        <w:name w:val="869A6E630D10432AAAF425E4F6E9BBD6"/>
        <w:category>
          <w:name w:val="General"/>
          <w:gallery w:val="placeholder"/>
        </w:category>
        <w:types>
          <w:type w:val="bbPlcHdr"/>
        </w:types>
        <w:behaviors>
          <w:behavior w:val="content"/>
        </w:behaviors>
        <w:guid w:val="{B6EB7A54-BFD6-44F7-85CA-C15221D051B8}"/>
      </w:docPartPr>
      <w:docPartBody>
        <w:p w:rsidR="00000000" w:rsidRDefault="008D41E0" w:rsidP="008D41E0">
          <w:pPr>
            <w:pStyle w:val="869A6E630D10432AAAF425E4F6E9BBD6"/>
          </w:pPr>
          <w:r w:rsidRPr="00A30DD1">
            <w:rPr>
              <w:rStyle w:val="PlaceholderText"/>
            </w:rPr>
            <w:t>Click here to enter a date.</w:t>
          </w:r>
        </w:p>
      </w:docPartBody>
    </w:docPart>
    <w:docPart>
      <w:docPartPr>
        <w:name w:val="893F1D39CD9C4DAAA2D080497B0B5D6B"/>
        <w:category>
          <w:name w:val="General"/>
          <w:gallery w:val="placeholder"/>
        </w:category>
        <w:types>
          <w:type w:val="bbPlcHdr"/>
        </w:types>
        <w:behaviors>
          <w:behavior w:val="content"/>
        </w:behaviors>
        <w:guid w:val="{5C15F581-3B29-41CB-885F-59A41D851418}"/>
      </w:docPartPr>
      <w:docPartBody>
        <w:p w:rsidR="00000000" w:rsidRDefault="00282596"/>
      </w:docPartBody>
    </w:docPart>
    <w:docPart>
      <w:docPartPr>
        <w:name w:val="5C370DBD96D749EE917F17FDF6E94246"/>
        <w:category>
          <w:name w:val="General"/>
          <w:gallery w:val="placeholder"/>
        </w:category>
        <w:types>
          <w:type w:val="bbPlcHdr"/>
        </w:types>
        <w:behaviors>
          <w:behavior w:val="content"/>
        </w:behaviors>
        <w:guid w:val="{43D829BC-5466-4C7C-8482-C21033BA041C}"/>
      </w:docPartPr>
      <w:docPartBody>
        <w:p w:rsidR="00000000" w:rsidRDefault="00282596"/>
      </w:docPartBody>
    </w:docPart>
    <w:docPart>
      <w:docPartPr>
        <w:name w:val="FC6D540E84CD4E81B4F1318063CE47BA"/>
        <w:category>
          <w:name w:val="General"/>
          <w:gallery w:val="placeholder"/>
        </w:category>
        <w:types>
          <w:type w:val="bbPlcHdr"/>
        </w:types>
        <w:behaviors>
          <w:behavior w:val="content"/>
        </w:behaviors>
        <w:guid w:val="{F5B3976C-887D-4ECB-BD64-557B9CA2AEFE}"/>
      </w:docPartPr>
      <w:docPartBody>
        <w:p w:rsidR="00000000" w:rsidRDefault="008D41E0" w:rsidP="008D41E0">
          <w:pPr>
            <w:pStyle w:val="FC6D540E84CD4E81B4F1318063CE47BA"/>
          </w:pPr>
          <w:r>
            <w:rPr>
              <w:rFonts w:eastAsia="Times New Roman" w:cs="Times New Roman"/>
              <w:bCs/>
              <w:szCs w:val="24"/>
            </w:rPr>
            <w:t xml:space="preserve"> </w:t>
          </w:r>
        </w:p>
      </w:docPartBody>
    </w:docPart>
    <w:docPart>
      <w:docPartPr>
        <w:name w:val="4E6E5571A4E24B10AA502B1BABA41063"/>
        <w:category>
          <w:name w:val="General"/>
          <w:gallery w:val="placeholder"/>
        </w:category>
        <w:types>
          <w:type w:val="bbPlcHdr"/>
        </w:types>
        <w:behaviors>
          <w:behavior w:val="content"/>
        </w:behaviors>
        <w:guid w:val="{377E45A8-B91B-4CCA-B242-9EEC0044ED29}"/>
      </w:docPartPr>
      <w:docPartBody>
        <w:p w:rsidR="00000000" w:rsidRDefault="00282596"/>
      </w:docPartBody>
    </w:docPart>
    <w:docPart>
      <w:docPartPr>
        <w:name w:val="C1B5CA680C244DA1B5F5A22015F4F66E"/>
        <w:category>
          <w:name w:val="General"/>
          <w:gallery w:val="placeholder"/>
        </w:category>
        <w:types>
          <w:type w:val="bbPlcHdr"/>
        </w:types>
        <w:behaviors>
          <w:behavior w:val="content"/>
        </w:behaviors>
        <w:guid w:val="{DBE7E88B-3B2E-4A7A-BFFE-9526041DF02C}"/>
      </w:docPartPr>
      <w:docPartBody>
        <w:p w:rsidR="00000000" w:rsidRDefault="002825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825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D41E0"/>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41E0"/>
    <w:rPr>
      <w:color w:val="808080"/>
    </w:rPr>
  </w:style>
  <w:style w:type="paragraph" w:customStyle="1" w:styleId="869A6E630D10432AAAF425E4F6E9BBD6">
    <w:name w:val="869A6E630D10432AAAF425E4F6E9BBD6"/>
    <w:rsid w:val="008D41E0"/>
    <w:pPr>
      <w:spacing w:after="160" w:line="259" w:lineRule="auto"/>
    </w:pPr>
  </w:style>
  <w:style w:type="paragraph" w:customStyle="1" w:styleId="FC6D540E84CD4E81B4F1318063CE47BA">
    <w:name w:val="FC6D540E84CD4E81B4F1318063CE47BA"/>
    <w:rsid w:val="008D41E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264</Words>
  <Characters>1508</Characters>
  <Application>Microsoft Office Word</Application>
  <DocSecurity>0</DocSecurity>
  <Lines>12</Lines>
  <Paragraphs>3</Paragraphs>
  <ScaleCrop>false</ScaleCrop>
  <Company>Texas Legislative Council</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2023-03-30T18:48:00Z</dcterms:modified>
</cp:coreProperties>
</file>

<file path=docProps/custom.xml><?xml version="1.0" encoding="utf-8"?>
<op:Properties xmlns:vt="http://schemas.openxmlformats.org/officeDocument/2006/docPropsVTypes" xmlns:op="http://schemas.openxmlformats.org/officeDocument/2006/custom-properties"/>
</file>