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3CFF" w:rsidRDefault="00643CF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FB8744BFF5BD42888A5E22EFD777CD58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643CFF" w:rsidRPr="00585C31" w:rsidRDefault="00643CFF" w:rsidP="000F1DF9">
      <w:pPr>
        <w:spacing w:after="0" w:line="240" w:lineRule="auto"/>
        <w:rPr>
          <w:rFonts w:cs="Times New Roman"/>
          <w:szCs w:val="24"/>
        </w:rPr>
      </w:pPr>
    </w:p>
    <w:p w:rsidR="00643CFF" w:rsidRPr="00585C31" w:rsidRDefault="00643CF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43CFF" w:rsidTr="000F1DF9">
        <w:tc>
          <w:tcPr>
            <w:tcW w:w="2718" w:type="dxa"/>
          </w:tcPr>
          <w:p w:rsidR="00643CFF" w:rsidRPr="005C2A78" w:rsidRDefault="00643CF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53DCB38B0504622AEEC1A15F9498E7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643CFF" w:rsidRPr="00FF6471" w:rsidRDefault="00643CF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85BF07A94214DED907A665B14F2A3B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1979</w:t>
                </w:r>
              </w:sdtContent>
            </w:sdt>
          </w:p>
        </w:tc>
      </w:tr>
      <w:tr w:rsidR="00643CF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A7A16D29A7E47E38BC236B38F5D0D46"/>
            </w:placeholder>
            <w:showingPlcHdr/>
          </w:sdtPr>
          <w:sdtContent>
            <w:tc>
              <w:tcPr>
                <w:tcW w:w="2718" w:type="dxa"/>
              </w:tcPr>
              <w:p w:rsidR="00643CFF" w:rsidRPr="000F1DF9" w:rsidRDefault="00643CFF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643CFF" w:rsidRPr="005C2A78" w:rsidRDefault="00643CFF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40D80348CF7C48F6B3793CDE2064965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A6100C31C759436999D7D69522FB527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Hughes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B21C029032D4D6AB65C7156B5B2597C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8759D0EE19EC43DFB5CE9D91F1C103EF"/>
                </w:placeholder>
                <w:showingPlcHdr/>
              </w:sdtPr>
              <w:sdtContent/>
            </w:sdt>
          </w:p>
        </w:tc>
      </w:tr>
      <w:tr w:rsidR="00643CFF" w:rsidTr="000F1DF9">
        <w:tc>
          <w:tcPr>
            <w:tcW w:w="2718" w:type="dxa"/>
          </w:tcPr>
          <w:p w:rsidR="00643CFF" w:rsidRPr="00BC7495" w:rsidRDefault="00643CF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F69007CE60D408F862D4D63488D804F"/>
            </w:placeholder>
          </w:sdtPr>
          <w:sdtContent>
            <w:tc>
              <w:tcPr>
                <w:tcW w:w="6858" w:type="dxa"/>
              </w:tcPr>
              <w:p w:rsidR="00643CFF" w:rsidRPr="00FF6471" w:rsidRDefault="00643CF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643CFF" w:rsidTr="000F1DF9">
        <w:tc>
          <w:tcPr>
            <w:tcW w:w="2718" w:type="dxa"/>
          </w:tcPr>
          <w:p w:rsidR="00643CFF" w:rsidRPr="00BC7495" w:rsidRDefault="00643CF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28E5FAAEFA447689D001E36D604F653"/>
            </w:placeholder>
            <w:date w:fullDate="2023-04-2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643CFF" w:rsidRPr="00FF6471" w:rsidRDefault="00643CF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4/26/2023</w:t>
                </w:r>
              </w:p>
            </w:tc>
          </w:sdtContent>
        </w:sdt>
      </w:tr>
      <w:tr w:rsidR="00643CFF" w:rsidTr="000F1DF9">
        <w:tc>
          <w:tcPr>
            <w:tcW w:w="2718" w:type="dxa"/>
          </w:tcPr>
          <w:p w:rsidR="00643CFF" w:rsidRPr="00BC7495" w:rsidRDefault="00643CF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9E8EC9EC8704723AEFB56E3ECCFA57E"/>
            </w:placeholder>
          </w:sdtPr>
          <w:sdtContent>
            <w:tc>
              <w:tcPr>
                <w:tcW w:w="6858" w:type="dxa"/>
              </w:tcPr>
              <w:p w:rsidR="00643CFF" w:rsidRPr="00FF6471" w:rsidRDefault="00643CF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643CFF" w:rsidRPr="00FF6471" w:rsidRDefault="00643CFF" w:rsidP="000F1DF9">
      <w:pPr>
        <w:spacing w:after="0" w:line="240" w:lineRule="auto"/>
        <w:rPr>
          <w:rFonts w:cs="Times New Roman"/>
          <w:szCs w:val="24"/>
        </w:rPr>
      </w:pPr>
    </w:p>
    <w:p w:rsidR="00643CFF" w:rsidRPr="00FF6471" w:rsidRDefault="00643CFF" w:rsidP="000F1DF9">
      <w:pPr>
        <w:spacing w:after="0" w:line="240" w:lineRule="auto"/>
        <w:rPr>
          <w:rFonts w:cs="Times New Roman"/>
          <w:szCs w:val="24"/>
        </w:rPr>
      </w:pPr>
    </w:p>
    <w:p w:rsidR="00643CFF" w:rsidRPr="00FF6471" w:rsidRDefault="00643CF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1D66F7155D94FCBB8ACEB357E57BFFC"/>
        </w:placeholder>
      </w:sdtPr>
      <w:sdtContent>
        <w:p w:rsidR="00643CFF" w:rsidRDefault="00643CF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387D46B6E14C4E28B37EFE577B56D2C1"/>
        </w:placeholder>
      </w:sdtPr>
      <w:sdtContent>
        <w:p w:rsidR="00643CFF" w:rsidRDefault="00643CFF" w:rsidP="00A30CA3">
          <w:pPr>
            <w:pStyle w:val="NormalWeb"/>
            <w:spacing w:before="0" w:beforeAutospacing="0" w:after="0" w:afterAutospacing="0"/>
            <w:jc w:val="both"/>
            <w:divId w:val="1450201304"/>
            <w:rPr>
              <w:rFonts w:eastAsia="Times New Roman"/>
              <w:bCs/>
            </w:rPr>
          </w:pPr>
        </w:p>
        <w:p w:rsidR="00643CFF" w:rsidRPr="00CB5B3B" w:rsidRDefault="00643CFF" w:rsidP="00A30CA3">
          <w:pPr>
            <w:pStyle w:val="NormalWeb"/>
            <w:spacing w:before="0" w:beforeAutospacing="0" w:after="0" w:afterAutospacing="0"/>
            <w:jc w:val="both"/>
            <w:divId w:val="1450201304"/>
          </w:pPr>
          <w:r w:rsidRPr="00CB5B3B">
            <w:t>Housing prices continue to rise, and that rise will likely accelerate further when interest rates cool. Part of this rise is based on the relatively recent increase in single-family residential home purchases by corporate or institutional buyers. This can be a benefit to sellers, but makes it extremely difficult for median-income Texans to buy a house and begin to build equity.</w:t>
          </w:r>
        </w:p>
        <w:p w:rsidR="00643CFF" w:rsidRPr="00CB5B3B" w:rsidRDefault="00643CFF" w:rsidP="00A30CA3">
          <w:pPr>
            <w:pStyle w:val="NormalWeb"/>
            <w:spacing w:before="0" w:beforeAutospacing="0" w:after="0" w:afterAutospacing="0"/>
            <w:jc w:val="both"/>
            <w:divId w:val="1450201304"/>
          </w:pPr>
          <w:r w:rsidRPr="00CB5B3B">
            <w:t> </w:t>
          </w:r>
        </w:p>
        <w:p w:rsidR="00643CFF" w:rsidRPr="00CB5B3B" w:rsidRDefault="00643CFF" w:rsidP="00A30CA3">
          <w:pPr>
            <w:pStyle w:val="NormalWeb"/>
            <w:spacing w:before="0" w:beforeAutospacing="0" w:after="0" w:afterAutospacing="0"/>
            <w:jc w:val="both"/>
            <w:divId w:val="1450201304"/>
          </w:pPr>
          <w:r w:rsidRPr="00CB5B3B">
            <w:t>S</w:t>
          </w:r>
          <w:r>
            <w:t>.</w:t>
          </w:r>
          <w:r w:rsidRPr="00CB5B3B">
            <w:t>B</w:t>
          </w:r>
          <w:r>
            <w:t>.</w:t>
          </w:r>
          <w:r w:rsidRPr="00CB5B3B">
            <w:t xml:space="preserve"> 1979 will provide more information on the volume of purchases being made by these buyers so that policymakers can respond if needed. The bill requires a business that buys more than 10 single-family residential properties per year to file a report with the </w:t>
          </w:r>
          <w:r>
            <w:t xml:space="preserve">Texas </w:t>
          </w:r>
          <w:r w:rsidRPr="00CB5B3B">
            <w:t xml:space="preserve">Real Estate Commission </w:t>
          </w:r>
          <w:r>
            <w:t xml:space="preserve">(TREC) </w:t>
          </w:r>
          <w:r w:rsidRPr="00CB5B3B">
            <w:t xml:space="preserve">providing the public with information on those market participants. It also requires </w:t>
          </w:r>
          <w:r>
            <w:t>TREC</w:t>
          </w:r>
          <w:r w:rsidRPr="00CB5B3B">
            <w:t xml:space="preserve"> to report the collective data so the public and the legislature know how much of the housing market is being impacted by these participants.</w:t>
          </w:r>
        </w:p>
        <w:p w:rsidR="00643CFF" w:rsidRPr="00CB5B3B" w:rsidRDefault="00643CFF" w:rsidP="00A30CA3">
          <w:pPr>
            <w:pStyle w:val="NormalWeb"/>
            <w:spacing w:before="0" w:beforeAutospacing="0" w:after="0" w:afterAutospacing="0"/>
            <w:jc w:val="both"/>
            <w:divId w:val="1450201304"/>
          </w:pPr>
          <w:r w:rsidRPr="00CB5B3B">
            <w:t> </w:t>
          </w:r>
        </w:p>
        <w:p w:rsidR="00643CFF" w:rsidRPr="00CB5B3B" w:rsidRDefault="00643CFF" w:rsidP="00A30CA3">
          <w:pPr>
            <w:pStyle w:val="NormalWeb"/>
            <w:spacing w:before="0" w:beforeAutospacing="0" w:after="0" w:afterAutospacing="0"/>
            <w:jc w:val="both"/>
            <w:divId w:val="1450201304"/>
          </w:pPr>
          <w:r w:rsidRPr="00CB5B3B">
            <w:t xml:space="preserve">Home ownership is a foundational part of the American </w:t>
          </w:r>
          <w:r>
            <w:t>d</w:t>
          </w:r>
          <w:r w:rsidRPr="00CB5B3B">
            <w:t>ream, and that dream is becoming less and less accessible.</w:t>
          </w:r>
        </w:p>
        <w:p w:rsidR="00643CFF" w:rsidRPr="00D70925" w:rsidRDefault="00643CFF" w:rsidP="00A30CA3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643CFF" w:rsidRDefault="00643CF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1979 </w:t>
      </w:r>
      <w:bookmarkStart w:id="1" w:name="AmendsCurrentLaw"/>
      <w:bookmarkEnd w:id="1"/>
      <w:r>
        <w:rPr>
          <w:rFonts w:cs="Times New Roman"/>
          <w:szCs w:val="24"/>
        </w:rPr>
        <w:t>amends current law relating to requiring certain entities to report purchases of single-family homes.</w:t>
      </w:r>
    </w:p>
    <w:p w:rsidR="00643CFF" w:rsidRPr="0013009F" w:rsidRDefault="00643CF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43CFF" w:rsidRPr="005C2A78" w:rsidRDefault="00643CF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36A75D9443C4609A67BA9C69738349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643CFF" w:rsidRPr="006529C4" w:rsidRDefault="00643CF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43CFF" w:rsidRDefault="00643CFF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is expressly granted to the Texas Real Estate Commission in SECTION 2 of this bill.</w:t>
      </w:r>
    </w:p>
    <w:p w:rsidR="00643CFF" w:rsidRPr="006529C4" w:rsidRDefault="00643CF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43CFF" w:rsidRPr="005C2A78" w:rsidRDefault="00643CFF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342F8A29C0E49E895697BD0C2BA4A7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643CFF" w:rsidRPr="005C2A78" w:rsidRDefault="00643CFF" w:rsidP="00A30CA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43CFF" w:rsidRDefault="00643CFF" w:rsidP="00A30CA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3009F">
        <w:rPr>
          <w:rFonts w:eastAsia="Times New Roman" w:cs="Times New Roman"/>
          <w:szCs w:val="24"/>
        </w:rPr>
        <w:t xml:space="preserve">SECTION 1. </w:t>
      </w:r>
      <w:r>
        <w:rPr>
          <w:rFonts w:eastAsia="Times New Roman" w:cs="Times New Roman"/>
          <w:szCs w:val="24"/>
        </w:rPr>
        <w:t xml:space="preserve">Amends </w:t>
      </w:r>
      <w:r w:rsidRPr="0013009F">
        <w:rPr>
          <w:rFonts w:eastAsia="Times New Roman" w:cs="Times New Roman"/>
          <w:szCs w:val="24"/>
        </w:rPr>
        <w:t>Title 3, Property Code</w:t>
      </w:r>
      <w:r>
        <w:rPr>
          <w:rFonts w:eastAsia="Times New Roman" w:cs="Times New Roman"/>
          <w:szCs w:val="24"/>
        </w:rPr>
        <w:t>,</w:t>
      </w:r>
      <w:r w:rsidRPr="0013009F">
        <w:rPr>
          <w:rFonts w:eastAsia="Times New Roman" w:cs="Times New Roman"/>
          <w:szCs w:val="24"/>
        </w:rPr>
        <w:t xml:space="preserve"> by adding Chapter 16</w:t>
      </w:r>
      <w:r>
        <w:rPr>
          <w:rFonts w:eastAsia="Times New Roman" w:cs="Times New Roman"/>
          <w:szCs w:val="24"/>
        </w:rPr>
        <w:t>,</w:t>
      </w:r>
      <w:r w:rsidRPr="0013009F">
        <w:rPr>
          <w:rFonts w:eastAsia="Times New Roman" w:cs="Times New Roman"/>
          <w:szCs w:val="24"/>
        </w:rPr>
        <w:t xml:space="preserve"> as follows:</w:t>
      </w:r>
    </w:p>
    <w:p w:rsidR="00643CFF" w:rsidRPr="0013009F" w:rsidRDefault="00643CFF" w:rsidP="00A30CA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43CFF" w:rsidRPr="0013009F" w:rsidRDefault="00643CFF" w:rsidP="00A30CA3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13009F">
        <w:rPr>
          <w:rFonts w:eastAsia="Times New Roman" w:cs="Times New Roman"/>
          <w:szCs w:val="24"/>
        </w:rPr>
        <w:t>CHAPTER 16.</w:t>
      </w:r>
      <w:r>
        <w:rPr>
          <w:rFonts w:eastAsia="Times New Roman" w:cs="Times New Roman"/>
          <w:szCs w:val="24"/>
        </w:rPr>
        <w:t xml:space="preserve"> </w:t>
      </w:r>
      <w:r w:rsidRPr="0013009F">
        <w:rPr>
          <w:rFonts w:eastAsia="Times New Roman" w:cs="Times New Roman"/>
          <w:szCs w:val="24"/>
        </w:rPr>
        <w:t>MANDATORY REPORTING ON SINGLE-FAMILY HOMES</w:t>
      </w:r>
    </w:p>
    <w:p w:rsidR="00643CFF" w:rsidRDefault="00643CFF" w:rsidP="00A30CA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43CFF" w:rsidRDefault="00643CFF" w:rsidP="00A30CA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13009F">
        <w:rPr>
          <w:rFonts w:eastAsia="Times New Roman" w:cs="Times New Roman"/>
          <w:szCs w:val="24"/>
        </w:rPr>
        <w:t xml:space="preserve">Sec. 16.001. DEFINITIONS. </w:t>
      </w:r>
      <w:r>
        <w:rPr>
          <w:rFonts w:eastAsia="Times New Roman" w:cs="Times New Roman"/>
          <w:szCs w:val="24"/>
        </w:rPr>
        <w:t>Defines "c</w:t>
      </w:r>
      <w:r w:rsidRPr="0013009F">
        <w:rPr>
          <w:rFonts w:eastAsia="Times New Roman" w:cs="Times New Roman"/>
          <w:szCs w:val="24"/>
        </w:rPr>
        <w:t xml:space="preserve">ommission" </w:t>
      </w:r>
      <w:r>
        <w:rPr>
          <w:rFonts w:eastAsia="Times New Roman" w:cs="Times New Roman"/>
          <w:szCs w:val="24"/>
        </w:rPr>
        <w:t>and "i</w:t>
      </w:r>
      <w:r w:rsidRPr="0013009F">
        <w:rPr>
          <w:rFonts w:eastAsia="Times New Roman" w:cs="Times New Roman"/>
          <w:szCs w:val="24"/>
        </w:rPr>
        <w:t>nstitutional buyer</w:t>
      </w:r>
      <w:r>
        <w:rPr>
          <w:rFonts w:eastAsia="Times New Roman" w:cs="Times New Roman"/>
          <w:szCs w:val="24"/>
        </w:rPr>
        <w:t>.</w:t>
      </w:r>
      <w:r w:rsidRPr="0013009F">
        <w:rPr>
          <w:rFonts w:eastAsia="Times New Roman" w:cs="Times New Roman"/>
          <w:szCs w:val="24"/>
        </w:rPr>
        <w:t xml:space="preserve">" </w:t>
      </w:r>
    </w:p>
    <w:p w:rsidR="00643CFF" w:rsidRPr="0013009F" w:rsidRDefault="00643CFF" w:rsidP="00A30CA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643CFF" w:rsidRPr="0013009F" w:rsidRDefault="00643CFF" w:rsidP="00A30CA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13009F">
        <w:rPr>
          <w:rFonts w:eastAsia="Times New Roman" w:cs="Times New Roman"/>
          <w:szCs w:val="24"/>
        </w:rPr>
        <w:t xml:space="preserve">Sec. 16.002. REPORTING ON SINGLE-FAMILY HOME PURCHASES. </w:t>
      </w:r>
      <w:r>
        <w:rPr>
          <w:rFonts w:eastAsia="Times New Roman" w:cs="Times New Roman"/>
          <w:szCs w:val="24"/>
        </w:rPr>
        <w:t>Requires a</w:t>
      </w:r>
      <w:r w:rsidRPr="0013009F">
        <w:rPr>
          <w:rFonts w:eastAsia="Times New Roman" w:cs="Times New Roman"/>
          <w:szCs w:val="24"/>
        </w:rPr>
        <w:t xml:space="preserve">n institutional buyer </w:t>
      </w:r>
      <w:r>
        <w:rPr>
          <w:rFonts w:eastAsia="Times New Roman" w:cs="Times New Roman"/>
          <w:szCs w:val="24"/>
        </w:rPr>
        <w:t>to</w:t>
      </w:r>
      <w:r w:rsidRPr="0013009F">
        <w:rPr>
          <w:rFonts w:eastAsia="Times New Roman" w:cs="Times New Roman"/>
          <w:szCs w:val="24"/>
        </w:rPr>
        <w:t xml:space="preserve"> file a report with the Texas Real Estate Commission</w:t>
      </w:r>
      <w:r>
        <w:rPr>
          <w:rFonts w:eastAsia="Times New Roman" w:cs="Times New Roman"/>
          <w:szCs w:val="24"/>
        </w:rPr>
        <w:t xml:space="preserve"> (TREC)</w:t>
      </w:r>
      <w:r w:rsidRPr="0013009F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 xml:space="preserve">Requires that a </w:t>
      </w:r>
      <w:r w:rsidRPr="0013009F">
        <w:rPr>
          <w:rFonts w:eastAsia="Times New Roman" w:cs="Times New Roman"/>
          <w:szCs w:val="24"/>
        </w:rPr>
        <w:t xml:space="preserve">report filed under this section include: </w:t>
      </w:r>
    </w:p>
    <w:p w:rsidR="00643CFF" w:rsidRDefault="00643CFF" w:rsidP="00A30CA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43CFF" w:rsidRPr="0013009F" w:rsidRDefault="00643CFF" w:rsidP="00A30CA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13009F">
        <w:rPr>
          <w:rFonts w:eastAsia="Times New Roman" w:cs="Times New Roman"/>
          <w:szCs w:val="24"/>
        </w:rPr>
        <w:t xml:space="preserve">(1) the number of single-family homes purchased during  the calendar year for which the report is required; </w:t>
      </w:r>
    </w:p>
    <w:p w:rsidR="00643CFF" w:rsidRDefault="00643CFF" w:rsidP="00A30CA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43CFF" w:rsidRPr="0013009F" w:rsidRDefault="00643CFF" w:rsidP="00A30CA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13009F">
        <w:rPr>
          <w:rFonts w:eastAsia="Times New Roman" w:cs="Times New Roman"/>
          <w:szCs w:val="24"/>
        </w:rPr>
        <w:t>(2) the number of single-family homes purchased during the calendar year that the institutional buyer sold in the sa</w:t>
      </w:r>
      <w:r>
        <w:rPr>
          <w:rFonts w:eastAsia="Times New Roman" w:cs="Times New Roman"/>
          <w:szCs w:val="24"/>
        </w:rPr>
        <w:t>m</w:t>
      </w:r>
      <w:r w:rsidRPr="0013009F">
        <w:rPr>
          <w:rFonts w:eastAsia="Times New Roman" w:cs="Times New Roman"/>
          <w:szCs w:val="24"/>
        </w:rPr>
        <w:t xml:space="preserve">e year; </w:t>
      </w:r>
    </w:p>
    <w:p w:rsidR="00643CFF" w:rsidRDefault="00643CFF" w:rsidP="00A30CA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43CFF" w:rsidRPr="0013009F" w:rsidRDefault="00643CFF" w:rsidP="00A30CA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13009F">
        <w:rPr>
          <w:rFonts w:eastAsia="Times New Roman" w:cs="Times New Roman"/>
          <w:szCs w:val="24"/>
        </w:rPr>
        <w:t>(3) the number of single-family homes purchased during the calendar year that are used as rental properties;</w:t>
      </w:r>
    </w:p>
    <w:p w:rsidR="00643CFF" w:rsidRDefault="00643CFF" w:rsidP="00A30CA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43CFF" w:rsidRPr="0013009F" w:rsidRDefault="00643CFF" w:rsidP="00A30CA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13009F">
        <w:rPr>
          <w:rFonts w:eastAsia="Times New Roman" w:cs="Times New Roman"/>
          <w:szCs w:val="24"/>
        </w:rPr>
        <w:t xml:space="preserve">(4) each city and county where the single-family homes are located, and the number of homes purchased in each city and county; </w:t>
      </w:r>
    </w:p>
    <w:p w:rsidR="00643CFF" w:rsidRDefault="00643CFF" w:rsidP="00A30CA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43CFF" w:rsidRPr="0013009F" w:rsidRDefault="00643CFF" w:rsidP="00A30CA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13009F">
        <w:rPr>
          <w:rFonts w:eastAsia="Times New Roman" w:cs="Times New Roman"/>
          <w:szCs w:val="24"/>
        </w:rPr>
        <w:t>(5) the appraised value of each single-family home purchased during the calendar year; and</w:t>
      </w:r>
    </w:p>
    <w:p w:rsidR="00643CFF" w:rsidRDefault="00643CFF" w:rsidP="00A30CA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43CFF" w:rsidRDefault="00643CFF" w:rsidP="00A30CA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13009F">
        <w:rPr>
          <w:rFonts w:eastAsia="Times New Roman" w:cs="Times New Roman"/>
          <w:szCs w:val="24"/>
        </w:rPr>
        <w:t xml:space="preserve">(6) the institutional buyer's name, dba, type,  registered office address, telephone number, and registered agent,  as applicable. </w:t>
      </w:r>
    </w:p>
    <w:p w:rsidR="00643CFF" w:rsidRPr="0013009F" w:rsidRDefault="00643CFF" w:rsidP="00A30CA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43CFF" w:rsidRPr="0013009F" w:rsidRDefault="00643CFF" w:rsidP="00A30CA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13009F">
        <w:rPr>
          <w:rFonts w:eastAsia="Times New Roman" w:cs="Times New Roman"/>
          <w:szCs w:val="24"/>
        </w:rPr>
        <w:t>Sec. 16.003. REPORT BY THE COMMISSION. (a)</w:t>
      </w:r>
      <w:r>
        <w:rPr>
          <w:rFonts w:eastAsia="Times New Roman" w:cs="Times New Roman"/>
          <w:szCs w:val="24"/>
        </w:rPr>
        <w:t xml:space="preserve"> Requires a</w:t>
      </w:r>
      <w:r w:rsidRPr="0013009F">
        <w:rPr>
          <w:rFonts w:eastAsia="Times New Roman" w:cs="Times New Roman"/>
          <w:szCs w:val="24"/>
        </w:rPr>
        <w:t xml:space="preserve">n institutional buyer required to submit a report under this chapter </w:t>
      </w:r>
      <w:r>
        <w:rPr>
          <w:rFonts w:eastAsia="Times New Roman" w:cs="Times New Roman"/>
          <w:szCs w:val="24"/>
        </w:rPr>
        <w:t>to</w:t>
      </w:r>
      <w:r w:rsidRPr="0013009F">
        <w:rPr>
          <w:rFonts w:eastAsia="Times New Roman" w:cs="Times New Roman"/>
          <w:szCs w:val="24"/>
        </w:rPr>
        <w:t xml:space="preserve"> submit the report to </w:t>
      </w:r>
      <w:r>
        <w:rPr>
          <w:rFonts w:eastAsia="Times New Roman" w:cs="Times New Roman"/>
          <w:szCs w:val="24"/>
        </w:rPr>
        <w:t xml:space="preserve">TREC </w:t>
      </w:r>
      <w:r w:rsidRPr="0013009F">
        <w:rPr>
          <w:rFonts w:eastAsia="Times New Roman" w:cs="Times New Roman"/>
          <w:szCs w:val="24"/>
        </w:rPr>
        <w:t>not later than January 15th of the year following the calendar year for which the report is required.</w:t>
      </w:r>
      <w:r>
        <w:rPr>
          <w:rFonts w:eastAsia="Times New Roman" w:cs="Times New Roman"/>
          <w:szCs w:val="24"/>
        </w:rPr>
        <w:t xml:space="preserve"> Requires TREC to </w:t>
      </w:r>
      <w:r w:rsidRPr="0013009F">
        <w:rPr>
          <w:rFonts w:eastAsia="Times New Roman" w:cs="Times New Roman"/>
          <w:szCs w:val="24"/>
        </w:rPr>
        <w:t xml:space="preserve">make the reported data available on its website in a conspicuous location not later than seven days after the report is submitted. </w:t>
      </w:r>
    </w:p>
    <w:p w:rsidR="00643CFF" w:rsidRDefault="00643CFF" w:rsidP="00A30CA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643CFF" w:rsidRPr="0013009F" w:rsidRDefault="00643CFF" w:rsidP="00A30CA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13009F">
        <w:rPr>
          <w:rFonts w:eastAsia="Times New Roman" w:cs="Times New Roman"/>
          <w:szCs w:val="24"/>
        </w:rPr>
        <w:t xml:space="preserve">(b) </w:t>
      </w:r>
      <w:r>
        <w:rPr>
          <w:rFonts w:eastAsia="Times New Roman" w:cs="Times New Roman"/>
          <w:szCs w:val="24"/>
        </w:rPr>
        <w:t xml:space="preserve">Requires TREC to </w:t>
      </w:r>
      <w:r w:rsidRPr="0013009F">
        <w:rPr>
          <w:rFonts w:eastAsia="Times New Roman" w:cs="Times New Roman"/>
          <w:szCs w:val="24"/>
        </w:rPr>
        <w:t xml:space="preserve">compile all submitted reports into a single final report showing the cumulative data from each category described in Section 16.002, and </w:t>
      </w:r>
      <w:r>
        <w:rPr>
          <w:rFonts w:eastAsia="Times New Roman" w:cs="Times New Roman"/>
          <w:szCs w:val="24"/>
        </w:rPr>
        <w:t>to</w:t>
      </w:r>
      <w:r w:rsidRPr="0013009F">
        <w:rPr>
          <w:rFonts w:eastAsia="Times New Roman" w:cs="Times New Roman"/>
          <w:szCs w:val="24"/>
        </w:rPr>
        <w:t xml:space="preserve"> make the final  report available on </w:t>
      </w:r>
      <w:r>
        <w:rPr>
          <w:rFonts w:eastAsia="Times New Roman" w:cs="Times New Roman"/>
          <w:szCs w:val="24"/>
        </w:rPr>
        <w:t>TREC's</w:t>
      </w:r>
      <w:r w:rsidRPr="0013009F">
        <w:rPr>
          <w:rFonts w:eastAsia="Times New Roman" w:cs="Times New Roman"/>
          <w:szCs w:val="24"/>
        </w:rPr>
        <w:t xml:space="preserve"> website. </w:t>
      </w:r>
    </w:p>
    <w:p w:rsidR="00643CFF" w:rsidRDefault="00643CFF" w:rsidP="00A30CA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43CFF" w:rsidRPr="0013009F" w:rsidRDefault="00643CFF" w:rsidP="00A30CA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3009F">
        <w:rPr>
          <w:rFonts w:eastAsia="Times New Roman" w:cs="Times New Roman"/>
          <w:szCs w:val="24"/>
        </w:rPr>
        <w:t xml:space="preserve">SECTION 2. </w:t>
      </w:r>
      <w:r>
        <w:rPr>
          <w:rFonts w:eastAsia="Times New Roman" w:cs="Times New Roman"/>
          <w:szCs w:val="24"/>
        </w:rPr>
        <w:t xml:space="preserve">Requires TREC to </w:t>
      </w:r>
      <w:r w:rsidRPr="0013009F">
        <w:rPr>
          <w:rFonts w:eastAsia="Times New Roman" w:cs="Times New Roman"/>
          <w:szCs w:val="24"/>
        </w:rPr>
        <w:t>adopt rules as necessary to implement the provisions added by this Act.</w:t>
      </w:r>
    </w:p>
    <w:p w:rsidR="00643CFF" w:rsidRDefault="00643CFF" w:rsidP="00A30CA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43CFF" w:rsidRPr="0013009F" w:rsidRDefault="00643CFF" w:rsidP="00A30CA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3009F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Provides that t</w:t>
      </w:r>
      <w:r w:rsidRPr="0013009F">
        <w:rPr>
          <w:rFonts w:eastAsia="Times New Roman" w:cs="Times New Roman"/>
          <w:szCs w:val="24"/>
        </w:rPr>
        <w:t>his Act applies to a purchase of a single family home that occurs during the calendar year in which this Act takes effect.</w:t>
      </w:r>
    </w:p>
    <w:p w:rsidR="00643CFF" w:rsidRDefault="00643CFF" w:rsidP="00A30CA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43CFF" w:rsidRPr="00C8671F" w:rsidRDefault="00643CFF" w:rsidP="00A30CA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3009F">
        <w:rPr>
          <w:rFonts w:eastAsia="Times New Roman" w:cs="Times New Roman"/>
          <w:szCs w:val="24"/>
        </w:rPr>
        <w:t xml:space="preserve">SECTION 4. </w:t>
      </w:r>
      <w:r>
        <w:rPr>
          <w:rFonts w:eastAsia="Times New Roman" w:cs="Times New Roman"/>
          <w:szCs w:val="24"/>
        </w:rPr>
        <w:t xml:space="preserve">Effective date: </w:t>
      </w:r>
      <w:r w:rsidRPr="0013009F">
        <w:rPr>
          <w:rFonts w:eastAsia="Times New Roman" w:cs="Times New Roman"/>
          <w:szCs w:val="24"/>
        </w:rPr>
        <w:t>September 1, 2023.</w:t>
      </w:r>
    </w:p>
    <w:sectPr w:rsidR="00643CFF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4493" w:rsidRDefault="00924493" w:rsidP="000F1DF9">
      <w:pPr>
        <w:spacing w:after="0" w:line="240" w:lineRule="auto"/>
      </w:pPr>
      <w:r>
        <w:separator/>
      </w:r>
    </w:p>
  </w:endnote>
  <w:endnote w:type="continuationSeparator" w:id="0">
    <w:p w:rsidR="00924493" w:rsidRDefault="0092449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2449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643CFF">
                <w:rPr>
                  <w:sz w:val="20"/>
                  <w:szCs w:val="20"/>
                </w:rPr>
                <w:t>EPB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643CFF">
                <w:rPr>
                  <w:sz w:val="20"/>
                  <w:szCs w:val="20"/>
                </w:rPr>
                <w:t>S.B. 1979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643CFF">
                <w:rPr>
                  <w:sz w:val="20"/>
                  <w:szCs w:val="20"/>
                </w:rPr>
                <w:t>88(R)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2449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4493" w:rsidRDefault="00924493" w:rsidP="000F1DF9">
      <w:pPr>
        <w:spacing w:after="0" w:line="240" w:lineRule="auto"/>
      </w:pPr>
      <w:r>
        <w:separator/>
      </w:r>
    </w:p>
  </w:footnote>
  <w:footnote w:type="continuationSeparator" w:id="0">
    <w:p w:rsidR="00924493" w:rsidRDefault="00924493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43CFF"/>
    <w:rsid w:val="006529C4"/>
    <w:rsid w:val="006D756B"/>
    <w:rsid w:val="00774EC7"/>
    <w:rsid w:val="00833061"/>
    <w:rsid w:val="008A6859"/>
    <w:rsid w:val="00924493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5BADD"/>
  <w15:docId w15:val="{A517F1B6-45D0-42BA-9446-33FEACDC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3CF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FB8744BFF5BD42888A5E22EFD777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77C4D-6E12-4D03-94D2-5073DF7B716C}"/>
      </w:docPartPr>
      <w:docPartBody>
        <w:p w:rsidR="00000000" w:rsidRDefault="00AC1922"/>
      </w:docPartBody>
    </w:docPart>
    <w:docPart>
      <w:docPartPr>
        <w:name w:val="F53DCB38B0504622AEEC1A15F9498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65337-CF6B-4BE4-8938-59DE8BAEEDF5}"/>
      </w:docPartPr>
      <w:docPartBody>
        <w:p w:rsidR="00000000" w:rsidRDefault="00AC1922"/>
      </w:docPartBody>
    </w:docPart>
    <w:docPart>
      <w:docPartPr>
        <w:name w:val="985BF07A94214DED907A665B14F2A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E0E92-D6AD-44A0-9332-3730A666C78A}"/>
      </w:docPartPr>
      <w:docPartBody>
        <w:p w:rsidR="00000000" w:rsidRDefault="00AC1922"/>
      </w:docPartBody>
    </w:docPart>
    <w:docPart>
      <w:docPartPr>
        <w:name w:val="BA7A16D29A7E47E38BC236B38F5D0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D02A9-5DD7-4770-AD48-FF579859DC74}"/>
      </w:docPartPr>
      <w:docPartBody>
        <w:p w:rsidR="00000000" w:rsidRDefault="00AC1922"/>
      </w:docPartBody>
    </w:docPart>
    <w:docPart>
      <w:docPartPr>
        <w:name w:val="40D80348CF7C48F6B3793CDE20649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E3F3F-7482-4427-B3F7-65FB86A540AF}"/>
      </w:docPartPr>
      <w:docPartBody>
        <w:p w:rsidR="00000000" w:rsidRDefault="00AC1922"/>
      </w:docPartBody>
    </w:docPart>
    <w:docPart>
      <w:docPartPr>
        <w:name w:val="A6100C31C759436999D7D69522FB5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B263C-9DB1-4077-A331-A402FD7BB086}"/>
      </w:docPartPr>
      <w:docPartBody>
        <w:p w:rsidR="00000000" w:rsidRDefault="00AC1922"/>
      </w:docPartBody>
    </w:docPart>
    <w:docPart>
      <w:docPartPr>
        <w:name w:val="CB21C029032D4D6AB65C7156B5B25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5E362-A302-4766-87F6-3D589BAAED9C}"/>
      </w:docPartPr>
      <w:docPartBody>
        <w:p w:rsidR="00000000" w:rsidRDefault="00AC1922"/>
      </w:docPartBody>
    </w:docPart>
    <w:docPart>
      <w:docPartPr>
        <w:name w:val="8759D0EE19EC43DFB5CE9D91F1C10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0ACCC-9FDA-495A-9BE4-AEDD8C087B9C}"/>
      </w:docPartPr>
      <w:docPartBody>
        <w:p w:rsidR="00000000" w:rsidRDefault="00AC1922"/>
      </w:docPartBody>
    </w:docPart>
    <w:docPart>
      <w:docPartPr>
        <w:name w:val="6F69007CE60D408F862D4D63488D8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7C6D-6094-4881-B94E-960AD97A5283}"/>
      </w:docPartPr>
      <w:docPartBody>
        <w:p w:rsidR="00000000" w:rsidRDefault="00AC1922"/>
      </w:docPartBody>
    </w:docPart>
    <w:docPart>
      <w:docPartPr>
        <w:name w:val="628E5FAAEFA447689D001E36D604F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615ED-F0F7-4F18-AA15-1514A37D2680}"/>
      </w:docPartPr>
      <w:docPartBody>
        <w:p w:rsidR="00000000" w:rsidRDefault="00767352" w:rsidP="00767352">
          <w:pPr>
            <w:pStyle w:val="628E5FAAEFA447689D001E36D604F653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9E8EC9EC8704723AEFB56E3ECCFA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069C9-6759-4DAF-8E06-C7577355286F}"/>
      </w:docPartPr>
      <w:docPartBody>
        <w:p w:rsidR="00000000" w:rsidRDefault="00AC1922"/>
      </w:docPartBody>
    </w:docPart>
    <w:docPart>
      <w:docPartPr>
        <w:name w:val="11D66F7155D94FCBB8ACEB357E57B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AA4BD-F81A-4AAD-8427-DFB9DB836A2E}"/>
      </w:docPartPr>
      <w:docPartBody>
        <w:p w:rsidR="00000000" w:rsidRDefault="00AC1922"/>
      </w:docPartBody>
    </w:docPart>
    <w:docPart>
      <w:docPartPr>
        <w:name w:val="387D46B6E14C4E28B37EFE577B56D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3D9F6-DD82-4E75-B309-AA51B9F34087}"/>
      </w:docPartPr>
      <w:docPartBody>
        <w:p w:rsidR="00000000" w:rsidRDefault="00767352" w:rsidP="00767352">
          <w:pPr>
            <w:pStyle w:val="387D46B6E14C4E28B37EFE577B56D2C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36A75D9443C4609A67BA9C697383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C47B-43ED-46B6-8896-5F42090F1E91}"/>
      </w:docPartPr>
      <w:docPartBody>
        <w:p w:rsidR="00000000" w:rsidRDefault="00AC1922"/>
      </w:docPartBody>
    </w:docPart>
    <w:docPart>
      <w:docPartPr>
        <w:name w:val="4342F8A29C0E49E895697BD0C2BA4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B668E-AAE8-4616-AACF-40780DEDEB49}"/>
      </w:docPartPr>
      <w:docPartBody>
        <w:p w:rsidR="00000000" w:rsidRDefault="00AC192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67352"/>
    <w:rsid w:val="008C55F7"/>
    <w:rsid w:val="0090598B"/>
    <w:rsid w:val="00984D6C"/>
    <w:rsid w:val="00A54AD6"/>
    <w:rsid w:val="00A57564"/>
    <w:rsid w:val="00AC1922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352"/>
    <w:rPr>
      <w:color w:val="808080"/>
    </w:rPr>
  </w:style>
  <w:style w:type="paragraph" w:customStyle="1" w:styleId="628E5FAAEFA447689D001E36D604F653">
    <w:name w:val="628E5FAAEFA447689D001E36D604F653"/>
    <w:rsid w:val="00767352"/>
    <w:pPr>
      <w:spacing w:after="160" w:line="259" w:lineRule="auto"/>
    </w:pPr>
  </w:style>
  <w:style w:type="paragraph" w:customStyle="1" w:styleId="387D46B6E14C4E28B37EFE577B56D2C1">
    <w:name w:val="387D46B6E14C4E28B37EFE577B56D2C1"/>
    <w:rsid w:val="00767352"/>
    <w:pPr>
      <w:spacing w:after="160" w:line="259" w:lineRule="auto"/>
    </w:p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9F86B0C2-6365-4E0C-B577-239B256E0E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194EA2-2F73-4F9E-B6B2-553F4CB06BB4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5690</TotalTime>
  <Pages>1</Pages>
  <Words>525</Words>
  <Characters>2999</Characters>
  <Application>Microsoft Office Word</Application>
  <DocSecurity>0</DocSecurity>
  <Lines>24</Lines>
  <Paragraphs>7</Paragraphs>
  <ScaleCrop>false</ScaleCrop>
  <Company>Texas Legislative Council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Chloe Powers</cp:lastModifiedBy>
  <cp:revision>161</cp:revision>
  <dcterms:created xsi:type="dcterms:W3CDTF">2015-05-29T14:24:00Z</dcterms:created>
  <dcterms:modified xsi:type="dcterms:W3CDTF">2023-04-26T14:56:00Z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