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41C" w:rsidRDefault="008014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8565B8A8434B08B99FF840D062A6B4"/>
          </w:placeholder>
        </w:sdtPr>
        <w:sdtContent>
          <w:r w:rsidRPr="005C2A78">
            <w:rPr>
              <w:rFonts w:cs="Times New Roman"/>
              <w:b/>
              <w:szCs w:val="24"/>
              <w:u w:val="single"/>
            </w:rPr>
            <w:t>BILL ANALYSIS</w:t>
          </w:r>
        </w:sdtContent>
      </w:sdt>
    </w:p>
    <w:p w:rsidR="0080141C" w:rsidRPr="00585C31" w:rsidRDefault="0080141C" w:rsidP="000F1DF9">
      <w:pPr>
        <w:spacing w:after="0" w:line="240" w:lineRule="auto"/>
        <w:rPr>
          <w:rFonts w:cs="Times New Roman"/>
          <w:szCs w:val="24"/>
        </w:rPr>
      </w:pPr>
    </w:p>
    <w:p w:rsidR="0080141C" w:rsidRPr="00585C31" w:rsidRDefault="008014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141C" w:rsidTr="000F1DF9">
        <w:tc>
          <w:tcPr>
            <w:tcW w:w="2718" w:type="dxa"/>
          </w:tcPr>
          <w:p w:rsidR="0080141C" w:rsidRPr="005C2A78" w:rsidRDefault="0080141C" w:rsidP="006D756B">
            <w:pPr>
              <w:rPr>
                <w:rFonts w:cs="Times New Roman"/>
                <w:szCs w:val="24"/>
              </w:rPr>
            </w:pPr>
            <w:sdt>
              <w:sdtPr>
                <w:rPr>
                  <w:rFonts w:cs="Times New Roman"/>
                  <w:szCs w:val="24"/>
                </w:rPr>
                <w:alias w:val="Agency Title"/>
                <w:tag w:val="AgencyTitleContentControl"/>
                <w:id w:val="1920747753"/>
                <w:lock w:val="sdtContentLocked"/>
                <w:placeholder>
                  <w:docPart w:val="99AA777476724E3B88DC7586F84EF480"/>
                </w:placeholder>
              </w:sdtPr>
              <w:sdtEndPr>
                <w:rPr>
                  <w:rFonts w:cstheme="minorBidi"/>
                  <w:szCs w:val="22"/>
                </w:rPr>
              </w:sdtEndPr>
              <w:sdtContent>
                <w:r>
                  <w:rPr>
                    <w:rFonts w:cs="Times New Roman"/>
                    <w:szCs w:val="24"/>
                  </w:rPr>
                  <w:t>Senate Research Center</w:t>
                </w:r>
              </w:sdtContent>
            </w:sdt>
          </w:p>
        </w:tc>
        <w:tc>
          <w:tcPr>
            <w:tcW w:w="6858" w:type="dxa"/>
          </w:tcPr>
          <w:p w:rsidR="0080141C" w:rsidRPr="00FF6471" w:rsidRDefault="0080141C" w:rsidP="000F1DF9">
            <w:pPr>
              <w:jc w:val="right"/>
              <w:rPr>
                <w:rFonts w:cs="Times New Roman"/>
                <w:szCs w:val="24"/>
              </w:rPr>
            </w:pPr>
            <w:sdt>
              <w:sdtPr>
                <w:rPr>
                  <w:rFonts w:cs="Times New Roman"/>
                  <w:szCs w:val="24"/>
                </w:rPr>
                <w:alias w:val="Bill Number"/>
                <w:tag w:val="BillNumberOne"/>
                <w:id w:val="-410784069"/>
                <w:lock w:val="sdtContentLocked"/>
                <w:placeholder>
                  <w:docPart w:val="FFF5FC2552764A1183FDDAADA79E4333"/>
                </w:placeholder>
              </w:sdtPr>
              <w:sdtContent>
                <w:r>
                  <w:rPr>
                    <w:rFonts w:cs="Times New Roman"/>
                    <w:szCs w:val="24"/>
                  </w:rPr>
                  <w:t>S.B. 1993</w:t>
                </w:r>
              </w:sdtContent>
            </w:sdt>
          </w:p>
        </w:tc>
      </w:tr>
      <w:tr w:rsidR="0080141C" w:rsidTr="000F1DF9">
        <w:sdt>
          <w:sdtPr>
            <w:rPr>
              <w:rFonts w:cs="Times New Roman"/>
              <w:szCs w:val="24"/>
            </w:rPr>
            <w:alias w:val="TLCNumber"/>
            <w:tag w:val="TLCNumber"/>
            <w:id w:val="-542600604"/>
            <w:lock w:val="sdtLocked"/>
            <w:placeholder>
              <w:docPart w:val="BE0B841AC4DE470DAD5977F70F3606B3"/>
            </w:placeholder>
            <w:showingPlcHdr/>
          </w:sdtPr>
          <w:sdtContent>
            <w:tc>
              <w:tcPr>
                <w:tcW w:w="2718" w:type="dxa"/>
              </w:tcPr>
              <w:p w:rsidR="0080141C" w:rsidRPr="000F1DF9" w:rsidRDefault="0080141C" w:rsidP="00C65088">
                <w:pPr>
                  <w:rPr>
                    <w:rFonts w:cs="Times New Roman"/>
                    <w:szCs w:val="24"/>
                  </w:rPr>
                </w:pPr>
              </w:p>
            </w:tc>
          </w:sdtContent>
        </w:sdt>
        <w:tc>
          <w:tcPr>
            <w:tcW w:w="6858" w:type="dxa"/>
          </w:tcPr>
          <w:p w:rsidR="0080141C" w:rsidRPr="005C2A78" w:rsidRDefault="0080141C" w:rsidP="00073EDD">
            <w:pPr>
              <w:jc w:val="right"/>
              <w:rPr>
                <w:rFonts w:cs="Times New Roman"/>
                <w:szCs w:val="24"/>
              </w:rPr>
            </w:pPr>
            <w:sdt>
              <w:sdtPr>
                <w:rPr>
                  <w:rFonts w:cs="Times New Roman"/>
                  <w:szCs w:val="24"/>
                </w:rPr>
                <w:alias w:val="Author Label"/>
                <w:tag w:val="By"/>
                <w:id w:val="72399597"/>
                <w:lock w:val="sdtLocked"/>
                <w:placeholder>
                  <w:docPart w:val="4136B0B5798445C2AB73583F6BEB49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A483F8C5E4405E97C8C9090AC12849"/>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96E992A243954380987B7C43D6187D96"/>
                </w:placeholder>
                <w:showingPlcHdr/>
              </w:sdtPr>
              <w:sdtContent/>
            </w:sdt>
            <w:sdt>
              <w:sdtPr>
                <w:rPr>
                  <w:rFonts w:cs="Times New Roman"/>
                  <w:szCs w:val="24"/>
                </w:rPr>
                <w:alias w:val="DualSponsor"/>
                <w:tag w:val="DualSponsor"/>
                <w:id w:val="1029379812"/>
                <w:lock w:val="sdtContentLocked"/>
                <w:placeholder>
                  <w:docPart w:val="B20F942F45CB4FE1858AF97F4584741D"/>
                </w:placeholder>
                <w:showingPlcHdr/>
              </w:sdtPr>
              <w:sdtContent/>
            </w:sdt>
          </w:p>
        </w:tc>
      </w:tr>
      <w:tr w:rsidR="0080141C" w:rsidTr="000F1DF9">
        <w:tc>
          <w:tcPr>
            <w:tcW w:w="2718" w:type="dxa"/>
          </w:tcPr>
          <w:p w:rsidR="0080141C" w:rsidRPr="00BC7495" w:rsidRDefault="0080141C" w:rsidP="000F1DF9">
            <w:pPr>
              <w:rPr>
                <w:rFonts w:cs="Times New Roman"/>
                <w:szCs w:val="24"/>
              </w:rPr>
            </w:pPr>
          </w:p>
        </w:tc>
        <w:sdt>
          <w:sdtPr>
            <w:rPr>
              <w:rFonts w:cs="Times New Roman"/>
              <w:szCs w:val="24"/>
            </w:rPr>
            <w:alias w:val="Committee"/>
            <w:tag w:val="Committee"/>
            <w:id w:val="1914272295"/>
            <w:lock w:val="sdtContentLocked"/>
            <w:placeholder>
              <w:docPart w:val="5F29D7572A0544FFA550E8B26EAAC33A"/>
            </w:placeholder>
          </w:sdtPr>
          <w:sdtContent>
            <w:tc>
              <w:tcPr>
                <w:tcW w:w="6858" w:type="dxa"/>
              </w:tcPr>
              <w:p w:rsidR="0080141C" w:rsidRPr="00FF6471" w:rsidRDefault="0080141C" w:rsidP="000F1DF9">
                <w:pPr>
                  <w:jc w:val="right"/>
                  <w:rPr>
                    <w:rFonts w:cs="Times New Roman"/>
                    <w:szCs w:val="24"/>
                  </w:rPr>
                </w:pPr>
                <w:r>
                  <w:rPr>
                    <w:rFonts w:cs="Times New Roman"/>
                    <w:szCs w:val="24"/>
                  </w:rPr>
                  <w:t>State Affairs</w:t>
                </w:r>
              </w:p>
            </w:tc>
          </w:sdtContent>
        </w:sdt>
      </w:tr>
      <w:tr w:rsidR="0080141C" w:rsidTr="000F1DF9">
        <w:tc>
          <w:tcPr>
            <w:tcW w:w="2718" w:type="dxa"/>
          </w:tcPr>
          <w:p w:rsidR="0080141C" w:rsidRPr="00BC7495" w:rsidRDefault="0080141C" w:rsidP="000F1DF9">
            <w:pPr>
              <w:rPr>
                <w:rFonts w:cs="Times New Roman"/>
                <w:szCs w:val="24"/>
              </w:rPr>
            </w:pPr>
          </w:p>
        </w:tc>
        <w:sdt>
          <w:sdtPr>
            <w:rPr>
              <w:rFonts w:cs="Times New Roman"/>
              <w:szCs w:val="24"/>
            </w:rPr>
            <w:alias w:val="Date"/>
            <w:tag w:val="DateContentControl"/>
            <w:id w:val="1178081906"/>
            <w:lock w:val="sdtLocked"/>
            <w:placeholder>
              <w:docPart w:val="AEF3D29917444FBEA8450165FE36F078"/>
            </w:placeholder>
            <w:date w:fullDate="2023-03-28T00:00:00Z">
              <w:dateFormat w:val="M/d/yyyy"/>
              <w:lid w:val="en-US"/>
              <w:storeMappedDataAs w:val="dateTime"/>
              <w:calendar w:val="gregorian"/>
            </w:date>
          </w:sdtPr>
          <w:sdtContent>
            <w:tc>
              <w:tcPr>
                <w:tcW w:w="6858" w:type="dxa"/>
              </w:tcPr>
              <w:p w:rsidR="0080141C" w:rsidRPr="00FF6471" w:rsidRDefault="0080141C" w:rsidP="000F1DF9">
                <w:pPr>
                  <w:jc w:val="right"/>
                  <w:rPr>
                    <w:rFonts w:cs="Times New Roman"/>
                    <w:szCs w:val="24"/>
                  </w:rPr>
                </w:pPr>
                <w:r>
                  <w:rPr>
                    <w:rFonts w:cs="Times New Roman"/>
                    <w:szCs w:val="24"/>
                  </w:rPr>
                  <w:t>3/28/2023</w:t>
                </w:r>
              </w:p>
            </w:tc>
          </w:sdtContent>
        </w:sdt>
      </w:tr>
      <w:tr w:rsidR="0080141C" w:rsidTr="000F1DF9">
        <w:tc>
          <w:tcPr>
            <w:tcW w:w="2718" w:type="dxa"/>
          </w:tcPr>
          <w:p w:rsidR="0080141C" w:rsidRPr="00BC7495" w:rsidRDefault="0080141C" w:rsidP="000F1DF9">
            <w:pPr>
              <w:rPr>
                <w:rFonts w:cs="Times New Roman"/>
                <w:szCs w:val="24"/>
              </w:rPr>
            </w:pPr>
          </w:p>
        </w:tc>
        <w:sdt>
          <w:sdtPr>
            <w:rPr>
              <w:rFonts w:cs="Times New Roman"/>
              <w:szCs w:val="24"/>
            </w:rPr>
            <w:alias w:val="BA Version"/>
            <w:tag w:val="BAVersion"/>
            <w:id w:val="-1685590809"/>
            <w:lock w:val="sdtContentLocked"/>
            <w:placeholder>
              <w:docPart w:val="6A8F442176F8470BB392E15100F8201A"/>
            </w:placeholder>
          </w:sdtPr>
          <w:sdtContent>
            <w:tc>
              <w:tcPr>
                <w:tcW w:w="6858" w:type="dxa"/>
              </w:tcPr>
              <w:p w:rsidR="0080141C" w:rsidRPr="00FF6471" w:rsidRDefault="0080141C" w:rsidP="000F1DF9">
                <w:pPr>
                  <w:jc w:val="right"/>
                  <w:rPr>
                    <w:rFonts w:cs="Times New Roman"/>
                    <w:szCs w:val="24"/>
                  </w:rPr>
                </w:pPr>
                <w:r>
                  <w:rPr>
                    <w:rFonts w:cs="Times New Roman"/>
                    <w:szCs w:val="24"/>
                  </w:rPr>
                  <w:t>As Filed</w:t>
                </w:r>
              </w:p>
            </w:tc>
          </w:sdtContent>
        </w:sdt>
      </w:tr>
    </w:tbl>
    <w:p w:rsidR="0080141C" w:rsidRPr="00FF6471" w:rsidRDefault="0080141C" w:rsidP="000F1DF9">
      <w:pPr>
        <w:spacing w:after="0" w:line="240" w:lineRule="auto"/>
        <w:rPr>
          <w:rFonts w:cs="Times New Roman"/>
          <w:szCs w:val="24"/>
        </w:rPr>
      </w:pPr>
    </w:p>
    <w:p w:rsidR="0080141C" w:rsidRPr="00FF6471" w:rsidRDefault="0080141C" w:rsidP="000F1DF9">
      <w:pPr>
        <w:spacing w:after="0" w:line="240" w:lineRule="auto"/>
        <w:rPr>
          <w:rFonts w:cs="Times New Roman"/>
          <w:szCs w:val="24"/>
        </w:rPr>
      </w:pPr>
    </w:p>
    <w:p w:rsidR="0080141C" w:rsidRPr="00FF6471" w:rsidRDefault="008014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722CCBB24344449E44DEC686DDDCD2"/>
        </w:placeholder>
      </w:sdtPr>
      <w:sdtContent>
        <w:p w:rsidR="0080141C" w:rsidRDefault="008014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68C767673D40988518CF871F482E5A"/>
        </w:placeholder>
      </w:sdtPr>
      <w:sdtContent>
        <w:p w:rsidR="0080141C" w:rsidRDefault="0080141C" w:rsidP="006E2A99">
          <w:pPr>
            <w:pStyle w:val="NormalWeb"/>
            <w:spacing w:before="0" w:beforeAutospacing="0" w:after="0" w:afterAutospacing="0"/>
            <w:jc w:val="both"/>
            <w:divId w:val="664863527"/>
            <w:rPr>
              <w:rFonts w:eastAsia="Times New Roman"/>
              <w:bCs/>
            </w:rPr>
          </w:pPr>
        </w:p>
        <w:p w:rsidR="0080141C" w:rsidRPr="00FE4419" w:rsidRDefault="0080141C" w:rsidP="006E2A99">
          <w:pPr>
            <w:pStyle w:val="NormalWeb"/>
            <w:spacing w:before="0" w:beforeAutospacing="0" w:after="0" w:afterAutospacing="0"/>
            <w:jc w:val="both"/>
            <w:divId w:val="664863527"/>
          </w:pPr>
          <w:r w:rsidRPr="00FE4419">
            <w:t>During this past general election, numerous polling locations experienced a shortage of paper ballots. This created unnecessary delays as election officials scrambled to get more ballots to polling locations. The delays caused voters to stand in line for hours. As a result many gave up. The paper ballot shortage was easily preventable but the delays effectively disenfranchised thousands of voters.</w:t>
          </w:r>
        </w:p>
        <w:p w:rsidR="0080141C" w:rsidRPr="00FE4419" w:rsidRDefault="0080141C" w:rsidP="006E2A99">
          <w:pPr>
            <w:pStyle w:val="NormalWeb"/>
            <w:spacing w:before="0" w:beforeAutospacing="0" w:after="0" w:afterAutospacing="0"/>
            <w:jc w:val="both"/>
            <w:divId w:val="664863527"/>
          </w:pPr>
          <w:r w:rsidRPr="00FE4419">
            <w:t> </w:t>
          </w:r>
        </w:p>
        <w:p w:rsidR="0080141C" w:rsidRPr="00FE4419" w:rsidRDefault="0080141C" w:rsidP="006E2A99">
          <w:pPr>
            <w:pStyle w:val="NormalWeb"/>
            <w:spacing w:before="0" w:beforeAutospacing="0" w:after="0" w:afterAutospacing="0"/>
            <w:jc w:val="both"/>
            <w:divId w:val="664863527"/>
          </w:pPr>
          <w:r w:rsidRPr="00FE4419">
            <w:t>S</w:t>
          </w:r>
          <w:r>
            <w:t>.</w:t>
          </w:r>
          <w:r w:rsidRPr="00FE4419">
            <w:t>B</w:t>
          </w:r>
          <w:r>
            <w:t>.</w:t>
          </w:r>
          <w:r w:rsidRPr="00FE4419">
            <w:t xml:space="preserve"> 1993 establishes that in the event that </w:t>
          </w:r>
          <w:r>
            <w:t>two percent</w:t>
          </w:r>
          <w:r w:rsidRPr="00FE4419">
            <w:t xml:space="preserve"> or more polling locations in a county of </w:t>
          </w:r>
          <w:r>
            <w:t>one</w:t>
          </w:r>
          <w:r w:rsidRPr="00FE4419">
            <w:t xml:space="preserve"> million or more are denied paper ballots for more than one hour then the </w:t>
          </w:r>
          <w:r>
            <w:t>s</w:t>
          </w:r>
          <w:r w:rsidRPr="00FE4419">
            <w:t xml:space="preserve">ecretary of </w:t>
          </w:r>
          <w:r>
            <w:t>s</w:t>
          </w:r>
          <w:r w:rsidRPr="00FE4419">
            <w:t>tate shall call a new election for that county.</w:t>
          </w:r>
        </w:p>
        <w:p w:rsidR="0080141C" w:rsidRPr="00D70925" w:rsidRDefault="0080141C" w:rsidP="006E2A99">
          <w:pPr>
            <w:spacing w:after="0" w:line="240" w:lineRule="auto"/>
            <w:jc w:val="both"/>
            <w:rPr>
              <w:rFonts w:eastAsia="Times New Roman" w:cs="Times New Roman"/>
              <w:bCs/>
              <w:szCs w:val="24"/>
            </w:rPr>
          </w:pPr>
        </w:p>
      </w:sdtContent>
    </w:sdt>
    <w:p w:rsidR="0080141C" w:rsidRDefault="008014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1993 </w:t>
      </w:r>
      <w:bookmarkStart w:id="1" w:name="AmendsCurrentLaw"/>
      <w:bookmarkEnd w:id="1"/>
      <w:r>
        <w:rPr>
          <w:rFonts w:cs="Times New Roman"/>
          <w:szCs w:val="24"/>
        </w:rPr>
        <w:t>amends current law relating to the authority of the secretary of state to order a new election in certain counties.</w:t>
      </w:r>
    </w:p>
    <w:p w:rsidR="0080141C" w:rsidRPr="00487B43" w:rsidRDefault="0080141C" w:rsidP="000F1DF9">
      <w:pPr>
        <w:spacing w:after="0" w:line="240" w:lineRule="auto"/>
        <w:jc w:val="both"/>
        <w:rPr>
          <w:rFonts w:eastAsia="Times New Roman" w:cs="Times New Roman"/>
          <w:szCs w:val="24"/>
        </w:rPr>
      </w:pPr>
    </w:p>
    <w:p w:rsidR="0080141C" w:rsidRPr="005C2A78" w:rsidRDefault="008014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55A3D3EEE8473A8E0D7CDC015C4FC8"/>
          </w:placeholder>
        </w:sdtPr>
        <w:sdtContent>
          <w:r>
            <w:rPr>
              <w:rFonts w:eastAsia="Times New Roman" w:cs="Times New Roman"/>
              <w:b/>
              <w:szCs w:val="24"/>
              <w:u w:val="single"/>
            </w:rPr>
            <w:t>RULEMAKING AUTHORITY</w:t>
          </w:r>
        </w:sdtContent>
      </w:sdt>
    </w:p>
    <w:p w:rsidR="0080141C" w:rsidRPr="006529C4" w:rsidRDefault="0080141C" w:rsidP="00774EC7">
      <w:pPr>
        <w:spacing w:after="0" w:line="240" w:lineRule="auto"/>
        <w:jc w:val="both"/>
        <w:rPr>
          <w:rFonts w:cs="Times New Roman"/>
          <w:szCs w:val="24"/>
        </w:rPr>
      </w:pPr>
    </w:p>
    <w:p w:rsidR="0080141C" w:rsidRPr="006529C4" w:rsidRDefault="0080141C" w:rsidP="004D2CB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0141C" w:rsidRPr="006529C4" w:rsidRDefault="0080141C" w:rsidP="004D2CB3">
      <w:pPr>
        <w:spacing w:after="0" w:line="240" w:lineRule="auto"/>
        <w:jc w:val="both"/>
        <w:rPr>
          <w:rFonts w:cs="Times New Roman"/>
          <w:szCs w:val="24"/>
        </w:rPr>
      </w:pPr>
    </w:p>
    <w:p w:rsidR="0080141C" w:rsidRPr="005C2A78" w:rsidRDefault="0080141C" w:rsidP="004D2CB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433605601447F5AB8D075CC4A8DC3F"/>
          </w:placeholder>
        </w:sdtPr>
        <w:sdtContent>
          <w:r>
            <w:rPr>
              <w:rFonts w:eastAsia="Times New Roman" w:cs="Times New Roman"/>
              <w:b/>
              <w:szCs w:val="24"/>
              <w:u w:val="single"/>
            </w:rPr>
            <w:t>SECTION BY SECTION ANALYSIS</w:t>
          </w:r>
        </w:sdtContent>
      </w:sdt>
    </w:p>
    <w:p w:rsidR="0080141C" w:rsidRPr="005C2A78" w:rsidRDefault="0080141C" w:rsidP="004D2CB3">
      <w:pPr>
        <w:spacing w:after="0" w:line="240" w:lineRule="auto"/>
        <w:jc w:val="both"/>
        <w:rPr>
          <w:rFonts w:eastAsia="Times New Roman" w:cs="Times New Roman"/>
          <w:szCs w:val="24"/>
        </w:rPr>
      </w:pPr>
    </w:p>
    <w:p w:rsidR="0080141C" w:rsidRDefault="0080141C" w:rsidP="004D2CB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Title 14, Election Code, by adding Subtitle E, as follows: </w:t>
      </w:r>
    </w:p>
    <w:p w:rsidR="0080141C" w:rsidRDefault="0080141C" w:rsidP="004D2CB3">
      <w:pPr>
        <w:spacing w:after="0" w:line="240" w:lineRule="auto"/>
        <w:jc w:val="both"/>
      </w:pPr>
    </w:p>
    <w:p w:rsidR="0080141C" w:rsidRDefault="0080141C" w:rsidP="004D2CB3">
      <w:pPr>
        <w:spacing w:after="0" w:line="240" w:lineRule="auto"/>
        <w:jc w:val="center"/>
      </w:pPr>
      <w:r>
        <w:t xml:space="preserve">SUBTITLE E. ORDER FOR NEW ELECTION BY SECRETARY OF STATE </w:t>
      </w:r>
    </w:p>
    <w:p w:rsidR="0080141C" w:rsidRDefault="0080141C" w:rsidP="004D2CB3">
      <w:pPr>
        <w:spacing w:after="0" w:line="240" w:lineRule="auto"/>
        <w:jc w:val="center"/>
      </w:pPr>
    </w:p>
    <w:p w:rsidR="0080141C" w:rsidRDefault="0080141C" w:rsidP="004D2CB3">
      <w:pPr>
        <w:spacing w:after="0" w:line="240" w:lineRule="auto"/>
        <w:jc w:val="center"/>
      </w:pPr>
      <w:r>
        <w:t>CHAPTER 249. SHORTAGE OF BALLOTS IN CERTAIN COUNTIES</w:t>
      </w:r>
    </w:p>
    <w:p w:rsidR="0080141C" w:rsidRDefault="0080141C" w:rsidP="004D2CB3">
      <w:pPr>
        <w:spacing w:after="0" w:line="240" w:lineRule="auto"/>
        <w:jc w:val="both"/>
      </w:pPr>
    </w:p>
    <w:p w:rsidR="0080141C" w:rsidRDefault="0080141C" w:rsidP="004D2CB3">
      <w:pPr>
        <w:spacing w:after="0" w:line="240" w:lineRule="auto"/>
        <w:ind w:left="720"/>
        <w:jc w:val="both"/>
      </w:pPr>
      <w:r>
        <w:t>Sec. 249.001. STANDARD FOR NEW ELECTION. Requires the secretary of state (SOS), notwithstanding any other law, in a county with a population of more than one million, to order a new election if SOS has good cause to believe that at least two percent of the total number of polling places in the county did not receive supplemental ballots under Section 51.008 (Supplementing Distributed Ballots) for one or more hours after making a request for supplemental ballots to the authority responsible for distributing election supplies.</w:t>
      </w:r>
    </w:p>
    <w:p w:rsidR="0080141C" w:rsidRDefault="0080141C" w:rsidP="004D2CB3">
      <w:pPr>
        <w:spacing w:after="0" w:line="240" w:lineRule="auto"/>
        <w:jc w:val="both"/>
      </w:pPr>
    </w:p>
    <w:p w:rsidR="0080141C" w:rsidRDefault="0080141C" w:rsidP="004D2CB3">
      <w:pPr>
        <w:spacing w:after="0" w:line="240" w:lineRule="auto"/>
        <w:ind w:left="720"/>
        <w:jc w:val="both"/>
      </w:pPr>
      <w:r>
        <w:t xml:space="preserve">Sec. 249.002. PROCEDURES FOR NEW ELECTION. Requires SOS, in establishing the procedures for a new election ordered under this chapter, to have the same authority granted to a district court under Section 231.007 (Procedures for New Election Generally). </w:t>
      </w:r>
    </w:p>
    <w:p w:rsidR="0080141C" w:rsidRDefault="0080141C" w:rsidP="004D2CB3">
      <w:pPr>
        <w:spacing w:after="0" w:line="240" w:lineRule="auto"/>
        <w:ind w:left="720"/>
        <w:jc w:val="both"/>
      </w:pPr>
    </w:p>
    <w:p w:rsidR="0080141C" w:rsidRPr="005C2A78" w:rsidRDefault="0080141C" w:rsidP="004D2CB3">
      <w:pPr>
        <w:spacing w:after="0" w:line="240" w:lineRule="auto"/>
        <w:ind w:left="720"/>
        <w:jc w:val="both"/>
        <w:rPr>
          <w:rFonts w:eastAsia="Times New Roman" w:cs="Times New Roman"/>
          <w:szCs w:val="24"/>
        </w:rPr>
      </w:pPr>
      <w:r>
        <w:t>Sec. 249.003. EXPENSES OF NEW ELECTION. Provides that the expenses of a new election ordered by SOS under this chapter are paid from the same fund and by the same authority that paid the expenses of the previous election.</w:t>
      </w:r>
    </w:p>
    <w:p w:rsidR="0080141C" w:rsidRPr="005C2A78" w:rsidRDefault="0080141C" w:rsidP="004D2CB3">
      <w:pPr>
        <w:spacing w:after="0" w:line="240" w:lineRule="auto"/>
        <w:jc w:val="both"/>
        <w:rPr>
          <w:rFonts w:eastAsia="Times New Roman" w:cs="Times New Roman"/>
          <w:szCs w:val="24"/>
        </w:rPr>
      </w:pPr>
    </w:p>
    <w:p w:rsidR="0080141C" w:rsidRPr="005C2A78" w:rsidRDefault="0080141C" w:rsidP="004D2CB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80141C" w:rsidRPr="005C2A78" w:rsidRDefault="0080141C" w:rsidP="004D2CB3">
      <w:pPr>
        <w:spacing w:after="0" w:line="240" w:lineRule="auto"/>
        <w:jc w:val="both"/>
        <w:rPr>
          <w:rFonts w:eastAsia="Times New Roman" w:cs="Times New Roman"/>
          <w:szCs w:val="24"/>
        </w:rPr>
      </w:pPr>
    </w:p>
    <w:p w:rsidR="0080141C" w:rsidRPr="00C8671F" w:rsidRDefault="0080141C" w:rsidP="004D2CB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014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E1C" w:rsidRDefault="00087E1C" w:rsidP="000F1DF9">
      <w:pPr>
        <w:spacing w:after="0" w:line="240" w:lineRule="auto"/>
      </w:pPr>
      <w:r>
        <w:separator/>
      </w:r>
    </w:p>
  </w:endnote>
  <w:endnote w:type="continuationSeparator" w:id="0">
    <w:p w:rsidR="00087E1C" w:rsidRDefault="00087E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7E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141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141C">
                <w:rPr>
                  <w:sz w:val="20"/>
                  <w:szCs w:val="20"/>
                </w:rPr>
                <w:t>S.B. 1993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14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7E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E1C" w:rsidRDefault="00087E1C" w:rsidP="000F1DF9">
      <w:pPr>
        <w:spacing w:after="0" w:line="240" w:lineRule="auto"/>
      </w:pPr>
      <w:r>
        <w:separator/>
      </w:r>
    </w:p>
  </w:footnote>
  <w:footnote w:type="continuationSeparator" w:id="0">
    <w:p w:rsidR="00087E1C" w:rsidRDefault="00087E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7E1C"/>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141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33A5"/>
  <w15:docId w15:val="{E9183725-0F5C-4D04-8B84-74E9D0F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14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8565B8A8434B08B99FF840D062A6B4"/>
        <w:category>
          <w:name w:val="General"/>
          <w:gallery w:val="placeholder"/>
        </w:category>
        <w:types>
          <w:type w:val="bbPlcHdr"/>
        </w:types>
        <w:behaviors>
          <w:behavior w:val="content"/>
        </w:behaviors>
        <w:guid w:val="{9FD692DE-A7FD-49DB-8066-F8706F921CD4}"/>
      </w:docPartPr>
      <w:docPartBody>
        <w:p w:rsidR="00000000" w:rsidRDefault="00040851"/>
      </w:docPartBody>
    </w:docPart>
    <w:docPart>
      <w:docPartPr>
        <w:name w:val="99AA777476724E3B88DC7586F84EF480"/>
        <w:category>
          <w:name w:val="General"/>
          <w:gallery w:val="placeholder"/>
        </w:category>
        <w:types>
          <w:type w:val="bbPlcHdr"/>
        </w:types>
        <w:behaviors>
          <w:behavior w:val="content"/>
        </w:behaviors>
        <w:guid w:val="{E869813E-9924-4E15-9E55-07ACEC0675E6}"/>
      </w:docPartPr>
      <w:docPartBody>
        <w:p w:rsidR="00000000" w:rsidRDefault="00040851"/>
      </w:docPartBody>
    </w:docPart>
    <w:docPart>
      <w:docPartPr>
        <w:name w:val="FFF5FC2552764A1183FDDAADA79E4333"/>
        <w:category>
          <w:name w:val="General"/>
          <w:gallery w:val="placeholder"/>
        </w:category>
        <w:types>
          <w:type w:val="bbPlcHdr"/>
        </w:types>
        <w:behaviors>
          <w:behavior w:val="content"/>
        </w:behaviors>
        <w:guid w:val="{FAF5C072-6555-4A6F-8B6D-8BB0DFB0E497}"/>
      </w:docPartPr>
      <w:docPartBody>
        <w:p w:rsidR="00000000" w:rsidRDefault="00040851"/>
      </w:docPartBody>
    </w:docPart>
    <w:docPart>
      <w:docPartPr>
        <w:name w:val="BE0B841AC4DE470DAD5977F70F3606B3"/>
        <w:category>
          <w:name w:val="General"/>
          <w:gallery w:val="placeholder"/>
        </w:category>
        <w:types>
          <w:type w:val="bbPlcHdr"/>
        </w:types>
        <w:behaviors>
          <w:behavior w:val="content"/>
        </w:behaviors>
        <w:guid w:val="{42525D7E-61C1-43C2-B7C8-6047B6B140F3}"/>
      </w:docPartPr>
      <w:docPartBody>
        <w:p w:rsidR="00000000" w:rsidRDefault="00040851"/>
      </w:docPartBody>
    </w:docPart>
    <w:docPart>
      <w:docPartPr>
        <w:name w:val="4136B0B5798445C2AB73583F6BEB4923"/>
        <w:category>
          <w:name w:val="General"/>
          <w:gallery w:val="placeholder"/>
        </w:category>
        <w:types>
          <w:type w:val="bbPlcHdr"/>
        </w:types>
        <w:behaviors>
          <w:behavior w:val="content"/>
        </w:behaviors>
        <w:guid w:val="{29B073BD-1475-4CFB-A4B8-EB4821832B1A}"/>
      </w:docPartPr>
      <w:docPartBody>
        <w:p w:rsidR="00000000" w:rsidRDefault="00040851"/>
      </w:docPartBody>
    </w:docPart>
    <w:docPart>
      <w:docPartPr>
        <w:name w:val="E7A483F8C5E4405E97C8C9090AC12849"/>
        <w:category>
          <w:name w:val="General"/>
          <w:gallery w:val="placeholder"/>
        </w:category>
        <w:types>
          <w:type w:val="bbPlcHdr"/>
        </w:types>
        <w:behaviors>
          <w:behavior w:val="content"/>
        </w:behaviors>
        <w:guid w:val="{7D99DCE0-6C81-4667-828E-27508C01CA80}"/>
      </w:docPartPr>
      <w:docPartBody>
        <w:p w:rsidR="00000000" w:rsidRDefault="00040851"/>
      </w:docPartBody>
    </w:docPart>
    <w:docPart>
      <w:docPartPr>
        <w:name w:val="96E992A243954380987B7C43D6187D96"/>
        <w:category>
          <w:name w:val="General"/>
          <w:gallery w:val="placeholder"/>
        </w:category>
        <w:types>
          <w:type w:val="bbPlcHdr"/>
        </w:types>
        <w:behaviors>
          <w:behavior w:val="content"/>
        </w:behaviors>
        <w:guid w:val="{27D288E0-4ABD-4D45-A3C6-4E39D6A24659}"/>
      </w:docPartPr>
      <w:docPartBody>
        <w:p w:rsidR="00000000" w:rsidRDefault="00040851"/>
      </w:docPartBody>
    </w:docPart>
    <w:docPart>
      <w:docPartPr>
        <w:name w:val="B20F942F45CB4FE1858AF97F4584741D"/>
        <w:category>
          <w:name w:val="General"/>
          <w:gallery w:val="placeholder"/>
        </w:category>
        <w:types>
          <w:type w:val="bbPlcHdr"/>
        </w:types>
        <w:behaviors>
          <w:behavior w:val="content"/>
        </w:behaviors>
        <w:guid w:val="{4D527011-2D40-455E-B059-79CA3AC86304}"/>
      </w:docPartPr>
      <w:docPartBody>
        <w:p w:rsidR="00000000" w:rsidRDefault="00040851"/>
      </w:docPartBody>
    </w:docPart>
    <w:docPart>
      <w:docPartPr>
        <w:name w:val="5F29D7572A0544FFA550E8B26EAAC33A"/>
        <w:category>
          <w:name w:val="General"/>
          <w:gallery w:val="placeholder"/>
        </w:category>
        <w:types>
          <w:type w:val="bbPlcHdr"/>
        </w:types>
        <w:behaviors>
          <w:behavior w:val="content"/>
        </w:behaviors>
        <w:guid w:val="{9C7A3AAF-2625-4D54-9D26-C56048D09B63}"/>
      </w:docPartPr>
      <w:docPartBody>
        <w:p w:rsidR="00000000" w:rsidRDefault="00040851"/>
      </w:docPartBody>
    </w:docPart>
    <w:docPart>
      <w:docPartPr>
        <w:name w:val="AEF3D29917444FBEA8450165FE36F078"/>
        <w:category>
          <w:name w:val="General"/>
          <w:gallery w:val="placeholder"/>
        </w:category>
        <w:types>
          <w:type w:val="bbPlcHdr"/>
        </w:types>
        <w:behaviors>
          <w:behavior w:val="content"/>
        </w:behaviors>
        <w:guid w:val="{A97F1ED3-30A3-48B1-B802-2A2277A73A90}"/>
      </w:docPartPr>
      <w:docPartBody>
        <w:p w:rsidR="00000000" w:rsidRDefault="00BB3E96" w:rsidP="00BB3E96">
          <w:pPr>
            <w:pStyle w:val="AEF3D29917444FBEA8450165FE36F078"/>
          </w:pPr>
          <w:r w:rsidRPr="00A30DD1">
            <w:rPr>
              <w:rStyle w:val="PlaceholderText"/>
            </w:rPr>
            <w:t>Click here to enter a date.</w:t>
          </w:r>
        </w:p>
      </w:docPartBody>
    </w:docPart>
    <w:docPart>
      <w:docPartPr>
        <w:name w:val="6A8F442176F8470BB392E15100F8201A"/>
        <w:category>
          <w:name w:val="General"/>
          <w:gallery w:val="placeholder"/>
        </w:category>
        <w:types>
          <w:type w:val="bbPlcHdr"/>
        </w:types>
        <w:behaviors>
          <w:behavior w:val="content"/>
        </w:behaviors>
        <w:guid w:val="{BF613FD9-A2F2-4E47-818C-0B49E343FA0B}"/>
      </w:docPartPr>
      <w:docPartBody>
        <w:p w:rsidR="00000000" w:rsidRDefault="00040851"/>
      </w:docPartBody>
    </w:docPart>
    <w:docPart>
      <w:docPartPr>
        <w:name w:val="A0722CCBB24344449E44DEC686DDDCD2"/>
        <w:category>
          <w:name w:val="General"/>
          <w:gallery w:val="placeholder"/>
        </w:category>
        <w:types>
          <w:type w:val="bbPlcHdr"/>
        </w:types>
        <w:behaviors>
          <w:behavior w:val="content"/>
        </w:behaviors>
        <w:guid w:val="{78201111-366F-40BE-A875-5D1C2008AF60}"/>
      </w:docPartPr>
      <w:docPartBody>
        <w:p w:rsidR="00000000" w:rsidRDefault="00040851"/>
      </w:docPartBody>
    </w:docPart>
    <w:docPart>
      <w:docPartPr>
        <w:name w:val="1468C767673D40988518CF871F482E5A"/>
        <w:category>
          <w:name w:val="General"/>
          <w:gallery w:val="placeholder"/>
        </w:category>
        <w:types>
          <w:type w:val="bbPlcHdr"/>
        </w:types>
        <w:behaviors>
          <w:behavior w:val="content"/>
        </w:behaviors>
        <w:guid w:val="{D3569407-A1C0-49F1-8181-4D2086EC48CE}"/>
      </w:docPartPr>
      <w:docPartBody>
        <w:p w:rsidR="00000000" w:rsidRDefault="00BB3E96" w:rsidP="00BB3E96">
          <w:pPr>
            <w:pStyle w:val="1468C767673D40988518CF871F482E5A"/>
          </w:pPr>
          <w:r>
            <w:rPr>
              <w:rFonts w:eastAsia="Times New Roman" w:cs="Times New Roman"/>
              <w:bCs/>
              <w:szCs w:val="24"/>
            </w:rPr>
            <w:t xml:space="preserve"> </w:t>
          </w:r>
        </w:p>
      </w:docPartBody>
    </w:docPart>
    <w:docPart>
      <w:docPartPr>
        <w:name w:val="B255A3D3EEE8473A8E0D7CDC015C4FC8"/>
        <w:category>
          <w:name w:val="General"/>
          <w:gallery w:val="placeholder"/>
        </w:category>
        <w:types>
          <w:type w:val="bbPlcHdr"/>
        </w:types>
        <w:behaviors>
          <w:behavior w:val="content"/>
        </w:behaviors>
        <w:guid w:val="{85148CE9-62B9-45E7-8099-41EBCE4D85B2}"/>
      </w:docPartPr>
      <w:docPartBody>
        <w:p w:rsidR="00000000" w:rsidRDefault="00040851"/>
      </w:docPartBody>
    </w:docPart>
    <w:docPart>
      <w:docPartPr>
        <w:name w:val="E1433605601447F5AB8D075CC4A8DC3F"/>
        <w:category>
          <w:name w:val="General"/>
          <w:gallery w:val="placeholder"/>
        </w:category>
        <w:types>
          <w:type w:val="bbPlcHdr"/>
        </w:types>
        <w:behaviors>
          <w:behavior w:val="content"/>
        </w:behaviors>
        <w:guid w:val="{6A21F66C-759B-4858-8C8C-7A21232F37E1}"/>
      </w:docPartPr>
      <w:docPartBody>
        <w:p w:rsidR="00000000" w:rsidRDefault="00040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085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3E9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E96"/>
    <w:rPr>
      <w:color w:val="808080"/>
    </w:rPr>
  </w:style>
  <w:style w:type="paragraph" w:customStyle="1" w:styleId="AEF3D29917444FBEA8450165FE36F078">
    <w:name w:val="AEF3D29917444FBEA8450165FE36F078"/>
    <w:rsid w:val="00BB3E96"/>
    <w:pPr>
      <w:spacing w:after="160" w:line="259" w:lineRule="auto"/>
    </w:pPr>
  </w:style>
  <w:style w:type="paragraph" w:customStyle="1" w:styleId="1468C767673D40988518CF871F482E5A">
    <w:name w:val="1468C767673D40988518CF871F482E5A"/>
    <w:rsid w:val="00BB3E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364</Words>
  <Characters>2076</Characters>
  <Application>Microsoft Office Word</Application>
  <DocSecurity>0</DocSecurity>
  <Lines>17</Lines>
  <Paragraphs>4</Paragraphs>
  <ScaleCrop>false</ScaleCrop>
  <Company>Texas Legislative Council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2023-03-29T20:02:00Z</dcterms:modified>
</cp:coreProperties>
</file>

<file path=docProps/custom.xml><?xml version="1.0" encoding="utf-8"?>
<op:Properties xmlns:vt="http://schemas.openxmlformats.org/officeDocument/2006/docPropsVTypes" xmlns:op="http://schemas.openxmlformats.org/officeDocument/2006/custom-properties"/>
</file>