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5A96" w:rsidRDefault="003F5A9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EE1B8D94857438097DD26683D8B2BF3"/>
          </w:placeholder>
        </w:sdtPr>
        <w:sdtContent>
          <w:r w:rsidRPr="005C2A78">
            <w:rPr>
              <w:rFonts w:cs="Times New Roman"/>
              <w:b/>
              <w:szCs w:val="24"/>
              <w:u w:val="single"/>
            </w:rPr>
            <w:t>BILL ANALYSIS</w:t>
          </w:r>
        </w:sdtContent>
      </w:sdt>
    </w:p>
    <w:p w:rsidR="003F5A96" w:rsidRPr="00585C31" w:rsidRDefault="003F5A96" w:rsidP="000F1DF9">
      <w:pPr>
        <w:spacing w:after="0" w:line="240" w:lineRule="auto"/>
        <w:rPr>
          <w:rFonts w:cs="Times New Roman"/>
          <w:szCs w:val="24"/>
        </w:rPr>
      </w:pPr>
    </w:p>
    <w:p w:rsidR="003F5A96" w:rsidRPr="00585C31" w:rsidRDefault="003F5A9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F5A96" w:rsidTr="000F1DF9">
        <w:tc>
          <w:tcPr>
            <w:tcW w:w="2718" w:type="dxa"/>
          </w:tcPr>
          <w:p w:rsidR="003F5A96" w:rsidRPr="005C2A78" w:rsidRDefault="003F5A96" w:rsidP="006D756B">
            <w:pPr>
              <w:rPr>
                <w:rFonts w:cs="Times New Roman"/>
                <w:szCs w:val="24"/>
              </w:rPr>
            </w:pPr>
            <w:sdt>
              <w:sdtPr>
                <w:rPr>
                  <w:rFonts w:cs="Times New Roman"/>
                  <w:szCs w:val="24"/>
                </w:rPr>
                <w:alias w:val="Agency Title"/>
                <w:tag w:val="AgencyTitleContentControl"/>
                <w:id w:val="1920747753"/>
                <w:lock w:val="sdtContentLocked"/>
                <w:placeholder>
                  <w:docPart w:val="558822845CEB435A831AA322FC5E3DA0"/>
                </w:placeholder>
              </w:sdtPr>
              <w:sdtEndPr>
                <w:rPr>
                  <w:rFonts w:cstheme="minorBidi"/>
                  <w:szCs w:val="22"/>
                </w:rPr>
              </w:sdtEndPr>
              <w:sdtContent>
                <w:r>
                  <w:rPr>
                    <w:rFonts w:cs="Times New Roman"/>
                    <w:szCs w:val="24"/>
                  </w:rPr>
                  <w:t>Senate Research Center</w:t>
                </w:r>
              </w:sdtContent>
            </w:sdt>
          </w:p>
        </w:tc>
        <w:tc>
          <w:tcPr>
            <w:tcW w:w="6858" w:type="dxa"/>
          </w:tcPr>
          <w:p w:rsidR="003F5A96" w:rsidRPr="00FF6471" w:rsidRDefault="003F5A96" w:rsidP="000F1DF9">
            <w:pPr>
              <w:jc w:val="right"/>
              <w:rPr>
                <w:rFonts w:cs="Times New Roman"/>
                <w:szCs w:val="24"/>
              </w:rPr>
            </w:pPr>
            <w:sdt>
              <w:sdtPr>
                <w:rPr>
                  <w:rFonts w:cs="Times New Roman"/>
                  <w:szCs w:val="24"/>
                </w:rPr>
                <w:alias w:val="Bill Number"/>
                <w:tag w:val="BillNumberOne"/>
                <w:id w:val="-410784069"/>
                <w:lock w:val="sdtContentLocked"/>
                <w:placeholder>
                  <w:docPart w:val="E2A3374C2585438BB9F9CC91588C1367"/>
                </w:placeholder>
              </w:sdtPr>
              <w:sdtContent>
                <w:r>
                  <w:rPr>
                    <w:rFonts w:cs="Times New Roman"/>
                    <w:szCs w:val="24"/>
                  </w:rPr>
                  <w:t>S.B. 1999</w:t>
                </w:r>
              </w:sdtContent>
            </w:sdt>
          </w:p>
        </w:tc>
      </w:tr>
      <w:tr w:rsidR="003F5A96" w:rsidTr="000F1DF9">
        <w:sdt>
          <w:sdtPr>
            <w:rPr>
              <w:rFonts w:cs="Times New Roman"/>
              <w:szCs w:val="24"/>
            </w:rPr>
            <w:alias w:val="TLCNumber"/>
            <w:tag w:val="TLCNumber"/>
            <w:id w:val="-542600604"/>
            <w:lock w:val="sdtLocked"/>
            <w:placeholder>
              <w:docPart w:val="4D5C48BFBBC04F1296FCD86ACBCABF8B"/>
            </w:placeholder>
          </w:sdtPr>
          <w:sdtContent>
            <w:tc>
              <w:tcPr>
                <w:tcW w:w="2718" w:type="dxa"/>
              </w:tcPr>
              <w:p w:rsidR="003F5A96" w:rsidRPr="000F1DF9" w:rsidRDefault="003F5A96" w:rsidP="00C65088">
                <w:pPr>
                  <w:rPr>
                    <w:rFonts w:cs="Times New Roman"/>
                    <w:szCs w:val="24"/>
                  </w:rPr>
                </w:pPr>
                <w:r>
                  <w:rPr>
                    <w:rFonts w:cs="Times New Roman"/>
                    <w:szCs w:val="24"/>
                  </w:rPr>
                  <w:t>88R4728 RDS-D</w:t>
                </w:r>
              </w:p>
            </w:tc>
          </w:sdtContent>
        </w:sdt>
        <w:tc>
          <w:tcPr>
            <w:tcW w:w="6858" w:type="dxa"/>
          </w:tcPr>
          <w:p w:rsidR="003F5A96" w:rsidRPr="005C2A78" w:rsidRDefault="003F5A96" w:rsidP="00073EDD">
            <w:pPr>
              <w:jc w:val="right"/>
              <w:rPr>
                <w:rFonts w:cs="Times New Roman"/>
                <w:szCs w:val="24"/>
              </w:rPr>
            </w:pPr>
            <w:sdt>
              <w:sdtPr>
                <w:rPr>
                  <w:rFonts w:cs="Times New Roman"/>
                  <w:szCs w:val="24"/>
                </w:rPr>
                <w:alias w:val="Author Label"/>
                <w:tag w:val="By"/>
                <w:id w:val="72399597"/>
                <w:lock w:val="sdtLocked"/>
                <w:placeholder>
                  <w:docPart w:val="FD7245A229AC490ABFC3BDF00284E45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FA98D95E0D484027ACD3EBCD990B8EC7"/>
                </w:placeholder>
              </w:sdtPr>
              <w:sdtContent>
                <w:r>
                  <w:rPr>
                    <w:rFonts w:cs="Times New Roman"/>
                    <w:szCs w:val="24"/>
                  </w:rPr>
                  <w:t>Bettencourt</w:t>
                </w:r>
              </w:sdtContent>
            </w:sdt>
            <w:sdt>
              <w:sdtPr>
                <w:rPr>
                  <w:rFonts w:cs="Times New Roman"/>
                  <w:szCs w:val="24"/>
                </w:rPr>
                <w:alias w:val="Sponsor"/>
                <w:tag w:val="Sponsor"/>
                <w:id w:val="-2039656131"/>
                <w:lock w:val="sdtContentLocked"/>
                <w:placeholder>
                  <w:docPart w:val="54D5B0590B9348A38D317F583CE461E7"/>
                </w:placeholder>
                <w:showingPlcHdr/>
              </w:sdtPr>
              <w:sdtContent/>
            </w:sdt>
            <w:sdt>
              <w:sdtPr>
                <w:rPr>
                  <w:rFonts w:cs="Times New Roman"/>
                  <w:szCs w:val="24"/>
                </w:rPr>
                <w:alias w:val="DualSponsor"/>
                <w:tag w:val="DualSponsor"/>
                <w:id w:val="1029379812"/>
                <w:lock w:val="sdtContentLocked"/>
                <w:placeholder>
                  <w:docPart w:val="1A6D91598F7D47C5BDE302FBE33A95A0"/>
                </w:placeholder>
                <w:showingPlcHdr/>
              </w:sdtPr>
              <w:sdtContent/>
            </w:sdt>
          </w:p>
        </w:tc>
      </w:tr>
      <w:tr w:rsidR="003F5A96" w:rsidTr="000F1DF9">
        <w:tc>
          <w:tcPr>
            <w:tcW w:w="2718" w:type="dxa"/>
          </w:tcPr>
          <w:p w:rsidR="003F5A96" w:rsidRPr="00BC7495" w:rsidRDefault="003F5A96" w:rsidP="000F1DF9">
            <w:pPr>
              <w:rPr>
                <w:rFonts w:cs="Times New Roman"/>
                <w:szCs w:val="24"/>
              </w:rPr>
            </w:pPr>
          </w:p>
        </w:tc>
        <w:sdt>
          <w:sdtPr>
            <w:rPr>
              <w:rFonts w:cs="Times New Roman"/>
              <w:szCs w:val="24"/>
            </w:rPr>
            <w:alias w:val="Committee"/>
            <w:tag w:val="Committee"/>
            <w:id w:val="1914272295"/>
            <w:lock w:val="sdtContentLocked"/>
            <w:placeholder>
              <w:docPart w:val="E9F6DFC4C8AF47C4ACBEEBB328CD6FD7"/>
            </w:placeholder>
          </w:sdtPr>
          <w:sdtContent>
            <w:tc>
              <w:tcPr>
                <w:tcW w:w="6858" w:type="dxa"/>
              </w:tcPr>
              <w:p w:rsidR="003F5A96" w:rsidRPr="00FF6471" w:rsidRDefault="003F5A96" w:rsidP="000F1DF9">
                <w:pPr>
                  <w:jc w:val="right"/>
                  <w:rPr>
                    <w:rFonts w:cs="Times New Roman"/>
                    <w:szCs w:val="24"/>
                  </w:rPr>
                </w:pPr>
                <w:r>
                  <w:rPr>
                    <w:rFonts w:cs="Times New Roman"/>
                    <w:szCs w:val="24"/>
                  </w:rPr>
                  <w:t>Local Government</w:t>
                </w:r>
              </w:p>
            </w:tc>
          </w:sdtContent>
        </w:sdt>
      </w:tr>
      <w:tr w:rsidR="003F5A96" w:rsidTr="000F1DF9">
        <w:tc>
          <w:tcPr>
            <w:tcW w:w="2718" w:type="dxa"/>
          </w:tcPr>
          <w:p w:rsidR="003F5A96" w:rsidRPr="00BC7495" w:rsidRDefault="003F5A96" w:rsidP="000F1DF9">
            <w:pPr>
              <w:rPr>
                <w:rFonts w:cs="Times New Roman"/>
                <w:szCs w:val="24"/>
              </w:rPr>
            </w:pPr>
          </w:p>
        </w:tc>
        <w:sdt>
          <w:sdtPr>
            <w:rPr>
              <w:rFonts w:cs="Times New Roman"/>
              <w:szCs w:val="24"/>
            </w:rPr>
            <w:alias w:val="Date"/>
            <w:tag w:val="DateContentControl"/>
            <w:id w:val="1178081906"/>
            <w:lock w:val="sdtLocked"/>
            <w:placeholder>
              <w:docPart w:val="69E026D823EC42229D3EDD6C522E69BB"/>
            </w:placeholder>
            <w:date w:fullDate="2023-04-06T00:00:00Z">
              <w:dateFormat w:val="M/d/yyyy"/>
              <w:lid w:val="en-US"/>
              <w:storeMappedDataAs w:val="dateTime"/>
              <w:calendar w:val="gregorian"/>
            </w:date>
          </w:sdtPr>
          <w:sdtContent>
            <w:tc>
              <w:tcPr>
                <w:tcW w:w="6858" w:type="dxa"/>
              </w:tcPr>
              <w:p w:rsidR="003F5A96" w:rsidRPr="00FF6471" w:rsidRDefault="003F5A96" w:rsidP="000F1DF9">
                <w:pPr>
                  <w:jc w:val="right"/>
                  <w:rPr>
                    <w:rFonts w:cs="Times New Roman"/>
                    <w:szCs w:val="24"/>
                  </w:rPr>
                </w:pPr>
                <w:r>
                  <w:rPr>
                    <w:rFonts w:cs="Times New Roman"/>
                    <w:szCs w:val="24"/>
                  </w:rPr>
                  <w:t>4/6/2023</w:t>
                </w:r>
              </w:p>
            </w:tc>
          </w:sdtContent>
        </w:sdt>
      </w:tr>
      <w:tr w:rsidR="003F5A96" w:rsidTr="000F1DF9">
        <w:tc>
          <w:tcPr>
            <w:tcW w:w="2718" w:type="dxa"/>
          </w:tcPr>
          <w:p w:rsidR="003F5A96" w:rsidRPr="00BC7495" w:rsidRDefault="003F5A96" w:rsidP="000F1DF9">
            <w:pPr>
              <w:rPr>
                <w:rFonts w:cs="Times New Roman"/>
                <w:szCs w:val="24"/>
              </w:rPr>
            </w:pPr>
          </w:p>
        </w:tc>
        <w:sdt>
          <w:sdtPr>
            <w:rPr>
              <w:rFonts w:cs="Times New Roman"/>
              <w:szCs w:val="24"/>
            </w:rPr>
            <w:alias w:val="BA Version"/>
            <w:tag w:val="BAVersion"/>
            <w:id w:val="-1685590809"/>
            <w:lock w:val="sdtContentLocked"/>
            <w:placeholder>
              <w:docPart w:val="E7CDDCC9B6EF434F84F1D26EFFF8EAA9"/>
            </w:placeholder>
          </w:sdtPr>
          <w:sdtContent>
            <w:tc>
              <w:tcPr>
                <w:tcW w:w="6858" w:type="dxa"/>
              </w:tcPr>
              <w:p w:rsidR="003F5A96" w:rsidRPr="00FF6471" w:rsidRDefault="003F5A96" w:rsidP="000F1DF9">
                <w:pPr>
                  <w:jc w:val="right"/>
                  <w:rPr>
                    <w:rFonts w:cs="Times New Roman"/>
                    <w:szCs w:val="24"/>
                  </w:rPr>
                </w:pPr>
                <w:r>
                  <w:rPr>
                    <w:rFonts w:cs="Times New Roman"/>
                    <w:szCs w:val="24"/>
                  </w:rPr>
                  <w:t>As Filed</w:t>
                </w:r>
              </w:p>
            </w:tc>
          </w:sdtContent>
        </w:sdt>
      </w:tr>
    </w:tbl>
    <w:p w:rsidR="003F5A96" w:rsidRPr="00FF6471" w:rsidRDefault="003F5A96" w:rsidP="000F1DF9">
      <w:pPr>
        <w:spacing w:after="0" w:line="240" w:lineRule="auto"/>
        <w:rPr>
          <w:rFonts w:cs="Times New Roman"/>
          <w:szCs w:val="24"/>
        </w:rPr>
      </w:pPr>
    </w:p>
    <w:p w:rsidR="003F5A96" w:rsidRPr="00FF6471" w:rsidRDefault="003F5A96" w:rsidP="000F1DF9">
      <w:pPr>
        <w:spacing w:after="0" w:line="240" w:lineRule="auto"/>
        <w:rPr>
          <w:rFonts w:cs="Times New Roman"/>
          <w:szCs w:val="24"/>
        </w:rPr>
      </w:pPr>
    </w:p>
    <w:p w:rsidR="003F5A96" w:rsidRPr="00FF6471" w:rsidRDefault="003F5A9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B6EE8749F46547119B7C491BD1E90B67"/>
        </w:placeholder>
      </w:sdtPr>
      <w:sdtContent>
        <w:p w:rsidR="003F5A96" w:rsidRDefault="003F5A9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01E7870A94C431997B4EEA3AB2A2B15"/>
        </w:placeholder>
      </w:sdtPr>
      <w:sdtContent>
        <w:p w:rsidR="003F5A96" w:rsidRPr="00726D30" w:rsidRDefault="003F5A96" w:rsidP="004E19C8">
          <w:pPr>
            <w:pStyle w:val="NormalWeb"/>
            <w:spacing w:before="0" w:beforeAutospacing="0" w:after="0" w:afterAutospacing="0"/>
            <w:jc w:val="both"/>
            <w:divId w:val="1143933879"/>
            <w:rPr>
              <w:rFonts w:eastAsia="Times New Roman"/>
              <w:bCs/>
            </w:rPr>
          </w:pPr>
        </w:p>
        <w:p w:rsidR="003F5A96" w:rsidRPr="00726D30" w:rsidRDefault="003F5A96" w:rsidP="004E19C8">
          <w:pPr>
            <w:pStyle w:val="NormalWeb"/>
            <w:spacing w:before="0" w:beforeAutospacing="0" w:after="0" w:afterAutospacing="0"/>
            <w:jc w:val="both"/>
            <w:divId w:val="1143933879"/>
          </w:pPr>
          <w:r w:rsidRPr="00726D30">
            <w:t xml:space="preserve">In 2019 the Texas Legislature passed </w:t>
          </w:r>
          <w:r>
            <w:t>S.B. 2</w:t>
          </w:r>
          <w:r w:rsidRPr="00726D30">
            <w:t>, The Property Tax Reform and Transparency Act of 2019, which made sweeping overhauls to the State</w:t>
          </w:r>
          <w:r>
            <w:t>'</w:t>
          </w:r>
          <w:r w:rsidRPr="00726D30">
            <w:t xml:space="preserve">s property tax system.  Part of </w:t>
          </w:r>
          <w:r>
            <w:t>S.B. 2</w:t>
          </w:r>
          <w:r w:rsidRPr="00726D30">
            <w:t xml:space="preserve"> created the unused increment rate, which allows taxing units to </w:t>
          </w:r>
          <w:r>
            <w:t>"</w:t>
          </w:r>
          <w:r w:rsidRPr="00726D30">
            <w:t>bank</w:t>
          </w:r>
          <w:r>
            <w:t>"</w:t>
          </w:r>
          <w:r w:rsidRPr="00726D30">
            <w:t xml:space="preserve"> additional increment </w:t>
          </w:r>
          <w:r>
            <w:t>"</w:t>
          </w:r>
          <w:r w:rsidRPr="00726D30">
            <w:t>pennies</w:t>
          </w:r>
          <w:r>
            <w:t>"</w:t>
          </w:r>
          <w:r w:rsidRPr="00726D30">
            <w:t xml:space="preserve"> that can be levied for three years.</w:t>
          </w:r>
        </w:p>
        <w:p w:rsidR="003F5A96" w:rsidRPr="00726D30" w:rsidRDefault="003F5A96" w:rsidP="004E19C8">
          <w:pPr>
            <w:pStyle w:val="NormalWeb"/>
            <w:spacing w:before="0" w:beforeAutospacing="0" w:after="0" w:afterAutospacing="0"/>
            <w:jc w:val="both"/>
            <w:divId w:val="1143933879"/>
          </w:pPr>
          <w:r w:rsidRPr="00726D30">
            <w:t> </w:t>
          </w:r>
        </w:p>
        <w:p w:rsidR="003F5A96" w:rsidRPr="00726D30" w:rsidRDefault="003F5A96" w:rsidP="004E19C8">
          <w:pPr>
            <w:pStyle w:val="NormalWeb"/>
            <w:spacing w:before="0" w:beforeAutospacing="0" w:after="0" w:afterAutospacing="0"/>
            <w:jc w:val="both"/>
            <w:divId w:val="1143933879"/>
          </w:pPr>
          <w:r w:rsidRPr="00726D30">
            <w:t xml:space="preserve">The unused increment rate was created to incentivize governing bodies of taxing units to exercise fiscal restraint when setting a tax rate, by providing a mechanism for taxing units to </w:t>
          </w:r>
          <w:r>
            <w:t>"</w:t>
          </w:r>
          <w:r w:rsidRPr="00726D30">
            <w:t>bank</w:t>
          </w:r>
          <w:r>
            <w:t>"</w:t>
          </w:r>
          <w:r w:rsidRPr="00726D30">
            <w:t xml:space="preserve"> additional levy authority in exchange for setting lower tax rates.  However, the unused increment rate has created some confusion amongst taxing unit officials and taxpayers, both in its calculation and its levy.  Further, the unused increment rate creates shocks for some taxpayers, when a </w:t>
          </w:r>
          <w:r>
            <w:t>"</w:t>
          </w:r>
          <w:r w:rsidRPr="00726D30">
            <w:t>penny</w:t>
          </w:r>
          <w:r>
            <w:t>"</w:t>
          </w:r>
          <w:r w:rsidRPr="00726D30">
            <w:t xml:space="preserve"> of taxation that was banked in prior tax years is levied on sometimes increased property values.</w:t>
          </w:r>
        </w:p>
        <w:p w:rsidR="003F5A96" w:rsidRPr="00726D30" w:rsidRDefault="003F5A96" w:rsidP="004E19C8">
          <w:pPr>
            <w:pStyle w:val="NormalWeb"/>
            <w:spacing w:before="0" w:beforeAutospacing="0" w:after="0" w:afterAutospacing="0"/>
            <w:jc w:val="both"/>
            <w:divId w:val="1143933879"/>
          </w:pPr>
          <w:r w:rsidRPr="00726D30">
            <w:t> </w:t>
          </w:r>
        </w:p>
        <w:p w:rsidR="003F5A96" w:rsidRPr="00726D30" w:rsidRDefault="003F5A96" w:rsidP="004E19C8">
          <w:pPr>
            <w:pStyle w:val="NormalWeb"/>
            <w:spacing w:before="0" w:beforeAutospacing="0" w:after="0" w:afterAutospacing="0"/>
            <w:jc w:val="both"/>
            <w:divId w:val="1143933879"/>
          </w:pPr>
          <w:r w:rsidRPr="00726D30">
            <w:t>S</w:t>
          </w:r>
          <w:r>
            <w:t>.</w:t>
          </w:r>
          <w:r w:rsidRPr="00726D30">
            <w:t>B</w:t>
          </w:r>
          <w:r>
            <w:t>.</w:t>
          </w:r>
          <w:r w:rsidRPr="00726D30">
            <w:t xml:space="preserve"> 1999 seeks to simplify the unused increment rate by converting the rate to a dollar amount yield that a taxing unit may carry forward.</w:t>
          </w:r>
        </w:p>
        <w:p w:rsidR="003F5A96" w:rsidRPr="00D70925" w:rsidRDefault="003F5A96" w:rsidP="004E19C8">
          <w:pPr>
            <w:spacing w:after="0" w:line="240" w:lineRule="auto"/>
            <w:jc w:val="both"/>
            <w:rPr>
              <w:rFonts w:eastAsia="Times New Roman" w:cs="Times New Roman"/>
              <w:bCs/>
              <w:szCs w:val="24"/>
            </w:rPr>
          </w:pPr>
        </w:p>
      </w:sdtContent>
    </w:sdt>
    <w:p w:rsidR="003F5A96" w:rsidRDefault="003F5A9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1999 </w:t>
      </w:r>
      <w:bookmarkStart w:id="1" w:name="AmendsCurrentLaw"/>
      <w:bookmarkEnd w:id="1"/>
      <w:r>
        <w:rPr>
          <w:rFonts w:cs="Times New Roman"/>
          <w:szCs w:val="24"/>
        </w:rPr>
        <w:t>amends current law relating to the calculation of the unused increment rate of a taxing unit.</w:t>
      </w:r>
    </w:p>
    <w:p w:rsidR="003F5A96" w:rsidRPr="00E01C8C" w:rsidRDefault="003F5A96" w:rsidP="000F1DF9">
      <w:pPr>
        <w:spacing w:after="0" w:line="240" w:lineRule="auto"/>
        <w:jc w:val="both"/>
        <w:rPr>
          <w:rFonts w:eastAsia="Times New Roman" w:cs="Times New Roman"/>
          <w:szCs w:val="24"/>
        </w:rPr>
      </w:pPr>
    </w:p>
    <w:p w:rsidR="003F5A96" w:rsidRPr="005C2A78" w:rsidRDefault="003F5A9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7F4FC499BDB4768B633F6F655807212"/>
          </w:placeholder>
        </w:sdtPr>
        <w:sdtContent>
          <w:r>
            <w:rPr>
              <w:rFonts w:eastAsia="Times New Roman" w:cs="Times New Roman"/>
              <w:b/>
              <w:szCs w:val="24"/>
              <w:u w:val="single"/>
            </w:rPr>
            <w:t>RULEMAKING AUTHORITY</w:t>
          </w:r>
        </w:sdtContent>
      </w:sdt>
    </w:p>
    <w:p w:rsidR="003F5A96" w:rsidRPr="006529C4" w:rsidRDefault="003F5A96" w:rsidP="00774EC7">
      <w:pPr>
        <w:spacing w:after="0" w:line="240" w:lineRule="auto"/>
        <w:jc w:val="both"/>
        <w:rPr>
          <w:rFonts w:cs="Times New Roman"/>
          <w:szCs w:val="24"/>
        </w:rPr>
      </w:pPr>
    </w:p>
    <w:p w:rsidR="003F5A96" w:rsidRPr="006529C4" w:rsidRDefault="003F5A9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F5A96" w:rsidRPr="006529C4" w:rsidRDefault="003F5A96" w:rsidP="00774EC7">
      <w:pPr>
        <w:spacing w:after="0" w:line="240" w:lineRule="auto"/>
        <w:jc w:val="both"/>
        <w:rPr>
          <w:rFonts w:cs="Times New Roman"/>
          <w:szCs w:val="24"/>
        </w:rPr>
      </w:pPr>
    </w:p>
    <w:p w:rsidR="003F5A96" w:rsidRPr="005C2A78" w:rsidRDefault="003F5A9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CD3DC9F62CC4B959005E45815DFDE5D"/>
          </w:placeholder>
        </w:sdtPr>
        <w:sdtContent>
          <w:r>
            <w:rPr>
              <w:rFonts w:eastAsia="Times New Roman" w:cs="Times New Roman"/>
              <w:b/>
              <w:szCs w:val="24"/>
              <w:u w:val="single"/>
            </w:rPr>
            <w:t>SECTION BY SECTION ANALYSIS</w:t>
          </w:r>
        </w:sdtContent>
      </w:sdt>
    </w:p>
    <w:p w:rsidR="003F5A96" w:rsidRPr="005C2A78" w:rsidRDefault="003F5A96" w:rsidP="000F1DF9">
      <w:pPr>
        <w:spacing w:after="0" w:line="240" w:lineRule="auto"/>
        <w:jc w:val="both"/>
        <w:rPr>
          <w:rFonts w:eastAsia="Times New Roman" w:cs="Times New Roman"/>
          <w:szCs w:val="24"/>
        </w:rPr>
      </w:pPr>
    </w:p>
    <w:p w:rsidR="003F5A96" w:rsidRPr="005C2A78" w:rsidRDefault="003F5A96" w:rsidP="00726D30">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26.013(a), Tax Code, by adding Subdivisions (1-a) and (1-b), to define "foregone revenue amount" and "preceding total value."</w:t>
      </w:r>
    </w:p>
    <w:p w:rsidR="003F5A96" w:rsidRPr="005C2A78" w:rsidRDefault="003F5A96" w:rsidP="00726D30">
      <w:pPr>
        <w:spacing w:after="0" w:line="240" w:lineRule="auto"/>
        <w:jc w:val="both"/>
        <w:rPr>
          <w:rFonts w:eastAsia="Times New Roman" w:cs="Times New Roman"/>
          <w:szCs w:val="24"/>
        </w:rPr>
      </w:pPr>
    </w:p>
    <w:p w:rsidR="003F5A96" w:rsidRPr="005C2A78" w:rsidRDefault="003F5A96" w:rsidP="00726D30">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26.013(b), Tax Code, to redefine "unused increment rate."</w:t>
      </w:r>
    </w:p>
    <w:p w:rsidR="003F5A96" w:rsidRPr="005C2A78" w:rsidRDefault="003F5A96" w:rsidP="00726D30">
      <w:pPr>
        <w:spacing w:after="0" w:line="240" w:lineRule="auto"/>
        <w:jc w:val="both"/>
        <w:rPr>
          <w:rFonts w:eastAsia="Times New Roman" w:cs="Times New Roman"/>
          <w:szCs w:val="24"/>
        </w:rPr>
      </w:pPr>
    </w:p>
    <w:p w:rsidR="003F5A96" w:rsidRPr="00C8671F" w:rsidRDefault="003F5A96" w:rsidP="00726D30">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Effective date: January 1, 2024. </w:t>
      </w:r>
    </w:p>
    <w:sectPr w:rsidR="003F5A96"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2344" w:rsidRDefault="00962344" w:rsidP="000F1DF9">
      <w:pPr>
        <w:spacing w:after="0" w:line="240" w:lineRule="auto"/>
      </w:pPr>
      <w:r>
        <w:separator/>
      </w:r>
    </w:p>
  </w:endnote>
  <w:endnote w:type="continuationSeparator" w:id="0">
    <w:p w:rsidR="00962344" w:rsidRDefault="0096234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96234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F5A96">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3F5A96">
                <w:rPr>
                  <w:sz w:val="20"/>
                  <w:szCs w:val="20"/>
                </w:rPr>
                <w:t>S.B. 1999</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3F5A96">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96234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2344" w:rsidRDefault="00962344" w:rsidP="000F1DF9">
      <w:pPr>
        <w:spacing w:after="0" w:line="240" w:lineRule="auto"/>
      </w:pPr>
      <w:r>
        <w:separator/>
      </w:r>
    </w:p>
  </w:footnote>
  <w:footnote w:type="continuationSeparator" w:id="0">
    <w:p w:rsidR="00962344" w:rsidRDefault="00962344"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3F5A9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62344"/>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E5878"/>
  <w15:docId w15:val="{4AFAB912-D025-4AF8-8BFF-60385124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F5A9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39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EE1B8D94857438097DD26683D8B2BF3"/>
        <w:category>
          <w:name w:val="General"/>
          <w:gallery w:val="placeholder"/>
        </w:category>
        <w:types>
          <w:type w:val="bbPlcHdr"/>
        </w:types>
        <w:behaviors>
          <w:behavior w:val="content"/>
        </w:behaviors>
        <w:guid w:val="{AD4381A6-DA34-4CF6-8B8E-3B800AAC357F}"/>
      </w:docPartPr>
      <w:docPartBody>
        <w:p w:rsidR="00000000" w:rsidRDefault="00DB3959"/>
      </w:docPartBody>
    </w:docPart>
    <w:docPart>
      <w:docPartPr>
        <w:name w:val="558822845CEB435A831AA322FC5E3DA0"/>
        <w:category>
          <w:name w:val="General"/>
          <w:gallery w:val="placeholder"/>
        </w:category>
        <w:types>
          <w:type w:val="bbPlcHdr"/>
        </w:types>
        <w:behaviors>
          <w:behavior w:val="content"/>
        </w:behaviors>
        <w:guid w:val="{72F4273C-7627-4BE6-B6B6-5CCE68F7A5BB}"/>
      </w:docPartPr>
      <w:docPartBody>
        <w:p w:rsidR="00000000" w:rsidRDefault="00DB3959"/>
      </w:docPartBody>
    </w:docPart>
    <w:docPart>
      <w:docPartPr>
        <w:name w:val="E2A3374C2585438BB9F9CC91588C1367"/>
        <w:category>
          <w:name w:val="General"/>
          <w:gallery w:val="placeholder"/>
        </w:category>
        <w:types>
          <w:type w:val="bbPlcHdr"/>
        </w:types>
        <w:behaviors>
          <w:behavior w:val="content"/>
        </w:behaviors>
        <w:guid w:val="{DF69425B-B66E-4AFD-A7A8-74CD11F604A7}"/>
      </w:docPartPr>
      <w:docPartBody>
        <w:p w:rsidR="00000000" w:rsidRDefault="00DB3959"/>
      </w:docPartBody>
    </w:docPart>
    <w:docPart>
      <w:docPartPr>
        <w:name w:val="4D5C48BFBBC04F1296FCD86ACBCABF8B"/>
        <w:category>
          <w:name w:val="General"/>
          <w:gallery w:val="placeholder"/>
        </w:category>
        <w:types>
          <w:type w:val="bbPlcHdr"/>
        </w:types>
        <w:behaviors>
          <w:behavior w:val="content"/>
        </w:behaviors>
        <w:guid w:val="{0AE78722-042B-4F72-B0AB-D8BC1B8C48CC}"/>
      </w:docPartPr>
      <w:docPartBody>
        <w:p w:rsidR="00000000" w:rsidRDefault="00DB3959"/>
      </w:docPartBody>
    </w:docPart>
    <w:docPart>
      <w:docPartPr>
        <w:name w:val="FD7245A229AC490ABFC3BDF00284E45E"/>
        <w:category>
          <w:name w:val="General"/>
          <w:gallery w:val="placeholder"/>
        </w:category>
        <w:types>
          <w:type w:val="bbPlcHdr"/>
        </w:types>
        <w:behaviors>
          <w:behavior w:val="content"/>
        </w:behaviors>
        <w:guid w:val="{8E40096F-4ECA-4DB6-A695-FA71E3EB04D5}"/>
      </w:docPartPr>
      <w:docPartBody>
        <w:p w:rsidR="00000000" w:rsidRDefault="00DB3959"/>
      </w:docPartBody>
    </w:docPart>
    <w:docPart>
      <w:docPartPr>
        <w:name w:val="FA98D95E0D484027ACD3EBCD990B8EC7"/>
        <w:category>
          <w:name w:val="General"/>
          <w:gallery w:val="placeholder"/>
        </w:category>
        <w:types>
          <w:type w:val="bbPlcHdr"/>
        </w:types>
        <w:behaviors>
          <w:behavior w:val="content"/>
        </w:behaviors>
        <w:guid w:val="{C9C47D6C-757E-49E2-A932-B31D7E95C47A}"/>
      </w:docPartPr>
      <w:docPartBody>
        <w:p w:rsidR="00000000" w:rsidRDefault="00DB3959"/>
      </w:docPartBody>
    </w:docPart>
    <w:docPart>
      <w:docPartPr>
        <w:name w:val="54D5B0590B9348A38D317F583CE461E7"/>
        <w:category>
          <w:name w:val="General"/>
          <w:gallery w:val="placeholder"/>
        </w:category>
        <w:types>
          <w:type w:val="bbPlcHdr"/>
        </w:types>
        <w:behaviors>
          <w:behavior w:val="content"/>
        </w:behaviors>
        <w:guid w:val="{7150232C-E086-42E3-A96E-245E80591808}"/>
      </w:docPartPr>
      <w:docPartBody>
        <w:p w:rsidR="00000000" w:rsidRDefault="00DB3959"/>
      </w:docPartBody>
    </w:docPart>
    <w:docPart>
      <w:docPartPr>
        <w:name w:val="1A6D91598F7D47C5BDE302FBE33A95A0"/>
        <w:category>
          <w:name w:val="General"/>
          <w:gallery w:val="placeholder"/>
        </w:category>
        <w:types>
          <w:type w:val="bbPlcHdr"/>
        </w:types>
        <w:behaviors>
          <w:behavior w:val="content"/>
        </w:behaviors>
        <w:guid w:val="{5FDA6E08-5E76-450A-A96F-7F7A2B1FA4F4}"/>
      </w:docPartPr>
      <w:docPartBody>
        <w:p w:rsidR="00000000" w:rsidRDefault="00DB3959"/>
      </w:docPartBody>
    </w:docPart>
    <w:docPart>
      <w:docPartPr>
        <w:name w:val="E9F6DFC4C8AF47C4ACBEEBB328CD6FD7"/>
        <w:category>
          <w:name w:val="General"/>
          <w:gallery w:val="placeholder"/>
        </w:category>
        <w:types>
          <w:type w:val="bbPlcHdr"/>
        </w:types>
        <w:behaviors>
          <w:behavior w:val="content"/>
        </w:behaviors>
        <w:guid w:val="{399E2DBD-B7CE-4B2E-BF0D-D4689AD7E667}"/>
      </w:docPartPr>
      <w:docPartBody>
        <w:p w:rsidR="00000000" w:rsidRDefault="00DB3959"/>
      </w:docPartBody>
    </w:docPart>
    <w:docPart>
      <w:docPartPr>
        <w:name w:val="69E026D823EC42229D3EDD6C522E69BB"/>
        <w:category>
          <w:name w:val="General"/>
          <w:gallery w:val="placeholder"/>
        </w:category>
        <w:types>
          <w:type w:val="bbPlcHdr"/>
        </w:types>
        <w:behaviors>
          <w:behavior w:val="content"/>
        </w:behaviors>
        <w:guid w:val="{AA00DF04-8364-47C3-AF41-AE76CCFD49A7}"/>
      </w:docPartPr>
      <w:docPartBody>
        <w:p w:rsidR="00000000" w:rsidRDefault="00923278" w:rsidP="00923278">
          <w:pPr>
            <w:pStyle w:val="69E026D823EC42229D3EDD6C522E69BB"/>
          </w:pPr>
          <w:r w:rsidRPr="00A30DD1">
            <w:rPr>
              <w:rStyle w:val="PlaceholderText"/>
            </w:rPr>
            <w:t>Click here to enter a date.</w:t>
          </w:r>
        </w:p>
      </w:docPartBody>
    </w:docPart>
    <w:docPart>
      <w:docPartPr>
        <w:name w:val="E7CDDCC9B6EF434F84F1D26EFFF8EAA9"/>
        <w:category>
          <w:name w:val="General"/>
          <w:gallery w:val="placeholder"/>
        </w:category>
        <w:types>
          <w:type w:val="bbPlcHdr"/>
        </w:types>
        <w:behaviors>
          <w:behavior w:val="content"/>
        </w:behaviors>
        <w:guid w:val="{987F18E2-B67F-428D-8D7B-0E349E990088}"/>
      </w:docPartPr>
      <w:docPartBody>
        <w:p w:rsidR="00000000" w:rsidRDefault="00DB3959"/>
      </w:docPartBody>
    </w:docPart>
    <w:docPart>
      <w:docPartPr>
        <w:name w:val="B6EE8749F46547119B7C491BD1E90B67"/>
        <w:category>
          <w:name w:val="General"/>
          <w:gallery w:val="placeholder"/>
        </w:category>
        <w:types>
          <w:type w:val="bbPlcHdr"/>
        </w:types>
        <w:behaviors>
          <w:behavior w:val="content"/>
        </w:behaviors>
        <w:guid w:val="{0D2E744D-C05E-4D2A-997F-A291F2E1A252}"/>
      </w:docPartPr>
      <w:docPartBody>
        <w:p w:rsidR="00000000" w:rsidRDefault="00DB3959"/>
      </w:docPartBody>
    </w:docPart>
    <w:docPart>
      <w:docPartPr>
        <w:name w:val="401E7870A94C431997B4EEA3AB2A2B15"/>
        <w:category>
          <w:name w:val="General"/>
          <w:gallery w:val="placeholder"/>
        </w:category>
        <w:types>
          <w:type w:val="bbPlcHdr"/>
        </w:types>
        <w:behaviors>
          <w:behavior w:val="content"/>
        </w:behaviors>
        <w:guid w:val="{0836D56D-5E5E-4937-A069-1055FDDFB9DC}"/>
      </w:docPartPr>
      <w:docPartBody>
        <w:p w:rsidR="00000000" w:rsidRDefault="00923278" w:rsidP="00923278">
          <w:pPr>
            <w:pStyle w:val="401E7870A94C431997B4EEA3AB2A2B15"/>
          </w:pPr>
          <w:r>
            <w:rPr>
              <w:rFonts w:eastAsia="Times New Roman" w:cs="Times New Roman"/>
              <w:bCs/>
              <w:szCs w:val="24"/>
            </w:rPr>
            <w:t xml:space="preserve"> </w:t>
          </w:r>
        </w:p>
      </w:docPartBody>
    </w:docPart>
    <w:docPart>
      <w:docPartPr>
        <w:name w:val="37F4FC499BDB4768B633F6F655807212"/>
        <w:category>
          <w:name w:val="General"/>
          <w:gallery w:val="placeholder"/>
        </w:category>
        <w:types>
          <w:type w:val="bbPlcHdr"/>
        </w:types>
        <w:behaviors>
          <w:behavior w:val="content"/>
        </w:behaviors>
        <w:guid w:val="{5AB91B80-EA61-41B9-AEBE-D47D28B2C0EA}"/>
      </w:docPartPr>
      <w:docPartBody>
        <w:p w:rsidR="00000000" w:rsidRDefault="00DB3959"/>
      </w:docPartBody>
    </w:docPart>
    <w:docPart>
      <w:docPartPr>
        <w:name w:val="8CD3DC9F62CC4B959005E45815DFDE5D"/>
        <w:category>
          <w:name w:val="General"/>
          <w:gallery w:val="placeholder"/>
        </w:category>
        <w:types>
          <w:type w:val="bbPlcHdr"/>
        </w:types>
        <w:behaviors>
          <w:behavior w:val="content"/>
        </w:behaviors>
        <w:guid w:val="{4A7D904A-B93D-4C7C-9252-21FDA8D56AF2}"/>
      </w:docPartPr>
      <w:docPartBody>
        <w:p w:rsidR="00000000" w:rsidRDefault="00DB39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23278"/>
    <w:rsid w:val="00984D6C"/>
    <w:rsid w:val="00A54AD6"/>
    <w:rsid w:val="00A57564"/>
    <w:rsid w:val="00B252A4"/>
    <w:rsid w:val="00B5530B"/>
    <w:rsid w:val="00C129E8"/>
    <w:rsid w:val="00C968BA"/>
    <w:rsid w:val="00D63E87"/>
    <w:rsid w:val="00D705C9"/>
    <w:rsid w:val="00DB395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278"/>
    <w:rPr>
      <w:color w:val="808080"/>
    </w:rPr>
  </w:style>
  <w:style w:type="paragraph" w:customStyle="1" w:styleId="69E026D823EC42229D3EDD6C522E69BB">
    <w:name w:val="69E026D823EC42229D3EDD6C522E69BB"/>
    <w:rsid w:val="00923278"/>
    <w:pPr>
      <w:spacing w:after="160" w:line="259" w:lineRule="auto"/>
    </w:pPr>
  </w:style>
  <w:style w:type="paragraph" w:customStyle="1" w:styleId="401E7870A94C431997B4EEA3AB2A2B15">
    <w:name w:val="401E7870A94C431997B4EEA3AB2A2B15"/>
    <w:rsid w:val="0092327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271</Words>
  <Characters>1546</Characters>
  <Application>Microsoft Office Word</Application>
  <DocSecurity>0</DocSecurity>
  <Lines>12</Lines>
  <Paragraphs>3</Paragraphs>
  <ScaleCrop>false</ScaleCrop>
  <Company>Texas Legislative Council</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2023-04-07T21:03:00Z</dcterms:modified>
</cp:coreProperties>
</file>

<file path=docProps/custom.xml><?xml version="1.0" encoding="utf-8"?>
<op:Properties xmlns:vt="http://schemas.openxmlformats.org/officeDocument/2006/docPropsVTypes" xmlns:op="http://schemas.openxmlformats.org/officeDocument/2006/custom-properties"/>
</file>