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62AFA" w14:paraId="6D45937A" w14:textId="77777777" w:rsidTr="00345119">
        <w:tc>
          <w:tcPr>
            <w:tcW w:w="9576" w:type="dxa"/>
            <w:noWrap/>
          </w:tcPr>
          <w:p w14:paraId="22929AB3" w14:textId="77777777" w:rsidR="008423E4" w:rsidRPr="0022177D" w:rsidRDefault="00037E4F" w:rsidP="00DC08DC">
            <w:pPr>
              <w:pStyle w:val="Heading1"/>
            </w:pPr>
            <w:r w:rsidRPr="00631897">
              <w:t>BILL ANALYSIS</w:t>
            </w:r>
          </w:p>
        </w:tc>
      </w:tr>
    </w:tbl>
    <w:p w14:paraId="21378FFB" w14:textId="77777777" w:rsidR="008423E4" w:rsidRPr="0022177D" w:rsidRDefault="008423E4" w:rsidP="00DC08DC">
      <w:pPr>
        <w:jc w:val="center"/>
      </w:pPr>
    </w:p>
    <w:p w14:paraId="6B9B4FF2" w14:textId="77777777" w:rsidR="008423E4" w:rsidRPr="00B31F0E" w:rsidRDefault="008423E4" w:rsidP="00DC08DC"/>
    <w:p w14:paraId="4056E6DB" w14:textId="77777777" w:rsidR="008423E4" w:rsidRPr="00742794" w:rsidRDefault="008423E4" w:rsidP="00DC08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AFA" w14:paraId="0A45B6E6" w14:textId="77777777" w:rsidTr="00345119">
        <w:tc>
          <w:tcPr>
            <w:tcW w:w="9576" w:type="dxa"/>
          </w:tcPr>
          <w:p w14:paraId="60E347C8" w14:textId="7F0F2ECC" w:rsidR="008423E4" w:rsidRPr="00861995" w:rsidRDefault="00037E4F" w:rsidP="00DC08DC">
            <w:pPr>
              <w:jc w:val="right"/>
            </w:pPr>
            <w:r>
              <w:t>S.B. 2010</w:t>
            </w:r>
          </w:p>
        </w:tc>
      </w:tr>
      <w:tr w:rsidR="00F62AFA" w14:paraId="4FC33186" w14:textId="77777777" w:rsidTr="00345119">
        <w:tc>
          <w:tcPr>
            <w:tcW w:w="9576" w:type="dxa"/>
          </w:tcPr>
          <w:p w14:paraId="2F8656F8" w14:textId="53303C94" w:rsidR="008423E4" w:rsidRPr="00861995" w:rsidRDefault="00037E4F" w:rsidP="00DC08DC">
            <w:pPr>
              <w:jc w:val="right"/>
            </w:pPr>
            <w:r>
              <w:t xml:space="preserve">By: </w:t>
            </w:r>
            <w:r w:rsidR="00466A0E">
              <w:t>Schwertner</w:t>
            </w:r>
          </w:p>
        </w:tc>
      </w:tr>
      <w:tr w:rsidR="00F62AFA" w14:paraId="23E52E79" w14:textId="77777777" w:rsidTr="00345119">
        <w:tc>
          <w:tcPr>
            <w:tcW w:w="9576" w:type="dxa"/>
          </w:tcPr>
          <w:p w14:paraId="0E4FBBD2" w14:textId="14A4B59C" w:rsidR="008423E4" w:rsidRPr="00861995" w:rsidRDefault="00037E4F" w:rsidP="00DC08DC">
            <w:pPr>
              <w:jc w:val="right"/>
            </w:pPr>
            <w:r>
              <w:t>State Affairs</w:t>
            </w:r>
          </w:p>
        </w:tc>
      </w:tr>
      <w:tr w:rsidR="00F62AFA" w14:paraId="400C0E02" w14:textId="77777777" w:rsidTr="00345119">
        <w:tc>
          <w:tcPr>
            <w:tcW w:w="9576" w:type="dxa"/>
          </w:tcPr>
          <w:p w14:paraId="2A34A0DD" w14:textId="0ECE38EE" w:rsidR="008423E4" w:rsidRDefault="00037E4F" w:rsidP="00DC08DC">
            <w:pPr>
              <w:jc w:val="right"/>
            </w:pPr>
            <w:r>
              <w:t>Committee Report (Unamended)</w:t>
            </w:r>
          </w:p>
        </w:tc>
      </w:tr>
    </w:tbl>
    <w:p w14:paraId="298246C2" w14:textId="77777777" w:rsidR="008423E4" w:rsidRDefault="008423E4" w:rsidP="00DC08DC">
      <w:pPr>
        <w:tabs>
          <w:tab w:val="right" w:pos="9360"/>
        </w:tabs>
      </w:pPr>
    </w:p>
    <w:p w14:paraId="05E146C3" w14:textId="77777777" w:rsidR="008423E4" w:rsidRDefault="008423E4" w:rsidP="00DC08DC"/>
    <w:p w14:paraId="2E6468DA" w14:textId="77777777" w:rsidR="008423E4" w:rsidRDefault="008423E4" w:rsidP="00DC08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62AFA" w14:paraId="5423C1D7" w14:textId="77777777" w:rsidTr="00DC08DC">
        <w:tc>
          <w:tcPr>
            <w:tcW w:w="9360" w:type="dxa"/>
          </w:tcPr>
          <w:p w14:paraId="5D174E02" w14:textId="77777777" w:rsidR="008423E4" w:rsidRPr="00A8133F" w:rsidRDefault="00037E4F" w:rsidP="00DC08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188242" w14:textId="77777777" w:rsidR="008423E4" w:rsidRDefault="008423E4" w:rsidP="00DC08DC"/>
          <w:p w14:paraId="614A0E84" w14:textId="6D22A2C2" w:rsidR="008423E4" w:rsidRDefault="00037E4F" w:rsidP="00DC0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A1C98">
              <w:t xml:space="preserve">Currently, legislators have no way of knowing how many instances of potential market manipulation are being </w:t>
            </w:r>
            <w:r w:rsidR="007E53FC">
              <w:t xml:space="preserve">investigated </w:t>
            </w:r>
            <w:r w:rsidRPr="00DA1C98">
              <w:t>by the</w:t>
            </w:r>
            <w:r>
              <w:t xml:space="preserve"> independent market monitor</w:t>
            </w:r>
            <w:r w:rsidRPr="00DA1C98">
              <w:t xml:space="preserve"> </w:t>
            </w:r>
            <w:r>
              <w:t>(</w:t>
            </w:r>
            <w:r w:rsidRPr="00DA1C98">
              <w:t>IMM</w:t>
            </w:r>
            <w:r>
              <w:t>)</w:t>
            </w:r>
            <w:r w:rsidR="00137E6A">
              <w:t xml:space="preserve"> for the wholesale electric market</w:t>
            </w:r>
            <w:r w:rsidRPr="00DA1C98">
              <w:t>, nor how many of those are then conveyed to the</w:t>
            </w:r>
            <w:r>
              <w:t xml:space="preserve"> Public Utilit</w:t>
            </w:r>
            <w:r>
              <w:t>y Commission of Texas (</w:t>
            </w:r>
            <w:r w:rsidRPr="00DA1C98">
              <w:t>PUC</w:t>
            </w:r>
            <w:r>
              <w:t>)</w:t>
            </w:r>
            <w:r w:rsidRPr="00DA1C98">
              <w:t xml:space="preserve"> </w:t>
            </w:r>
            <w:r>
              <w:t xml:space="preserve">for </w:t>
            </w:r>
            <w:r w:rsidRPr="00DA1C98">
              <w:t>enforcement. It is critical that policy</w:t>
            </w:r>
            <w:r w:rsidR="00F82782">
              <w:t xml:space="preserve"> </w:t>
            </w:r>
            <w:r w:rsidRPr="00DA1C98">
              <w:t xml:space="preserve">makers are able to understand the frequency and type of potential violations that the IMM and </w:t>
            </w:r>
            <w:r>
              <w:t xml:space="preserve">the </w:t>
            </w:r>
            <w:r w:rsidRPr="00DA1C98">
              <w:t xml:space="preserve">PUC are investigating. </w:t>
            </w:r>
            <w:r w:rsidR="00137E6A">
              <w:t>In an effort to address this issue and increa</w:t>
            </w:r>
            <w:r w:rsidR="00E175BF">
              <w:t>s</w:t>
            </w:r>
            <w:r w:rsidR="00137E6A">
              <w:t>e the information to which policy</w:t>
            </w:r>
            <w:r w:rsidR="00F82782">
              <w:t xml:space="preserve"> </w:t>
            </w:r>
            <w:r w:rsidR="00137E6A">
              <w:t xml:space="preserve">makers have access, </w:t>
            </w:r>
            <w:r w:rsidR="009419DB">
              <w:t>S.B. 2010</w:t>
            </w:r>
            <w:r w:rsidR="003B2402">
              <w:t xml:space="preserve"> </w:t>
            </w:r>
            <w:r>
              <w:t>seeks to</w:t>
            </w:r>
            <w:r w:rsidRPr="00DA1C98">
              <w:t xml:space="preserve"> require the IMM's existing report to </w:t>
            </w:r>
            <w:r w:rsidR="007E53FC">
              <w:t xml:space="preserve">provide more information and be more widely distributed and to require the PUC </w:t>
            </w:r>
            <w:r w:rsidR="00E33058">
              <w:t xml:space="preserve">to </w:t>
            </w:r>
            <w:r w:rsidR="007E53FC">
              <w:t>provide an annual report regarding these issues to the legislature.</w:t>
            </w:r>
          </w:p>
          <w:p w14:paraId="711BD769" w14:textId="77777777" w:rsidR="008423E4" w:rsidRPr="00E26B13" w:rsidRDefault="008423E4" w:rsidP="00DC08DC">
            <w:pPr>
              <w:rPr>
                <w:b/>
              </w:rPr>
            </w:pPr>
          </w:p>
        </w:tc>
      </w:tr>
      <w:tr w:rsidR="00F62AFA" w14:paraId="3E15802F" w14:textId="77777777" w:rsidTr="00DC08DC">
        <w:tc>
          <w:tcPr>
            <w:tcW w:w="9360" w:type="dxa"/>
          </w:tcPr>
          <w:p w14:paraId="7AD0481E" w14:textId="77777777" w:rsidR="0017725B" w:rsidRDefault="00037E4F" w:rsidP="00DC08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236BA022" w14:textId="77777777" w:rsidR="0017725B" w:rsidRDefault="0017725B" w:rsidP="00DC08DC">
            <w:pPr>
              <w:rPr>
                <w:b/>
                <w:u w:val="single"/>
              </w:rPr>
            </w:pPr>
          </w:p>
          <w:p w14:paraId="4D930F74" w14:textId="1DC4C66F" w:rsidR="004A77CE" w:rsidRPr="004A77CE" w:rsidRDefault="00037E4F" w:rsidP="00DC08D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3E903A33" w14:textId="77777777" w:rsidR="0017725B" w:rsidRPr="0017725B" w:rsidRDefault="0017725B" w:rsidP="00DC08DC">
            <w:pPr>
              <w:rPr>
                <w:b/>
                <w:u w:val="single"/>
              </w:rPr>
            </w:pPr>
          </w:p>
        </w:tc>
      </w:tr>
      <w:tr w:rsidR="00F62AFA" w14:paraId="14F33BBD" w14:textId="77777777" w:rsidTr="00DC08DC">
        <w:tc>
          <w:tcPr>
            <w:tcW w:w="9360" w:type="dxa"/>
          </w:tcPr>
          <w:p w14:paraId="59E353C1" w14:textId="77777777" w:rsidR="008423E4" w:rsidRPr="00A8133F" w:rsidRDefault="00037E4F" w:rsidP="00DC08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110F44D" w14:textId="77777777" w:rsidR="008423E4" w:rsidRDefault="008423E4" w:rsidP="00DC08DC"/>
          <w:p w14:paraId="0B48774B" w14:textId="76153EFA" w:rsidR="004A77CE" w:rsidRDefault="00037E4F" w:rsidP="00DC0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00F45BC" w14:textId="77777777" w:rsidR="008423E4" w:rsidRPr="00E21FDC" w:rsidRDefault="008423E4" w:rsidP="00DC08DC">
            <w:pPr>
              <w:rPr>
                <w:b/>
              </w:rPr>
            </w:pPr>
          </w:p>
        </w:tc>
      </w:tr>
      <w:tr w:rsidR="00F62AFA" w14:paraId="2261BCFA" w14:textId="77777777" w:rsidTr="00DC08DC">
        <w:tc>
          <w:tcPr>
            <w:tcW w:w="9360" w:type="dxa"/>
          </w:tcPr>
          <w:p w14:paraId="52478552" w14:textId="77777777" w:rsidR="008423E4" w:rsidRPr="00A8133F" w:rsidRDefault="00037E4F" w:rsidP="00DC08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D27574" w14:textId="77777777" w:rsidR="008423E4" w:rsidRDefault="008423E4" w:rsidP="00DC08DC"/>
          <w:p w14:paraId="5F236B43" w14:textId="1002AF10" w:rsidR="004A77CE" w:rsidRDefault="00037E4F" w:rsidP="00DC08DC">
            <w:pPr>
              <w:pStyle w:val="Header"/>
              <w:jc w:val="both"/>
            </w:pPr>
            <w:r>
              <w:t>S.B. 2010</w:t>
            </w:r>
            <w:r w:rsidR="00853881">
              <w:t xml:space="preserve"> amends the Utilities Code to </w:t>
            </w:r>
            <w:r w:rsidR="004C5FFC">
              <w:t>require</w:t>
            </w:r>
            <w:r w:rsidR="00853881">
              <w:t xml:space="preserve"> the</w:t>
            </w:r>
            <w:r w:rsidR="004C5FFC">
              <w:t xml:space="preserve"> wholesale electric market monitor's</w:t>
            </w:r>
            <w:r w:rsidR="00853881">
              <w:t xml:space="preserve"> report </w:t>
            </w:r>
            <w:r w:rsidR="004C5FFC">
              <w:t xml:space="preserve">to the Public Utility Commission of Texas (PUC) </w:t>
            </w:r>
            <w:r w:rsidR="00853881">
              <w:t xml:space="preserve">of potential manipulation </w:t>
            </w:r>
            <w:r w:rsidR="004C5FFC">
              <w:t>of the</w:t>
            </w:r>
            <w:r w:rsidR="00853881">
              <w:t xml:space="preserve"> wholesale electric market </w:t>
            </w:r>
            <w:r w:rsidR="004C5FFC">
              <w:t xml:space="preserve">and discovered or potential violations of PUC or ERCOT rules to be provided also to PUC staff. The bill specifies that </w:t>
            </w:r>
            <w:r w:rsidR="00A95CCB">
              <w:t xml:space="preserve">the </w:t>
            </w:r>
            <w:r w:rsidR="004C5FFC">
              <w:t xml:space="preserve">report </w:t>
            </w:r>
            <w:r w:rsidR="00A95CCB">
              <w:t>must</w:t>
            </w:r>
            <w:r w:rsidR="00853881">
              <w:t xml:space="preserve"> be in writing</w:t>
            </w:r>
            <w:r w:rsidR="00137E6A">
              <w:t xml:space="preserve"> and that the report must contain all discovered or potential violations, rather than any discovered or potential violations</w:t>
            </w:r>
            <w:r w:rsidR="00853881">
              <w:t xml:space="preserve">. </w:t>
            </w:r>
            <w:r>
              <w:t>The bill requires</w:t>
            </w:r>
            <w:r w:rsidR="004C5FFC">
              <w:t xml:space="preserve"> the</w:t>
            </w:r>
            <w:r>
              <w:t xml:space="preserve"> PUC</w:t>
            </w:r>
            <w:r w:rsidR="00A06D69">
              <w:t>, not later than December</w:t>
            </w:r>
            <w:r>
              <w:t xml:space="preserve"> </w:t>
            </w:r>
            <w:r w:rsidR="00A06D69">
              <w:t>1</w:t>
            </w:r>
            <w:r w:rsidR="004C5FFC">
              <w:t xml:space="preserve"> of each year</w:t>
            </w:r>
            <w:r w:rsidR="00A06D69">
              <w:t>,</w:t>
            </w:r>
            <w:r w:rsidR="0090368F">
              <w:t xml:space="preserve"> to</w:t>
            </w:r>
            <w:r w:rsidR="00A06D69">
              <w:t xml:space="preserve"> submit</w:t>
            </w:r>
            <w:r>
              <w:t xml:space="preserve"> </w:t>
            </w:r>
            <w:r w:rsidR="004C5FFC">
              <w:t>a</w:t>
            </w:r>
            <w:r>
              <w:t xml:space="preserve"> report </w:t>
            </w:r>
            <w:r w:rsidR="00A06D69">
              <w:t xml:space="preserve">to the legislature </w:t>
            </w:r>
            <w:r>
              <w:t>that describes the following information for the 12</w:t>
            </w:r>
            <w:r w:rsidR="00A06D69">
              <w:t>-</w:t>
            </w:r>
            <w:r>
              <w:t>month</w:t>
            </w:r>
            <w:r w:rsidR="00A06D69">
              <w:t xml:space="preserve"> period preceding the report's submission</w:t>
            </w:r>
            <w:r>
              <w:t>:</w:t>
            </w:r>
          </w:p>
          <w:p w14:paraId="0860727D" w14:textId="4504D7B0" w:rsidR="004A77CE" w:rsidRDefault="00037E4F" w:rsidP="00DC08D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number of instances in which the market monitor reported potential market manipulation to the</w:t>
            </w:r>
            <w:r>
              <w:t xml:space="preserve"> PUC or PUC staff;</w:t>
            </w:r>
          </w:p>
          <w:p w14:paraId="73CBE56A" w14:textId="41C5892D" w:rsidR="004A77CE" w:rsidRDefault="00037E4F" w:rsidP="00DC08D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A06D69">
              <w:t>statutes</w:t>
            </w:r>
            <w:r>
              <w:t xml:space="preserve">, </w:t>
            </w:r>
            <w:r w:rsidR="00A06D69">
              <w:t>PUC rule</w:t>
            </w:r>
            <w:r w:rsidR="00E512A7">
              <w:t>s</w:t>
            </w:r>
            <w:r>
              <w:t xml:space="preserve">, and </w:t>
            </w:r>
            <w:r w:rsidR="0065735D">
              <w:t xml:space="preserve">ERCOT </w:t>
            </w:r>
            <w:r w:rsidR="0090368F">
              <w:t xml:space="preserve">rules </w:t>
            </w:r>
            <w:r>
              <w:t>alleged to have been violated by the reported entities; and</w:t>
            </w:r>
          </w:p>
          <w:p w14:paraId="32CDB6BA" w14:textId="7EF321B7" w:rsidR="004A77CE" w:rsidRPr="009C36CD" w:rsidRDefault="00037E4F" w:rsidP="00DC08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number of </w:t>
            </w:r>
            <w:r w:rsidR="004C5FFC">
              <w:t>reported</w:t>
            </w:r>
            <w:r>
              <w:t xml:space="preserve"> instances </w:t>
            </w:r>
            <w:r w:rsidR="004C5FFC">
              <w:t xml:space="preserve">of potential market manipulation </w:t>
            </w:r>
            <w:r>
              <w:t>for which the PUC</w:t>
            </w:r>
            <w:r w:rsidR="0090368F">
              <w:t xml:space="preserve"> instituted a formal investigation on its own motion</w:t>
            </w:r>
            <w:r>
              <w:t xml:space="preserve"> or PUC staff initiated </w:t>
            </w:r>
            <w:r w:rsidR="0090368F">
              <w:t xml:space="preserve">an </w:t>
            </w:r>
            <w:r>
              <w:t>enforcement action.</w:t>
            </w:r>
          </w:p>
          <w:p w14:paraId="3D528915" w14:textId="77777777" w:rsidR="008423E4" w:rsidRPr="00835628" w:rsidRDefault="008423E4" w:rsidP="00DC08DC">
            <w:pPr>
              <w:rPr>
                <w:b/>
              </w:rPr>
            </w:pPr>
          </w:p>
        </w:tc>
      </w:tr>
      <w:tr w:rsidR="00F62AFA" w14:paraId="37C4D575" w14:textId="77777777" w:rsidTr="00DC08DC">
        <w:tc>
          <w:tcPr>
            <w:tcW w:w="9360" w:type="dxa"/>
          </w:tcPr>
          <w:p w14:paraId="1A9B8E33" w14:textId="77777777" w:rsidR="008423E4" w:rsidRPr="00A8133F" w:rsidRDefault="00037E4F" w:rsidP="00DC08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AB0A06" w14:textId="77777777" w:rsidR="008423E4" w:rsidRDefault="008423E4" w:rsidP="00DC08DC"/>
          <w:p w14:paraId="7C5DDBC3" w14:textId="363BE2D6" w:rsidR="008423E4" w:rsidRPr="00233FDB" w:rsidRDefault="00037E4F" w:rsidP="00DC08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153DA8AC" w14:textId="77777777" w:rsidR="008423E4" w:rsidRPr="00BE0E75" w:rsidRDefault="008423E4" w:rsidP="00DC08DC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2456" w14:textId="77777777" w:rsidR="00000000" w:rsidRDefault="00037E4F">
      <w:r>
        <w:separator/>
      </w:r>
    </w:p>
  </w:endnote>
  <w:endnote w:type="continuationSeparator" w:id="0">
    <w:p w14:paraId="11F228C1" w14:textId="77777777" w:rsidR="00000000" w:rsidRDefault="000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E39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AFA" w14:paraId="6C56025A" w14:textId="77777777" w:rsidTr="009C1E9A">
      <w:trPr>
        <w:cantSplit/>
      </w:trPr>
      <w:tc>
        <w:tcPr>
          <w:tcW w:w="0" w:type="pct"/>
        </w:tcPr>
        <w:p w14:paraId="727185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2A45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C3EE4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993E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F37E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AFA" w14:paraId="6B282444" w14:textId="77777777" w:rsidTr="009C1E9A">
      <w:trPr>
        <w:cantSplit/>
      </w:trPr>
      <w:tc>
        <w:tcPr>
          <w:tcW w:w="0" w:type="pct"/>
        </w:tcPr>
        <w:p w14:paraId="3AA527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E4E1FF" w14:textId="648F289F" w:rsidR="00EC379B" w:rsidRPr="009C1E9A" w:rsidRDefault="00037E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28084-D</w:t>
          </w:r>
        </w:p>
      </w:tc>
      <w:tc>
        <w:tcPr>
          <w:tcW w:w="2453" w:type="pct"/>
        </w:tcPr>
        <w:p w14:paraId="23BED618" w14:textId="77A521D9" w:rsidR="00EC379B" w:rsidRDefault="00037E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C08DC">
            <w:t>23.124.2074</w:t>
          </w:r>
          <w:r>
            <w:fldChar w:fldCharType="end"/>
          </w:r>
        </w:p>
      </w:tc>
    </w:tr>
    <w:tr w:rsidR="00F62AFA" w14:paraId="78C81B2E" w14:textId="77777777" w:rsidTr="009C1E9A">
      <w:trPr>
        <w:cantSplit/>
      </w:trPr>
      <w:tc>
        <w:tcPr>
          <w:tcW w:w="0" w:type="pct"/>
        </w:tcPr>
        <w:p w14:paraId="7E0444D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D16A3C" w14:textId="2654969E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E544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9337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AFA" w14:paraId="17ABE2E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C79B90" w14:textId="77777777" w:rsidR="00EC379B" w:rsidRDefault="00037E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A7B3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2B910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DC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F359" w14:textId="77777777" w:rsidR="00000000" w:rsidRDefault="00037E4F">
      <w:r>
        <w:separator/>
      </w:r>
    </w:p>
  </w:footnote>
  <w:footnote w:type="continuationSeparator" w:id="0">
    <w:p w14:paraId="3453932F" w14:textId="77777777" w:rsidR="00000000" w:rsidRDefault="0003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AD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49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1AC9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7BF"/>
    <w:multiLevelType w:val="hybridMultilevel"/>
    <w:tmpl w:val="B46AD740"/>
    <w:lvl w:ilvl="0" w:tplc="6E5E7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7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A5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04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21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C1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7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8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3B1"/>
    <w:multiLevelType w:val="hybridMultilevel"/>
    <w:tmpl w:val="88E64DAA"/>
    <w:lvl w:ilvl="0" w:tplc="B5680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A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E3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0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6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C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0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80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A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4E23"/>
    <w:multiLevelType w:val="hybridMultilevel"/>
    <w:tmpl w:val="A6EAF446"/>
    <w:lvl w:ilvl="0" w:tplc="D92AAF66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5F4C8314" w:tentative="1">
      <w:start w:val="1"/>
      <w:numFmt w:val="lowerLetter"/>
      <w:lvlText w:val="%2."/>
      <w:lvlJc w:val="left"/>
      <w:pPr>
        <w:ind w:left="1440" w:hanging="360"/>
      </w:pPr>
    </w:lvl>
    <w:lvl w:ilvl="2" w:tplc="32927888" w:tentative="1">
      <w:start w:val="1"/>
      <w:numFmt w:val="lowerRoman"/>
      <w:lvlText w:val="%3."/>
      <w:lvlJc w:val="right"/>
      <w:pPr>
        <w:ind w:left="2160" w:hanging="180"/>
      </w:pPr>
    </w:lvl>
    <w:lvl w:ilvl="3" w:tplc="876CCCA6" w:tentative="1">
      <w:start w:val="1"/>
      <w:numFmt w:val="decimal"/>
      <w:lvlText w:val="%4."/>
      <w:lvlJc w:val="left"/>
      <w:pPr>
        <w:ind w:left="2880" w:hanging="360"/>
      </w:pPr>
    </w:lvl>
    <w:lvl w:ilvl="4" w:tplc="7848FC62" w:tentative="1">
      <w:start w:val="1"/>
      <w:numFmt w:val="lowerLetter"/>
      <w:lvlText w:val="%5."/>
      <w:lvlJc w:val="left"/>
      <w:pPr>
        <w:ind w:left="3600" w:hanging="360"/>
      </w:pPr>
    </w:lvl>
    <w:lvl w:ilvl="5" w:tplc="FC6C6546" w:tentative="1">
      <w:start w:val="1"/>
      <w:numFmt w:val="lowerRoman"/>
      <w:lvlText w:val="%6."/>
      <w:lvlJc w:val="right"/>
      <w:pPr>
        <w:ind w:left="4320" w:hanging="180"/>
      </w:pPr>
    </w:lvl>
    <w:lvl w:ilvl="6" w:tplc="9CB207EA" w:tentative="1">
      <w:start w:val="1"/>
      <w:numFmt w:val="decimal"/>
      <w:lvlText w:val="%7."/>
      <w:lvlJc w:val="left"/>
      <w:pPr>
        <w:ind w:left="5040" w:hanging="360"/>
      </w:pPr>
    </w:lvl>
    <w:lvl w:ilvl="7" w:tplc="E200B946" w:tentative="1">
      <w:start w:val="1"/>
      <w:numFmt w:val="lowerLetter"/>
      <w:lvlText w:val="%8."/>
      <w:lvlJc w:val="left"/>
      <w:pPr>
        <w:ind w:left="5760" w:hanging="360"/>
      </w:pPr>
    </w:lvl>
    <w:lvl w:ilvl="8" w:tplc="27A092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E4F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27D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0F7F6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3249"/>
    <w:rsid w:val="00137D90"/>
    <w:rsid w:val="00137E6A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5C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097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821"/>
    <w:rsid w:val="00370155"/>
    <w:rsid w:val="003712D5"/>
    <w:rsid w:val="003747DF"/>
    <w:rsid w:val="00377E3D"/>
    <w:rsid w:val="003847E8"/>
    <w:rsid w:val="00385D09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402"/>
    <w:rsid w:val="003B2891"/>
    <w:rsid w:val="003B3DF3"/>
    <w:rsid w:val="003B48E2"/>
    <w:rsid w:val="003B4FA1"/>
    <w:rsid w:val="003B5BAD"/>
    <w:rsid w:val="003B66B6"/>
    <w:rsid w:val="003B7984"/>
    <w:rsid w:val="003B7AF6"/>
    <w:rsid w:val="003C0340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250A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6A0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77C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5FFC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21C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2E8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848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266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35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777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92B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3FC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881"/>
    <w:rsid w:val="00853A94"/>
    <w:rsid w:val="008547A3"/>
    <w:rsid w:val="0085797D"/>
    <w:rsid w:val="00860020"/>
    <w:rsid w:val="008618E7"/>
    <w:rsid w:val="00861995"/>
    <w:rsid w:val="008620BC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B16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0DA2"/>
    <w:rsid w:val="008F3053"/>
    <w:rsid w:val="008F3136"/>
    <w:rsid w:val="008F40DF"/>
    <w:rsid w:val="008F5E16"/>
    <w:rsid w:val="008F5EFC"/>
    <w:rsid w:val="00901670"/>
    <w:rsid w:val="00902212"/>
    <w:rsid w:val="0090368F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19DB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0FC1"/>
    <w:rsid w:val="00A01103"/>
    <w:rsid w:val="00A012C0"/>
    <w:rsid w:val="00A014BB"/>
    <w:rsid w:val="00A01E10"/>
    <w:rsid w:val="00A02588"/>
    <w:rsid w:val="00A02D81"/>
    <w:rsid w:val="00A03F54"/>
    <w:rsid w:val="00A0432D"/>
    <w:rsid w:val="00A06D69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C1D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25A"/>
    <w:rsid w:val="00A932BB"/>
    <w:rsid w:val="00A93579"/>
    <w:rsid w:val="00A93934"/>
    <w:rsid w:val="00A95CCB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42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40B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4F0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260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032"/>
    <w:rsid w:val="00D6131A"/>
    <w:rsid w:val="00D61611"/>
    <w:rsid w:val="00D61784"/>
    <w:rsid w:val="00D6178A"/>
    <w:rsid w:val="00D62466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48D"/>
    <w:rsid w:val="00D91B92"/>
    <w:rsid w:val="00D926B3"/>
    <w:rsid w:val="00D92F63"/>
    <w:rsid w:val="00D947B6"/>
    <w:rsid w:val="00D94A53"/>
    <w:rsid w:val="00D97E00"/>
    <w:rsid w:val="00DA00BC"/>
    <w:rsid w:val="00DA0E22"/>
    <w:rsid w:val="00DA1C98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8D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5BF"/>
    <w:rsid w:val="00E20520"/>
    <w:rsid w:val="00E21D55"/>
    <w:rsid w:val="00E21FDC"/>
    <w:rsid w:val="00E2551E"/>
    <w:rsid w:val="00E26B13"/>
    <w:rsid w:val="00E27E5A"/>
    <w:rsid w:val="00E31135"/>
    <w:rsid w:val="00E317BA"/>
    <w:rsid w:val="00E3305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2A7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561"/>
    <w:rsid w:val="00F238F0"/>
    <w:rsid w:val="00F25C26"/>
    <w:rsid w:val="00F25CC2"/>
    <w:rsid w:val="00F26D5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2AFA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782"/>
    <w:rsid w:val="00F82811"/>
    <w:rsid w:val="00F84153"/>
    <w:rsid w:val="00F85661"/>
    <w:rsid w:val="00F96602"/>
    <w:rsid w:val="00F9735A"/>
    <w:rsid w:val="00FA32FC"/>
    <w:rsid w:val="00FA59FD"/>
    <w:rsid w:val="00FA5B94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A3A04E-B296-4C24-A1AD-40B1A03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77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7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7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7CE"/>
    <w:rPr>
      <w:b/>
      <w:bCs/>
    </w:rPr>
  </w:style>
  <w:style w:type="paragraph" w:styleId="Revision">
    <w:name w:val="Revision"/>
    <w:hidden/>
    <w:uiPriority w:val="99"/>
    <w:semiHidden/>
    <w:rsid w:val="001332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2080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HB04862 (Committee Report (Substituted))</vt:lpstr>
    </vt:vector>
  </TitlesOfParts>
  <Company>State of Texas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28084</dc:subject>
  <dc:creator>State of Texas</dc:creator>
  <dc:description>SB 2010 by Schwertner-(H)State Affairs</dc:description>
  <cp:lastModifiedBy>Alan Gonzalez Otero</cp:lastModifiedBy>
  <cp:revision>2</cp:revision>
  <cp:lastPrinted>2003-11-26T17:21:00Z</cp:lastPrinted>
  <dcterms:created xsi:type="dcterms:W3CDTF">2023-05-06T18:50:00Z</dcterms:created>
  <dcterms:modified xsi:type="dcterms:W3CDTF">2023-05-06T18:50:00Z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23.124.2074</vt:lpwstr>
  </property>
</Properties>
</file>