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63B9" w:rsidRDefault="00B763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325A42AAAA64E0DA1BAA2D3C88D7EDB"/>
          </w:placeholder>
        </w:sdtPr>
        <w:sdtContent>
          <w:r w:rsidRPr="005C2A78">
            <w:rPr>
              <w:rFonts w:cs="Times New Roman"/>
              <w:b/>
              <w:szCs w:val="24"/>
              <w:u w:val="single"/>
            </w:rPr>
            <w:t>BILL ANALYSIS</w:t>
          </w:r>
        </w:sdtContent>
      </w:sdt>
    </w:p>
    <w:p w:rsidR="00B763B9" w:rsidRPr="00585C31" w:rsidRDefault="00B763B9" w:rsidP="000F1DF9">
      <w:pPr>
        <w:spacing w:after="0" w:line="240" w:lineRule="auto"/>
        <w:rPr>
          <w:rFonts w:cs="Times New Roman"/>
          <w:szCs w:val="24"/>
        </w:rPr>
      </w:pPr>
    </w:p>
    <w:p w:rsidR="00B763B9" w:rsidRPr="00585C31" w:rsidRDefault="00B763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763B9" w:rsidTr="009D33C2">
        <w:tc>
          <w:tcPr>
            <w:tcW w:w="2718" w:type="dxa"/>
          </w:tcPr>
          <w:p w:rsidR="00B763B9" w:rsidRPr="005C2A78" w:rsidRDefault="00B763B9" w:rsidP="006D756B">
            <w:pPr>
              <w:rPr>
                <w:rFonts w:cs="Times New Roman"/>
                <w:szCs w:val="24"/>
              </w:rPr>
            </w:pPr>
            <w:sdt>
              <w:sdtPr>
                <w:rPr>
                  <w:rFonts w:cs="Times New Roman"/>
                  <w:szCs w:val="24"/>
                </w:rPr>
                <w:alias w:val="Agency Title"/>
                <w:tag w:val="AgencyTitleContentControl"/>
                <w:id w:val="1920747753"/>
                <w:lock w:val="sdtContentLocked"/>
                <w:placeholder>
                  <w:docPart w:val="D427FBE5F2DC47B8A812650B1E3AAB3D"/>
                </w:placeholder>
              </w:sdtPr>
              <w:sdtEndPr>
                <w:rPr>
                  <w:rFonts w:cstheme="minorBidi"/>
                  <w:szCs w:val="22"/>
                </w:rPr>
              </w:sdtEndPr>
              <w:sdtContent>
                <w:r>
                  <w:rPr>
                    <w:rFonts w:cs="Times New Roman"/>
                    <w:szCs w:val="24"/>
                  </w:rPr>
                  <w:t>Senate Research Center</w:t>
                </w:r>
              </w:sdtContent>
            </w:sdt>
          </w:p>
        </w:tc>
        <w:tc>
          <w:tcPr>
            <w:tcW w:w="6858" w:type="dxa"/>
          </w:tcPr>
          <w:p w:rsidR="00B763B9" w:rsidRPr="00FF6471" w:rsidRDefault="00B763B9" w:rsidP="000F1DF9">
            <w:pPr>
              <w:jc w:val="right"/>
              <w:rPr>
                <w:rFonts w:cs="Times New Roman"/>
                <w:szCs w:val="24"/>
              </w:rPr>
            </w:pPr>
            <w:sdt>
              <w:sdtPr>
                <w:rPr>
                  <w:rFonts w:cs="Times New Roman"/>
                  <w:szCs w:val="24"/>
                </w:rPr>
                <w:alias w:val="Bill Number"/>
                <w:tag w:val="BillNumberOne"/>
                <w:id w:val="-410784069"/>
                <w:lock w:val="sdtContentLocked"/>
                <w:placeholder>
                  <w:docPart w:val="6AE374D1ED684D52B167C005A5E9F483"/>
                </w:placeholder>
              </w:sdtPr>
              <w:sdtContent>
                <w:r>
                  <w:rPr>
                    <w:rFonts w:cs="Times New Roman"/>
                    <w:szCs w:val="24"/>
                  </w:rPr>
                  <w:t>S.B. 2011</w:t>
                </w:r>
              </w:sdtContent>
            </w:sdt>
          </w:p>
        </w:tc>
      </w:tr>
      <w:tr w:rsidR="00B763B9" w:rsidTr="009D33C2">
        <w:sdt>
          <w:sdtPr>
            <w:rPr>
              <w:rFonts w:cs="Times New Roman"/>
              <w:szCs w:val="24"/>
            </w:rPr>
            <w:alias w:val="TLCNumber"/>
            <w:tag w:val="TLCNumber"/>
            <w:id w:val="-542600604"/>
            <w:lock w:val="sdtLocked"/>
            <w:placeholder>
              <w:docPart w:val="7435DBF9F5694D0AAAE5BB00EAAB06AF"/>
            </w:placeholder>
          </w:sdtPr>
          <w:sdtContent>
            <w:tc>
              <w:tcPr>
                <w:tcW w:w="2718" w:type="dxa"/>
              </w:tcPr>
              <w:p w:rsidR="00B763B9" w:rsidRPr="000F1DF9" w:rsidRDefault="00B763B9" w:rsidP="00C65088">
                <w:pPr>
                  <w:rPr>
                    <w:rFonts w:cs="Times New Roman"/>
                    <w:szCs w:val="24"/>
                  </w:rPr>
                </w:pPr>
                <w:r>
                  <w:t>88R10815 CXP-F</w:t>
                </w:r>
              </w:p>
            </w:tc>
          </w:sdtContent>
        </w:sdt>
        <w:tc>
          <w:tcPr>
            <w:tcW w:w="6858" w:type="dxa"/>
          </w:tcPr>
          <w:p w:rsidR="00B763B9" w:rsidRPr="005C2A78" w:rsidRDefault="00B763B9" w:rsidP="00073EDD">
            <w:pPr>
              <w:jc w:val="right"/>
              <w:rPr>
                <w:rFonts w:cs="Times New Roman"/>
                <w:szCs w:val="24"/>
              </w:rPr>
            </w:pPr>
            <w:sdt>
              <w:sdtPr>
                <w:rPr>
                  <w:rFonts w:cs="Times New Roman"/>
                  <w:szCs w:val="24"/>
                </w:rPr>
                <w:alias w:val="Author Label"/>
                <w:tag w:val="By"/>
                <w:id w:val="72399597"/>
                <w:lock w:val="sdtLocked"/>
                <w:placeholder>
                  <w:docPart w:val="BAAA435DAB0242DEA1C51B90C0F5453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3BC4147A074FDA855EE78627F3C068"/>
                </w:placeholder>
              </w:sdtPr>
              <w:sdtContent>
                <w:r>
                  <w:rPr>
                    <w:rFonts w:cs="Times New Roman"/>
                    <w:szCs w:val="24"/>
                  </w:rPr>
                  <w:t>Schwertner; King</w:t>
                </w:r>
              </w:sdtContent>
            </w:sdt>
            <w:sdt>
              <w:sdtPr>
                <w:rPr>
                  <w:rFonts w:cs="Times New Roman"/>
                  <w:szCs w:val="24"/>
                </w:rPr>
                <w:alias w:val="Sponsor"/>
                <w:tag w:val="Sponsor"/>
                <w:id w:val="-2039656131"/>
                <w:lock w:val="sdtContentLocked"/>
                <w:placeholder>
                  <w:docPart w:val="477A6AF62E8146E7AA7D04A1873BDD50"/>
                </w:placeholder>
                <w:showingPlcHdr/>
              </w:sdtPr>
              <w:sdtContent/>
            </w:sdt>
            <w:sdt>
              <w:sdtPr>
                <w:rPr>
                  <w:rFonts w:cs="Times New Roman"/>
                  <w:szCs w:val="24"/>
                </w:rPr>
                <w:alias w:val="DualSponsor"/>
                <w:tag w:val="DualSponsor"/>
                <w:id w:val="1029379812"/>
                <w:lock w:val="sdtContentLocked"/>
                <w:placeholder>
                  <w:docPart w:val="879EACD4C9594C10BD56F1EAB55B79B7"/>
                </w:placeholder>
                <w:showingPlcHdr/>
              </w:sdtPr>
              <w:sdtContent/>
            </w:sdt>
          </w:p>
        </w:tc>
      </w:tr>
      <w:tr w:rsidR="00B763B9" w:rsidTr="009D33C2">
        <w:tc>
          <w:tcPr>
            <w:tcW w:w="2718" w:type="dxa"/>
          </w:tcPr>
          <w:p w:rsidR="00B763B9" w:rsidRPr="00BC7495" w:rsidRDefault="00B763B9" w:rsidP="000F1DF9">
            <w:pPr>
              <w:rPr>
                <w:rFonts w:cs="Times New Roman"/>
                <w:szCs w:val="24"/>
              </w:rPr>
            </w:pPr>
          </w:p>
        </w:tc>
        <w:sdt>
          <w:sdtPr>
            <w:rPr>
              <w:rFonts w:cs="Times New Roman"/>
              <w:szCs w:val="24"/>
            </w:rPr>
            <w:alias w:val="Committee"/>
            <w:tag w:val="Committee"/>
            <w:id w:val="1914272295"/>
            <w:lock w:val="sdtContentLocked"/>
            <w:placeholder>
              <w:docPart w:val="5404622AD4634244A0CF85654983437A"/>
            </w:placeholder>
          </w:sdtPr>
          <w:sdtContent>
            <w:tc>
              <w:tcPr>
                <w:tcW w:w="6858" w:type="dxa"/>
              </w:tcPr>
              <w:p w:rsidR="00B763B9" w:rsidRPr="00FF6471" w:rsidRDefault="00B763B9" w:rsidP="000F1DF9">
                <w:pPr>
                  <w:jc w:val="right"/>
                  <w:rPr>
                    <w:rFonts w:cs="Times New Roman"/>
                    <w:szCs w:val="24"/>
                  </w:rPr>
                </w:pPr>
                <w:r>
                  <w:rPr>
                    <w:rFonts w:cs="Times New Roman"/>
                    <w:szCs w:val="24"/>
                  </w:rPr>
                  <w:t>Business &amp; Commerce</w:t>
                </w:r>
              </w:p>
            </w:tc>
          </w:sdtContent>
        </w:sdt>
      </w:tr>
      <w:tr w:rsidR="00B763B9" w:rsidTr="009D33C2">
        <w:tc>
          <w:tcPr>
            <w:tcW w:w="2718" w:type="dxa"/>
          </w:tcPr>
          <w:p w:rsidR="00B763B9" w:rsidRPr="00BC7495" w:rsidRDefault="00B763B9" w:rsidP="000F1DF9">
            <w:pPr>
              <w:rPr>
                <w:rFonts w:cs="Times New Roman"/>
                <w:szCs w:val="24"/>
              </w:rPr>
            </w:pPr>
          </w:p>
        </w:tc>
        <w:sdt>
          <w:sdtPr>
            <w:rPr>
              <w:rFonts w:cs="Times New Roman"/>
              <w:szCs w:val="24"/>
            </w:rPr>
            <w:alias w:val="Date"/>
            <w:tag w:val="DateContentControl"/>
            <w:id w:val="1178081906"/>
            <w:lock w:val="sdtLocked"/>
            <w:placeholder>
              <w:docPart w:val="515EBD4230D6473CBDAE09D473AD7011"/>
            </w:placeholder>
            <w:date w:fullDate="2023-03-21T00:00:00Z">
              <w:dateFormat w:val="M/d/yyyy"/>
              <w:lid w:val="en-US"/>
              <w:storeMappedDataAs w:val="dateTime"/>
              <w:calendar w:val="gregorian"/>
            </w:date>
          </w:sdtPr>
          <w:sdtContent>
            <w:tc>
              <w:tcPr>
                <w:tcW w:w="6858" w:type="dxa"/>
              </w:tcPr>
              <w:p w:rsidR="00B763B9" w:rsidRPr="00FF6471" w:rsidRDefault="00B763B9" w:rsidP="000F1DF9">
                <w:pPr>
                  <w:jc w:val="right"/>
                  <w:rPr>
                    <w:rFonts w:cs="Times New Roman"/>
                    <w:szCs w:val="24"/>
                  </w:rPr>
                </w:pPr>
                <w:r>
                  <w:rPr>
                    <w:rFonts w:cs="Times New Roman"/>
                    <w:szCs w:val="24"/>
                  </w:rPr>
                  <w:t>3/21/2023</w:t>
                </w:r>
              </w:p>
            </w:tc>
          </w:sdtContent>
        </w:sdt>
      </w:tr>
      <w:tr w:rsidR="00B763B9" w:rsidTr="009D33C2">
        <w:tc>
          <w:tcPr>
            <w:tcW w:w="2718" w:type="dxa"/>
          </w:tcPr>
          <w:p w:rsidR="00B763B9" w:rsidRPr="00BC7495" w:rsidRDefault="00B763B9" w:rsidP="000F1DF9">
            <w:pPr>
              <w:rPr>
                <w:rFonts w:cs="Times New Roman"/>
                <w:szCs w:val="24"/>
              </w:rPr>
            </w:pPr>
          </w:p>
        </w:tc>
        <w:sdt>
          <w:sdtPr>
            <w:rPr>
              <w:rFonts w:cs="Times New Roman"/>
              <w:szCs w:val="24"/>
            </w:rPr>
            <w:alias w:val="BA Version"/>
            <w:tag w:val="BAVersion"/>
            <w:id w:val="-1685590809"/>
            <w:lock w:val="sdtContentLocked"/>
            <w:placeholder>
              <w:docPart w:val="873BE0722DD04A55A00C27E1E1ABD94D"/>
            </w:placeholder>
          </w:sdtPr>
          <w:sdtContent>
            <w:tc>
              <w:tcPr>
                <w:tcW w:w="6858" w:type="dxa"/>
              </w:tcPr>
              <w:p w:rsidR="00B763B9" w:rsidRPr="00FF6471" w:rsidRDefault="00B763B9" w:rsidP="000F1DF9">
                <w:pPr>
                  <w:jc w:val="right"/>
                  <w:rPr>
                    <w:rFonts w:cs="Times New Roman"/>
                    <w:szCs w:val="24"/>
                  </w:rPr>
                </w:pPr>
                <w:r>
                  <w:rPr>
                    <w:rFonts w:cs="Times New Roman"/>
                    <w:szCs w:val="24"/>
                  </w:rPr>
                  <w:t>As Filed</w:t>
                </w:r>
              </w:p>
            </w:tc>
          </w:sdtContent>
        </w:sdt>
      </w:tr>
    </w:tbl>
    <w:p w:rsidR="00B763B9" w:rsidRPr="00FF6471" w:rsidRDefault="00B763B9" w:rsidP="000F1DF9">
      <w:pPr>
        <w:spacing w:after="0" w:line="240" w:lineRule="auto"/>
        <w:rPr>
          <w:rFonts w:cs="Times New Roman"/>
          <w:szCs w:val="24"/>
        </w:rPr>
      </w:pPr>
    </w:p>
    <w:p w:rsidR="00B763B9" w:rsidRPr="00FF6471" w:rsidRDefault="00B763B9" w:rsidP="000F1DF9">
      <w:pPr>
        <w:spacing w:after="0" w:line="240" w:lineRule="auto"/>
        <w:rPr>
          <w:rFonts w:cs="Times New Roman"/>
          <w:szCs w:val="24"/>
        </w:rPr>
      </w:pPr>
    </w:p>
    <w:p w:rsidR="00B763B9" w:rsidRPr="00FF6471" w:rsidRDefault="00B763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32CB5BE3F9F41219D1C7928EC7D9696"/>
        </w:placeholder>
      </w:sdtPr>
      <w:sdtContent>
        <w:p w:rsidR="00B763B9" w:rsidRDefault="00B763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EC68470AE7C42E5B8ACD429D02FE945"/>
        </w:placeholder>
      </w:sdtPr>
      <w:sdtContent>
        <w:p w:rsidR="00B763B9" w:rsidRDefault="00B763B9" w:rsidP="0019614F">
          <w:pPr>
            <w:pStyle w:val="NormalWeb"/>
            <w:spacing w:before="0" w:beforeAutospacing="0" w:after="0" w:afterAutospacing="0"/>
            <w:jc w:val="both"/>
            <w:divId w:val="82142547"/>
            <w:rPr>
              <w:rFonts w:eastAsia="Times New Roman"/>
              <w:bCs/>
            </w:rPr>
          </w:pPr>
        </w:p>
        <w:p w:rsidR="00B763B9" w:rsidRDefault="00B763B9" w:rsidP="0019614F">
          <w:pPr>
            <w:pStyle w:val="NormalWeb"/>
            <w:spacing w:before="0" w:beforeAutospacing="0" w:after="0" w:afterAutospacing="0"/>
            <w:jc w:val="both"/>
            <w:divId w:val="82142547"/>
          </w:pPr>
          <w:r w:rsidRPr="00020754">
            <w:t xml:space="preserve">A </w:t>
          </w:r>
          <w:r>
            <w:t>v</w:t>
          </w:r>
          <w:r w:rsidRPr="00020754">
            <w:t xml:space="preserve">oluntary </w:t>
          </w:r>
          <w:r>
            <w:t>m</w:t>
          </w:r>
          <w:r w:rsidRPr="00020754">
            <w:t xml:space="preserve">itigation </w:t>
          </w:r>
          <w:r>
            <w:t>p</w:t>
          </w:r>
          <w:r w:rsidRPr="00020754">
            <w:t>lan (VMP) is an important tool to help prevent market power abuse in the ERCOT wholesale market. However, the VMP rules do not reflect the dynamic and evolving nature of the ERCOT market and do not require proactive updates to an existing VMP, which undermines the effectiveness of a VMP in combating potential market abuse.</w:t>
          </w:r>
        </w:p>
        <w:p w:rsidR="00B763B9" w:rsidRDefault="00B763B9" w:rsidP="0019614F">
          <w:pPr>
            <w:pStyle w:val="NormalWeb"/>
            <w:spacing w:before="0" w:beforeAutospacing="0" w:after="0" w:afterAutospacing="0"/>
            <w:jc w:val="both"/>
            <w:divId w:val="82142547"/>
          </w:pPr>
        </w:p>
        <w:p w:rsidR="00B763B9" w:rsidRPr="00020754" w:rsidRDefault="00B763B9" w:rsidP="0019614F">
          <w:pPr>
            <w:pStyle w:val="NormalWeb"/>
            <w:spacing w:before="0" w:beforeAutospacing="0" w:after="0" w:afterAutospacing="0"/>
            <w:jc w:val="both"/>
            <w:divId w:val="82142547"/>
          </w:pPr>
          <w:r w:rsidRPr="00020754">
            <w:t>S</w:t>
          </w:r>
          <w:r>
            <w:t>.</w:t>
          </w:r>
          <w:r w:rsidRPr="00020754">
            <w:t>B</w:t>
          </w:r>
          <w:r>
            <w:t>.</w:t>
          </w:r>
          <w:r w:rsidRPr="00020754">
            <w:t xml:space="preserve"> 2011 updates VMP requirements to ensure that such plans provide meaningful protections against market power abuse while maintaining a fair and balance approach for the companies that enter into a VMP.</w:t>
          </w:r>
        </w:p>
        <w:p w:rsidR="00B763B9" w:rsidRPr="00D70925" w:rsidRDefault="00B763B9" w:rsidP="0019614F">
          <w:pPr>
            <w:spacing w:after="0" w:line="240" w:lineRule="auto"/>
            <w:jc w:val="both"/>
            <w:rPr>
              <w:rFonts w:eastAsia="Times New Roman" w:cs="Times New Roman"/>
              <w:bCs/>
              <w:szCs w:val="24"/>
            </w:rPr>
          </w:pPr>
        </w:p>
      </w:sdtContent>
    </w:sdt>
    <w:p w:rsidR="00B763B9" w:rsidRDefault="00B763B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2011 </w:t>
      </w:r>
      <w:bookmarkStart w:id="1" w:name="AmendsCurrentLaw"/>
      <w:bookmarkEnd w:id="1"/>
      <w:r>
        <w:rPr>
          <w:rFonts w:cs="Times New Roman"/>
          <w:szCs w:val="24"/>
        </w:rPr>
        <w:t>amends current law relating to the authority of the Public Utility Commission of Texas to impose administrative penalties and enter into voluntary mitigation plans, and increases an administrative penalty.</w:t>
      </w:r>
    </w:p>
    <w:p w:rsidR="00B763B9" w:rsidRPr="009D33C2" w:rsidRDefault="00B763B9" w:rsidP="000F1DF9">
      <w:pPr>
        <w:spacing w:after="0" w:line="240" w:lineRule="auto"/>
        <w:jc w:val="both"/>
        <w:rPr>
          <w:rFonts w:eastAsia="Times New Roman" w:cs="Times New Roman"/>
          <w:szCs w:val="24"/>
        </w:rPr>
      </w:pPr>
    </w:p>
    <w:p w:rsidR="00B763B9" w:rsidRPr="005C2A78" w:rsidRDefault="00B763B9" w:rsidP="00FF6B4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B9F194661D4A9699017241B4B43586"/>
          </w:placeholder>
        </w:sdtPr>
        <w:sdtContent>
          <w:r>
            <w:rPr>
              <w:rFonts w:eastAsia="Times New Roman" w:cs="Times New Roman"/>
              <w:b/>
              <w:szCs w:val="24"/>
              <w:u w:val="single"/>
            </w:rPr>
            <w:t>RULEMAKING AUTHORITY</w:t>
          </w:r>
        </w:sdtContent>
      </w:sdt>
    </w:p>
    <w:p w:rsidR="00B763B9" w:rsidRPr="006529C4" w:rsidRDefault="00B763B9" w:rsidP="00FF6B4E">
      <w:pPr>
        <w:spacing w:after="0" w:line="240" w:lineRule="auto"/>
        <w:jc w:val="both"/>
        <w:rPr>
          <w:rFonts w:cs="Times New Roman"/>
          <w:szCs w:val="24"/>
        </w:rPr>
      </w:pPr>
    </w:p>
    <w:p w:rsidR="00B763B9" w:rsidRDefault="00B763B9" w:rsidP="00FF6B4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763B9" w:rsidRPr="006529C4" w:rsidRDefault="00B763B9" w:rsidP="00FF6B4E">
      <w:pPr>
        <w:spacing w:after="0" w:line="240" w:lineRule="auto"/>
        <w:jc w:val="both"/>
        <w:rPr>
          <w:rFonts w:cs="Times New Roman"/>
          <w:szCs w:val="24"/>
        </w:rPr>
      </w:pPr>
    </w:p>
    <w:p w:rsidR="00B763B9" w:rsidRPr="005C2A78" w:rsidRDefault="00B763B9" w:rsidP="00FF6B4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5CDD3FB951A4EAD9CD06F0719413088"/>
          </w:placeholder>
        </w:sdtPr>
        <w:sdtContent>
          <w:r>
            <w:rPr>
              <w:rFonts w:eastAsia="Times New Roman" w:cs="Times New Roman"/>
              <w:b/>
              <w:szCs w:val="24"/>
              <w:u w:val="single"/>
            </w:rPr>
            <w:t>SECTION BY SECTION ANALYSIS</w:t>
          </w:r>
        </w:sdtContent>
      </w:sdt>
    </w:p>
    <w:p w:rsidR="00B763B9" w:rsidRPr="005C2A78" w:rsidRDefault="00B763B9" w:rsidP="00FF6B4E">
      <w:pPr>
        <w:spacing w:after="0" w:line="240" w:lineRule="auto"/>
        <w:jc w:val="both"/>
        <w:rPr>
          <w:rFonts w:eastAsia="Times New Roman" w:cs="Times New Roman"/>
          <w:szCs w:val="24"/>
        </w:rPr>
      </w:pPr>
    </w:p>
    <w:p w:rsidR="00B763B9" w:rsidRDefault="00B763B9" w:rsidP="00FF6B4E">
      <w:pPr>
        <w:spacing w:after="0" w:line="240" w:lineRule="auto"/>
        <w:jc w:val="both"/>
      </w:pPr>
      <w:r w:rsidRPr="005C2A78">
        <w:rPr>
          <w:rFonts w:eastAsia="Times New Roman" w:cs="Times New Roman"/>
          <w:szCs w:val="24"/>
        </w:rPr>
        <w:t>SECTION 1.</w:t>
      </w:r>
      <w:r w:rsidRPr="009D33C2">
        <w:t xml:space="preserve"> </w:t>
      </w:r>
      <w:r>
        <w:t>Amends Sections 15.023(b) and (f), Utilities Code, as follows:</w:t>
      </w:r>
    </w:p>
    <w:p w:rsidR="00B763B9" w:rsidRDefault="00B763B9" w:rsidP="00FF6B4E">
      <w:pPr>
        <w:spacing w:after="0" w:line="240" w:lineRule="auto"/>
        <w:jc w:val="both"/>
      </w:pPr>
    </w:p>
    <w:p w:rsidR="00B763B9" w:rsidRDefault="00B763B9" w:rsidP="00FF6B4E">
      <w:pPr>
        <w:spacing w:after="0" w:line="240" w:lineRule="auto"/>
        <w:ind w:left="720"/>
        <w:jc w:val="both"/>
      </w:pPr>
      <w:r>
        <w:t xml:space="preserve">(b) Authorizes the penalty for a violation to be in an amount not to exceed $1,000,000, rather than not to exceed $25,000. </w:t>
      </w:r>
    </w:p>
    <w:p w:rsidR="00B763B9" w:rsidRDefault="00B763B9" w:rsidP="00FF6B4E">
      <w:pPr>
        <w:spacing w:after="0" w:line="240" w:lineRule="auto"/>
        <w:ind w:left="720"/>
        <w:jc w:val="both"/>
      </w:pPr>
    </w:p>
    <w:p w:rsidR="00B763B9" w:rsidRPr="005C2A78" w:rsidRDefault="00B763B9" w:rsidP="00FF6B4E">
      <w:pPr>
        <w:spacing w:after="0" w:line="240" w:lineRule="auto"/>
        <w:ind w:left="720"/>
        <w:jc w:val="both"/>
        <w:rPr>
          <w:rFonts w:eastAsia="Times New Roman" w:cs="Times New Roman"/>
          <w:szCs w:val="24"/>
        </w:rPr>
      </w:pPr>
      <w:r>
        <w:t>(f) Requires that the voluntary mitigation plan be updated at least once every two years. Requires the Public Utility Commission of Texas (PUC), not later than the 90th day after the date of a substantial wholesale market design change, to review each existing voluntary mitigation plan to determine whether any changes to the plan are necessary. Entitles a party with a justiciable interest in the result of a proceeding to adopt or renew a voluntary mitigation plan to participate in the proceeding. Authorizes adherence to the plan to be considered in determining whether a violation occurred and, if so, the penalty to be assessed. Deletes existing text providing that adherence to the plan, if the PUC and a person enter into a voluntary mitigation plan, constitutes an absolute defense against an alleged violation with respect to activities covered by the plan.</w:t>
      </w:r>
    </w:p>
    <w:p w:rsidR="00B763B9" w:rsidRPr="005C2A78" w:rsidRDefault="00B763B9" w:rsidP="00FF6B4E">
      <w:pPr>
        <w:spacing w:after="0" w:line="240" w:lineRule="auto"/>
        <w:jc w:val="both"/>
        <w:rPr>
          <w:rFonts w:eastAsia="Times New Roman" w:cs="Times New Roman"/>
          <w:szCs w:val="24"/>
        </w:rPr>
      </w:pPr>
    </w:p>
    <w:p w:rsidR="00B763B9" w:rsidRPr="005C2A78" w:rsidRDefault="00B763B9" w:rsidP="00FF6B4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Section 15.023(b-1</w:t>
      </w:r>
      <w:r w:rsidRPr="009D33C2">
        <w:t xml:space="preserve">) (relating to </w:t>
      </w:r>
      <w:r>
        <w:t>providing that</w:t>
      </w:r>
      <w:r w:rsidRPr="009D33C2">
        <w:t xml:space="preserve"> the penalty </w:t>
      </w:r>
      <w:r w:rsidRPr="00E8634A">
        <w:t xml:space="preserve">for a violation of a provision of </w:t>
      </w:r>
      <w:r>
        <w:t>certain s</w:t>
      </w:r>
      <w:r w:rsidRPr="00E8634A">
        <w:t>ection</w:t>
      </w:r>
      <w:r>
        <w:t>s</w:t>
      </w:r>
      <w:r w:rsidRPr="009D33C2">
        <w:t xml:space="preserve">, notwithstanding a certain subsection, </w:t>
      </w:r>
      <w:r>
        <w:t xml:space="preserve">may be </w:t>
      </w:r>
      <w:r w:rsidRPr="009D33C2">
        <w:t>in an amount</w:t>
      </w:r>
      <w:r w:rsidRPr="00E8634A">
        <w:t xml:space="preserve"> </w:t>
      </w:r>
      <w:r>
        <w:t xml:space="preserve">not to exceed </w:t>
      </w:r>
      <w:r w:rsidRPr="00E8634A">
        <w:t>$1,000,000 for a violation</w:t>
      </w:r>
      <w:r w:rsidRPr="009D33C2">
        <w:t>), Utilities</w:t>
      </w:r>
      <w:r w:rsidRPr="009D33C2">
        <w:rPr>
          <w:rFonts w:eastAsia="Times New Roman" w:cs="Times New Roman"/>
          <w:szCs w:val="24"/>
        </w:rPr>
        <w:t xml:space="preserve"> </w:t>
      </w:r>
      <w:r>
        <w:rPr>
          <w:rFonts w:eastAsia="Times New Roman" w:cs="Times New Roman"/>
          <w:szCs w:val="24"/>
        </w:rPr>
        <w:t xml:space="preserve">Code. </w:t>
      </w:r>
    </w:p>
    <w:p w:rsidR="00B763B9" w:rsidRPr="005C2A78" w:rsidRDefault="00B763B9" w:rsidP="00FF6B4E">
      <w:pPr>
        <w:spacing w:after="0" w:line="240" w:lineRule="auto"/>
        <w:jc w:val="both"/>
        <w:rPr>
          <w:rFonts w:eastAsia="Times New Roman" w:cs="Times New Roman"/>
          <w:szCs w:val="24"/>
        </w:rPr>
      </w:pPr>
    </w:p>
    <w:p w:rsidR="00B763B9" w:rsidRDefault="00B763B9" w:rsidP="00FF6B4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this Act prospective. </w:t>
      </w:r>
    </w:p>
    <w:p w:rsidR="00B763B9" w:rsidRDefault="00B763B9" w:rsidP="00FF6B4E">
      <w:pPr>
        <w:spacing w:after="0" w:line="240" w:lineRule="auto"/>
        <w:jc w:val="both"/>
        <w:rPr>
          <w:rFonts w:eastAsia="Times New Roman" w:cs="Times New Roman"/>
          <w:szCs w:val="24"/>
        </w:rPr>
      </w:pPr>
    </w:p>
    <w:p w:rsidR="00B763B9" w:rsidRPr="00C8671F" w:rsidRDefault="00B763B9" w:rsidP="00FF6B4E">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B763B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02A0" w:rsidRDefault="00B102A0" w:rsidP="000F1DF9">
      <w:pPr>
        <w:spacing w:after="0" w:line="240" w:lineRule="auto"/>
      </w:pPr>
      <w:r>
        <w:separator/>
      </w:r>
    </w:p>
  </w:endnote>
  <w:endnote w:type="continuationSeparator" w:id="0">
    <w:p w:rsidR="00B102A0" w:rsidRDefault="00B102A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102A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763B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763B9">
                <w:rPr>
                  <w:sz w:val="20"/>
                  <w:szCs w:val="20"/>
                </w:rPr>
                <w:t>S.B. 2011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763B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102A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02A0" w:rsidRDefault="00B102A0" w:rsidP="000F1DF9">
      <w:pPr>
        <w:spacing w:after="0" w:line="240" w:lineRule="auto"/>
      </w:pPr>
      <w:r>
        <w:separator/>
      </w:r>
    </w:p>
  </w:footnote>
  <w:footnote w:type="continuationSeparator" w:id="0">
    <w:p w:rsidR="00B102A0" w:rsidRDefault="00B102A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02A0"/>
    <w:rsid w:val="00B43543"/>
    <w:rsid w:val="00B53F07"/>
    <w:rsid w:val="00B763B9"/>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D2CFB"/>
  <w15:docId w15:val="{651A8A46-CC76-42EF-9911-87C17E30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763B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325A42AAAA64E0DA1BAA2D3C88D7EDB"/>
        <w:category>
          <w:name w:val="General"/>
          <w:gallery w:val="placeholder"/>
        </w:category>
        <w:types>
          <w:type w:val="bbPlcHdr"/>
        </w:types>
        <w:behaviors>
          <w:behavior w:val="content"/>
        </w:behaviors>
        <w:guid w:val="{A7DAD501-71C2-4C4A-884D-5B1563472FB2}"/>
      </w:docPartPr>
      <w:docPartBody>
        <w:p w:rsidR="00000000" w:rsidRDefault="00CF40A6"/>
      </w:docPartBody>
    </w:docPart>
    <w:docPart>
      <w:docPartPr>
        <w:name w:val="D427FBE5F2DC47B8A812650B1E3AAB3D"/>
        <w:category>
          <w:name w:val="General"/>
          <w:gallery w:val="placeholder"/>
        </w:category>
        <w:types>
          <w:type w:val="bbPlcHdr"/>
        </w:types>
        <w:behaviors>
          <w:behavior w:val="content"/>
        </w:behaviors>
        <w:guid w:val="{CCF71393-32AC-491E-8BD0-5A25B19B18D1}"/>
      </w:docPartPr>
      <w:docPartBody>
        <w:p w:rsidR="00000000" w:rsidRDefault="00CF40A6"/>
      </w:docPartBody>
    </w:docPart>
    <w:docPart>
      <w:docPartPr>
        <w:name w:val="6AE374D1ED684D52B167C005A5E9F483"/>
        <w:category>
          <w:name w:val="General"/>
          <w:gallery w:val="placeholder"/>
        </w:category>
        <w:types>
          <w:type w:val="bbPlcHdr"/>
        </w:types>
        <w:behaviors>
          <w:behavior w:val="content"/>
        </w:behaviors>
        <w:guid w:val="{D0DF844D-D3BD-45FD-9B4F-48A8023C3109}"/>
      </w:docPartPr>
      <w:docPartBody>
        <w:p w:rsidR="00000000" w:rsidRDefault="00CF40A6"/>
      </w:docPartBody>
    </w:docPart>
    <w:docPart>
      <w:docPartPr>
        <w:name w:val="7435DBF9F5694D0AAAE5BB00EAAB06AF"/>
        <w:category>
          <w:name w:val="General"/>
          <w:gallery w:val="placeholder"/>
        </w:category>
        <w:types>
          <w:type w:val="bbPlcHdr"/>
        </w:types>
        <w:behaviors>
          <w:behavior w:val="content"/>
        </w:behaviors>
        <w:guid w:val="{3FCE9A62-B27F-4E2B-B711-935511F79B98}"/>
      </w:docPartPr>
      <w:docPartBody>
        <w:p w:rsidR="00000000" w:rsidRDefault="00CF40A6"/>
      </w:docPartBody>
    </w:docPart>
    <w:docPart>
      <w:docPartPr>
        <w:name w:val="BAAA435DAB0242DEA1C51B90C0F54530"/>
        <w:category>
          <w:name w:val="General"/>
          <w:gallery w:val="placeholder"/>
        </w:category>
        <w:types>
          <w:type w:val="bbPlcHdr"/>
        </w:types>
        <w:behaviors>
          <w:behavior w:val="content"/>
        </w:behaviors>
        <w:guid w:val="{44B173F0-A624-40CF-8AE0-51A928CC2B6B}"/>
      </w:docPartPr>
      <w:docPartBody>
        <w:p w:rsidR="00000000" w:rsidRDefault="00CF40A6"/>
      </w:docPartBody>
    </w:docPart>
    <w:docPart>
      <w:docPartPr>
        <w:name w:val="423BC4147A074FDA855EE78627F3C068"/>
        <w:category>
          <w:name w:val="General"/>
          <w:gallery w:val="placeholder"/>
        </w:category>
        <w:types>
          <w:type w:val="bbPlcHdr"/>
        </w:types>
        <w:behaviors>
          <w:behavior w:val="content"/>
        </w:behaviors>
        <w:guid w:val="{106DD4FD-1D19-4923-A38A-839C2EE076C9}"/>
      </w:docPartPr>
      <w:docPartBody>
        <w:p w:rsidR="00000000" w:rsidRDefault="00CF40A6"/>
      </w:docPartBody>
    </w:docPart>
    <w:docPart>
      <w:docPartPr>
        <w:name w:val="477A6AF62E8146E7AA7D04A1873BDD50"/>
        <w:category>
          <w:name w:val="General"/>
          <w:gallery w:val="placeholder"/>
        </w:category>
        <w:types>
          <w:type w:val="bbPlcHdr"/>
        </w:types>
        <w:behaviors>
          <w:behavior w:val="content"/>
        </w:behaviors>
        <w:guid w:val="{CAEB1FA4-B11C-4996-8EE4-EDF2EF185F46}"/>
      </w:docPartPr>
      <w:docPartBody>
        <w:p w:rsidR="00000000" w:rsidRDefault="00CF40A6"/>
      </w:docPartBody>
    </w:docPart>
    <w:docPart>
      <w:docPartPr>
        <w:name w:val="879EACD4C9594C10BD56F1EAB55B79B7"/>
        <w:category>
          <w:name w:val="General"/>
          <w:gallery w:val="placeholder"/>
        </w:category>
        <w:types>
          <w:type w:val="bbPlcHdr"/>
        </w:types>
        <w:behaviors>
          <w:behavior w:val="content"/>
        </w:behaviors>
        <w:guid w:val="{6B83B8DE-C6A1-45AF-A766-2F880F355081}"/>
      </w:docPartPr>
      <w:docPartBody>
        <w:p w:rsidR="00000000" w:rsidRDefault="00CF40A6"/>
      </w:docPartBody>
    </w:docPart>
    <w:docPart>
      <w:docPartPr>
        <w:name w:val="5404622AD4634244A0CF85654983437A"/>
        <w:category>
          <w:name w:val="General"/>
          <w:gallery w:val="placeholder"/>
        </w:category>
        <w:types>
          <w:type w:val="bbPlcHdr"/>
        </w:types>
        <w:behaviors>
          <w:behavior w:val="content"/>
        </w:behaviors>
        <w:guid w:val="{A976D491-5020-40A8-8CE2-2974001A0C42}"/>
      </w:docPartPr>
      <w:docPartBody>
        <w:p w:rsidR="00000000" w:rsidRDefault="00CF40A6"/>
      </w:docPartBody>
    </w:docPart>
    <w:docPart>
      <w:docPartPr>
        <w:name w:val="515EBD4230D6473CBDAE09D473AD7011"/>
        <w:category>
          <w:name w:val="General"/>
          <w:gallery w:val="placeholder"/>
        </w:category>
        <w:types>
          <w:type w:val="bbPlcHdr"/>
        </w:types>
        <w:behaviors>
          <w:behavior w:val="content"/>
        </w:behaviors>
        <w:guid w:val="{3DCB7632-9855-49FE-BC90-ABA1BF4CE599}"/>
      </w:docPartPr>
      <w:docPartBody>
        <w:p w:rsidR="00000000" w:rsidRDefault="001D4E49" w:rsidP="001D4E49">
          <w:pPr>
            <w:pStyle w:val="515EBD4230D6473CBDAE09D473AD7011"/>
          </w:pPr>
          <w:r w:rsidRPr="00A30DD1">
            <w:rPr>
              <w:rStyle w:val="PlaceholderText"/>
            </w:rPr>
            <w:t>Click here to enter a date.</w:t>
          </w:r>
        </w:p>
      </w:docPartBody>
    </w:docPart>
    <w:docPart>
      <w:docPartPr>
        <w:name w:val="873BE0722DD04A55A00C27E1E1ABD94D"/>
        <w:category>
          <w:name w:val="General"/>
          <w:gallery w:val="placeholder"/>
        </w:category>
        <w:types>
          <w:type w:val="bbPlcHdr"/>
        </w:types>
        <w:behaviors>
          <w:behavior w:val="content"/>
        </w:behaviors>
        <w:guid w:val="{75A51D7A-3994-4102-AC20-14C6F48DBF91}"/>
      </w:docPartPr>
      <w:docPartBody>
        <w:p w:rsidR="00000000" w:rsidRDefault="00CF40A6"/>
      </w:docPartBody>
    </w:docPart>
    <w:docPart>
      <w:docPartPr>
        <w:name w:val="932CB5BE3F9F41219D1C7928EC7D9696"/>
        <w:category>
          <w:name w:val="General"/>
          <w:gallery w:val="placeholder"/>
        </w:category>
        <w:types>
          <w:type w:val="bbPlcHdr"/>
        </w:types>
        <w:behaviors>
          <w:behavior w:val="content"/>
        </w:behaviors>
        <w:guid w:val="{ED3873AA-2245-4BE4-AE8A-B677E91A103A}"/>
      </w:docPartPr>
      <w:docPartBody>
        <w:p w:rsidR="00000000" w:rsidRDefault="00CF40A6"/>
      </w:docPartBody>
    </w:docPart>
    <w:docPart>
      <w:docPartPr>
        <w:name w:val="1EC68470AE7C42E5B8ACD429D02FE945"/>
        <w:category>
          <w:name w:val="General"/>
          <w:gallery w:val="placeholder"/>
        </w:category>
        <w:types>
          <w:type w:val="bbPlcHdr"/>
        </w:types>
        <w:behaviors>
          <w:behavior w:val="content"/>
        </w:behaviors>
        <w:guid w:val="{1024DD53-7A59-44E6-93AC-11558FE36837}"/>
      </w:docPartPr>
      <w:docPartBody>
        <w:p w:rsidR="00000000" w:rsidRDefault="001D4E49" w:rsidP="001D4E49">
          <w:pPr>
            <w:pStyle w:val="1EC68470AE7C42E5B8ACD429D02FE945"/>
          </w:pPr>
          <w:r>
            <w:rPr>
              <w:rFonts w:eastAsia="Times New Roman" w:cs="Times New Roman"/>
              <w:bCs/>
              <w:szCs w:val="24"/>
            </w:rPr>
            <w:t xml:space="preserve"> </w:t>
          </w:r>
        </w:p>
      </w:docPartBody>
    </w:docPart>
    <w:docPart>
      <w:docPartPr>
        <w:name w:val="22B9F194661D4A9699017241B4B43586"/>
        <w:category>
          <w:name w:val="General"/>
          <w:gallery w:val="placeholder"/>
        </w:category>
        <w:types>
          <w:type w:val="bbPlcHdr"/>
        </w:types>
        <w:behaviors>
          <w:behavior w:val="content"/>
        </w:behaviors>
        <w:guid w:val="{9D2B882D-8CAC-49AC-8259-3C592E415504}"/>
      </w:docPartPr>
      <w:docPartBody>
        <w:p w:rsidR="00000000" w:rsidRDefault="00CF40A6"/>
      </w:docPartBody>
    </w:docPart>
    <w:docPart>
      <w:docPartPr>
        <w:name w:val="65CDD3FB951A4EAD9CD06F0719413088"/>
        <w:category>
          <w:name w:val="General"/>
          <w:gallery w:val="placeholder"/>
        </w:category>
        <w:types>
          <w:type w:val="bbPlcHdr"/>
        </w:types>
        <w:behaviors>
          <w:behavior w:val="content"/>
        </w:behaviors>
        <w:guid w:val="{E2623A62-E3FC-458A-ABFE-46611525BE5F}"/>
      </w:docPartPr>
      <w:docPartBody>
        <w:p w:rsidR="00000000" w:rsidRDefault="00CF40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D4E49"/>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F40A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E49"/>
    <w:rPr>
      <w:color w:val="808080"/>
    </w:rPr>
  </w:style>
  <w:style w:type="paragraph" w:customStyle="1" w:styleId="515EBD4230D6473CBDAE09D473AD7011">
    <w:name w:val="515EBD4230D6473CBDAE09D473AD7011"/>
    <w:rsid w:val="001D4E49"/>
    <w:pPr>
      <w:spacing w:after="160" w:line="259" w:lineRule="auto"/>
    </w:pPr>
  </w:style>
  <w:style w:type="paragraph" w:customStyle="1" w:styleId="1EC68470AE7C42E5B8ACD429D02FE945">
    <w:name w:val="1EC68470AE7C42E5B8ACD429D02FE945"/>
    <w:rsid w:val="001D4E4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385</Words>
  <Characters>2201</Characters>
  <Application>Microsoft Office Word</Application>
  <DocSecurity>0</DocSecurity>
  <Lines>18</Lines>
  <Paragraphs>5</Paragraphs>
  <ScaleCrop>false</ScaleCrop>
  <Company>Texas Legislative Council</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2023-03-21T23:20:00Z</dcterms:modified>
</cp:coreProperties>
</file>

<file path=docProps/custom.xml><?xml version="1.0" encoding="utf-8"?>
<op:Properties xmlns:vt="http://schemas.openxmlformats.org/officeDocument/2006/docPropsVTypes" xmlns:op="http://schemas.openxmlformats.org/officeDocument/2006/custom-properties"/>
</file>