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E12" w:rsidRDefault="00D52E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C10FDE0E644FB4ABF5F71624099B01"/>
          </w:placeholder>
        </w:sdtPr>
        <w:sdtContent>
          <w:r w:rsidRPr="005C2A78">
            <w:rPr>
              <w:rFonts w:cs="Times New Roman"/>
              <w:b/>
              <w:szCs w:val="24"/>
              <w:u w:val="single"/>
            </w:rPr>
            <w:t>BILL ANALYSIS</w:t>
          </w:r>
        </w:sdtContent>
      </w:sdt>
    </w:p>
    <w:p w:rsidR="00D52E12" w:rsidRPr="00585C31" w:rsidRDefault="00D52E12" w:rsidP="000F1DF9">
      <w:pPr>
        <w:spacing w:after="0" w:line="240" w:lineRule="auto"/>
        <w:rPr>
          <w:rFonts w:cs="Times New Roman"/>
          <w:szCs w:val="24"/>
        </w:rPr>
      </w:pPr>
    </w:p>
    <w:p w:rsidR="00D52E12" w:rsidRPr="00585C31" w:rsidRDefault="00D52E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2E12" w:rsidTr="000F1DF9">
        <w:tc>
          <w:tcPr>
            <w:tcW w:w="2718" w:type="dxa"/>
          </w:tcPr>
          <w:p w:rsidR="00D52E12" w:rsidRPr="005C2A78" w:rsidRDefault="00D52E12" w:rsidP="006D756B">
            <w:pPr>
              <w:rPr>
                <w:rFonts w:cs="Times New Roman"/>
                <w:szCs w:val="24"/>
              </w:rPr>
            </w:pPr>
            <w:sdt>
              <w:sdtPr>
                <w:rPr>
                  <w:rFonts w:cs="Times New Roman"/>
                  <w:szCs w:val="24"/>
                </w:rPr>
                <w:alias w:val="Agency Title"/>
                <w:tag w:val="AgencyTitleContentControl"/>
                <w:id w:val="1920747753"/>
                <w:lock w:val="sdtContentLocked"/>
                <w:placeholder>
                  <w:docPart w:val="E7F6B9A30618400F9C167326C52D109C"/>
                </w:placeholder>
              </w:sdtPr>
              <w:sdtEndPr>
                <w:rPr>
                  <w:rFonts w:cstheme="minorBidi"/>
                  <w:szCs w:val="22"/>
                </w:rPr>
              </w:sdtEndPr>
              <w:sdtContent>
                <w:r>
                  <w:rPr>
                    <w:rFonts w:cs="Times New Roman"/>
                    <w:szCs w:val="24"/>
                  </w:rPr>
                  <w:t>Senate Research Center</w:t>
                </w:r>
              </w:sdtContent>
            </w:sdt>
          </w:p>
        </w:tc>
        <w:tc>
          <w:tcPr>
            <w:tcW w:w="6858" w:type="dxa"/>
          </w:tcPr>
          <w:p w:rsidR="00D52E12" w:rsidRPr="00FF6471" w:rsidRDefault="00D52E12" w:rsidP="000F1DF9">
            <w:pPr>
              <w:jc w:val="right"/>
              <w:rPr>
                <w:rFonts w:cs="Times New Roman"/>
                <w:szCs w:val="24"/>
              </w:rPr>
            </w:pPr>
            <w:sdt>
              <w:sdtPr>
                <w:rPr>
                  <w:rFonts w:cs="Times New Roman"/>
                  <w:szCs w:val="24"/>
                </w:rPr>
                <w:alias w:val="Bill Number"/>
                <w:tag w:val="BillNumberOne"/>
                <w:id w:val="-410784069"/>
                <w:lock w:val="sdtContentLocked"/>
                <w:placeholder>
                  <w:docPart w:val="39917BA22C8A43C9A1FDDA8A069D4F18"/>
                </w:placeholder>
              </w:sdtPr>
              <w:sdtContent>
                <w:r>
                  <w:rPr>
                    <w:rFonts w:cs="Times New Roman"/>
                    <w:szCs w:val="24"/>
                  </w:rPr>
                  <w:t>S.B. 2015</w:t>
                </w:r>
              </w:sdtContent>
            </w:sdt>
          </w:p>
        </w:tc>
      </w:tr>
      <w:tr w:rsidR="00D52E12" w:rsidTr="000F1DF9">
        <w:sdt>
          <w:sdtPr>
            <w:rPr>
              <w:rFonts w:cs="Times New Roman"/>
              <w:szCs w:val="24"/>
            </w:rPr>
            <w:alias w:val="TLCNumber"/>
            <w:tag w:val="TLCNumber"/>
            <w:id w:val="-542600604"/>
            <w:lock w:val="sdtLocked"/>
            <w:placeholder>
              <w:docPart w:val="406A239B688D4D96B51E84F4F37ABA4D"/>
            </w:placeholder>
          </w:sdtPr>
          <w:sdtContent>
            <w:tc>
              <w:tcPr>
                <w:tcW w:w="2718" w:type="dxa"/>
              </w:tcPr>
              <w:p w:rsidR="00D52E12" w:rsidRPr="000F1DF9" w:rsidRDefault="00D52E12" w:rsidP="00C65088">
                <w:pPr>
                  <w:rPr>
                    <w:rFonts w:cs="Times New Roman"/>
                    <w:szCs w:val="24"/>
                  </w:rPr>
                </w:pPr>
                <w:r>
                  <w:rPr>
                    <w:rFonts w:cs="Times New Roman"/>
                    <w:szCs w:val="24"/>
                  </w:rPr>
                  <w:t>88R13866 CXP-D</w:t>
                </w:r>
              </w:p>
            </w:tc>
          </w:sdtContent>
        </w:sdt>
        <w:tc>
          <w:tcPr>
            <w:tcW w:w="6858" w:type="dxa"/>
          </w:tcPr>
          <w:p w:rsidR="00D52E12" w:rsidRPr="005C2A78" w:rsidRDefault="00D52E12" w:rsidP="00073EDD">
            <w:pPr>
              <w:jc w:val="right"/>
              <w:rPr>
                <w:rFonts w:cs="Times New Roman"/>
                <w:szCs w:val="24"/>
              </w:rPr>
            </w:pPr>
            <w:sdt>
              <w:sdtPr>
                <w:rPr>
                  <w:rFonts w:cs="Times New Roman"/>
                  <w:szCs w:val="24"/>
                </w:rPr>
                <w:alias w:val="Author Label"/>
                <w:tag w:val="By"/>
                <w:id w:val="72399597"/>
                <w:lock w:val="sdtLocked"/>
                <w:placeholder>
                  <w:docPart w:val="BAA7671D8692413A9D1102198EFFD4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065A6C56874F5FA0BD2572467B3C9A"/>
                </w:placeholder>
              </w:sdtPr>
              <w:sdtContent>
                <w:r>
                  <w:rPr>
                    <w:rFonts w:cs="Times New Roman"/>
                    <w:szCs w:val="24"/>
                  </w:rPr>
                  <w:t>King; Schwertner</w:t>
                </w:r>
              </w:sdtContent>
            </w:sdt>
            <w:sdt>
              <w:sdtPr>
                <w:rPr>
                  <w:rFonts w:cs="Times New Roman"/>
                  <w:szCs w:val="24"/>
                </w:rPr>
                <w:alias w:val="Sponsor"/>
                <w:tag w:val="Sponsor"/>
                <w:id w:val="-2039656131"/>
                <w:lock w:val="sdtContentLocked"/>
                <w:placeholder>
                  <w:docPart w:val="3DCD9CB413F64289B4280B9C2B7B5B83"/>
                </w:placeholder>
                <w:showingPlcHdr/>
              </w:sdtPr>
              <w:sdtContent/>
            </w:sdt>
            <w:sdt>
              <w:sdtPr>
                <w:rPr>
                  <w:rFonts w:cs="Times New Roman"/>
                  <w:szCs w:val="24"/>
                </w:rPr>
                <w:alias w:val="DualSponsor"/>
                <w:tag w:val="DualSponsor"/>
                <w:id w:val="1029379812"/>
                <w:lock w:val="sdtContentLocked"/>
                <w:placeholder>
                  <w:docPart w:val="CAB26047A775447B90F14827B9AB97FA"/>
                </w:placeholder>
                <w:showingPlcHdr/>
              </w:sdtPr>
              <w:sdtContent/>
            </w:sdt>
          </w:p>
        </w:tc>
      </w:tr>
      <w:tr w:rsidR="00D52E12" w:rsidTr="000F1DF9">
        <w:tc>
          <w:tcPr>
            <w:tcW w:w="2718" w:type="dxa"/>
          </w:tcPr>
          <w:p w:rsidR="00D52E12" w:rsidRPr="00BC7495" w:rsidRDefault="00D52E12" w:rsidP="000F1DF9">
            <w:pPr>
              <w:rPr>
                <w:rFonts w:cs="Times New Roman"/>
                <w:szCs w:val="24"/>
              </w:rPr>
            </w:pPr>
          </w:p>
        </w:tc>
        <w:sdt>
          <w:sdtPr>
            <w:rPr>
              <w:rFonts w:cs="Times New Roman"/>
              <w:szCs w:val="24"/>
            </w:rPr>
            <w:alias w:val="Committee"/>
            <w:tag w:val="Committee"/>
            <w:id w:val="1914272295"/>
            <w:lock w:val="sdtContentLocked"/>
            <w:placeholder>
              <w:docPart w:val="57380DA11D5F4A7FAB97E13061B58E63"/>
            </w:placeholder>
          </w:sdtPr>
          <w:sdtContent>
            <w:tc>
              <w:tcPr>
                <w:tcW w:w="6858" w:type="dxa"/>
              </w:tcPr>
              <w:p w:rsidR="00D52E12" w:rsidRPr="00FF6471" w:rsidRDefault="00D52E12" w:rsidP="000F1DF9">
                <w:pPr>
                  <w:jc w:val="right"/>
                  <w:rPr>
                    <w:rFonts w:cs="Times New Roman"/>
                    <w:szCs w:val="24"/>
                  </w:rPr>
                </w:pPr>
                <w:r>
                  <w:rPr>
                    <w:rFonts w:cs="Times New Roman"/>
                    <w:szCs w:val="24"/>
                  </w:rPr>
                  <w:t>Business &amp; Commerce</w:t>
                </w:r>
              </w:p>
            </w:tc>
          </w:sdtContent>
        </w:sdt>
      </w:tr>
      <w:tr w:rsidR="00D52E12" w:rsidTr="000F1DF9">
        <w:tc>
          <w:tcPr>
            <w:tcW w:w="2718" w:type="dxa"/>
          </w:tcPr>
          <w:p w:rsidR="00D52E12" w:rsidRPr="00BC7495" w:rsidRDefault="00D52E12" w:rsidP="000F1DF9">
            <w:pPr>
              <w:rPr>
                <w:rFonts w:cs="Times New Roman"/>
                <w:szCs w:val="24"/>
              </w:rPr>
            </w:pPr>
          </w:p>
        </w:tc>
        <w:sdt>
          <w:sdtPr>
            <w:rPr>
              <w:rFonts w:cs="Times New Roman"/>
              <w:szCs w:val="24"/>
            </w:rPr>
            <w:alias w:val="Date"/>
            <w:tag w:val="DateContentControl"/>
            <w:id w:val="1178081906"/>
            <w:lock w:val="sdtLocked"/>
            <w:placeholder>
              <w:docPart w:val="3892BC31A1E14DBA9B0D82477FEBF348"/>
            </w:placeholder>
            <w:date w:fullDate="2023-03-16T00:00:00Z">
              <w:dateFormat w:val="M/d/yyyy"/>
              <w:lid w:val="en-US"/>
              <w:storeMappedDataAs w:val="dateTime"/>
              <w:calendar w:val="gregorian"/>
            </w:date>
          </w:sdtPr>
          <w:sdtContent>
            <w:tc>
              <w:tcPr>
                <w:tcW w:w="6858" w:type="dxa"/>
              </w:tcPr>
              <w:p w:rsidR="00D52E12" w:rsidRPr="00FF6471" w:rsidRDefault="00D52E12" w:rsidP="000F1DF9">
                <w:pPr>
                  <w:jc w:val="right"/>
                  <w:rPr>
                    <w:rFonts w:cs="Times New Roman"/>
                    <w:szCs w:val="24"/>
                  </w:rPr>
                </w:pPr>
                <w:r>
                  <w:rPr>
                    <w:rFonts w:cs="Times New Roman"/>
                    <w:szCs w:val="24"/>
                  </w:rPr>
                  <w:t>3/16/2023</w:t>
                </w:r>
              </w:p>
            </w:tc>
          </w:sdtContent>
        </w:sdt>
      </w:tr>
      <w:tr w:rsidR="00D52E12" w:rsidTr="000F1DF9">
        <w:tc>
          <w:tcPr>
            <w:tcW w:w="2718" w:type="dxa"/>
          </w:tcPr>
          <w:p w:rsidR="00D52E12" w:rsidRPr="00BC7495" w:rsidRDefault="00D52E12" w:rsidP="000F1DF9">
            <w:pPr>
              <w:rPr>
                <w:rFonts w:cs="Times New Roman"/>
                <w:szCs w:val="24"/>
              </w:rPr>
            </w:pPr>
          </w:p>
        </w:tc>
        <w:sdt>
          <w:sdtPr>
            <w:rPr>
              <w:rFonts w:cs="Times New Roman"/>
              <w:szCs w:val="24"/>
            </w:rPr>
            <w:alias w:val="BA Version"/>
            <w:tag w:val="BAVersion"/>
            <w:id w:val="-1685590809"/>
            <w:lock w:val="sdtContentLocked"/>
            <w:placeholder>
              <w:docPart w:val="B87979179587419ABE86AEC0D7636F67"/>
            </w:placeholder>
          </w:sdtPr>
          <w:sdtContent>
            <w:tc>
              <w:tcPr>
                <w:tcW w:w="6858" w:type="dxa"/>
              </w:tcPr>
              <w:p w:rsidR="00D52E12" w:rsidRPr="00FF6471" w:rsidRDefault="00D52E12" w:rsidP="000F1DF9">
                <w:pPr>
                  <w:jc w:val="right"/>
                  <w:rPr>
                    <w:rFonts w:cs="Times New Roman"/>
                    <w:szCs w:val="24"/>
                  </w:rPr>
                </w:pPr>
                <w:r>
                  <w:rPr>
                    <w:rFonts w:cs="Times New Roman"/>
                    <w:szCs w:val="24"/>
                  </w:rPr>
                  <w:t>As Filed</w:t>
                </w:r>
              </w:p>
            </w:tc>
          </w:sdtContent>
        </w:sdt>
      </w:tr>
    </w:tbl>
    <w:p w:rsidR="00D52E12" w:rsidRPr="00FF6471" w:rsidRDefault="00D52E12" w:rsidP="000F1DF9">
      <w:pPr>
        <w:spacing w:after="0" w:line="240" w:lineRule="auto"/>
        <w:rPr>
          <w:rFonts w:cs="Times New Roman"/>
          <w:szCs w:val="24"/>
        </w:rPr>
      </w:pPr>
    </w:p>
    <w:p w:rsidR="00D52E12" w:rsidRPr="00FF6471" w:rsidRDefault="00D52E12" w:rsidP="000F1DF9">
      <w:pPr>
        <w:spacing w:after="0" w:line="240" w:lineRule="auto"/>
        <w:rPr>
          <w:rFonts w:cs="Times New Roman"/>
          <w:szCs w:val="24"/>
        </w:rPr>
      </w:pPr>
    </w:p>
    <w:p w:rsidR="00D52E12" w:rsidRPr="00FF6471" w:rsidRDefault="00D52E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1B919EE79D45F4A354CB7BC4321061"/>
        </w:placeholder>
      </w:sdtPr>
      <w:sdtContent>
        <w:p w:rsidR="00D52E12" w:rsidRDefault="00D52E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828148FFFD4458B61EC37B2E91EC3E"/>
        </w:placeholder>
      </w:sdtPr>
      <w:sdtContent>
        <w:p w:rsidR="00D52E12" w:rsidRPr="00947CE0" w:rsidRDefault="00D52E12" w:rsidP="00947CE0">
          <w:pPr>
            <w:pStyle w:val="NormalWeb"/>
            <w:spacing w:before="0" w:beforeAutospacing="0" w:after="0" w:afterAutospacing="0"/>
            <w:jc w:val="both"/>
            <w:divId w:val="1175265435"/>
            <w:rPr>
              <w:rFonts w:eastAsia="Times New Roman"/>
              <w:bCs/>
            </w:rPr>
          </w:pPr>
          <w:r w:rsidRPr="00D947B2">
            <w:t> </w:t>
          </w:r>
        </w:p>
        <w:p w:rsidR="00D52E12" w:rsidRPr="00D947B2" w:rsidRDefault="00D52E12" w:rsidP="00947CE0">
          <w:pPr>
            <w:pStyle w:val="NormalWeb"/>
            <w:spacing w:before="0" w:beforeAutospacing="0" w:after="0" w:afterAutospacing="0"/>
            <w:jc w:val="both"/>
            <w:divId w:val="1175265435"/>
          </w:pPr>
          <w:r w:rsidRPr="00D947B2">
            <w:t>In S</w:t>
          </w:r>
          <w:r>
            <w:t>.B.</w:t>
          </w:r>
          <w:r w:rsidRPr="00D947B2">
            <w:t xml:space="preserve"> 7 (76R), the legislature adopted a goal that 50 percent of the generating capacity in the state installed after January 1, 2000</w:t>
          </w:r>
          <w:r>
            <w:t>,</w:t>
          </w:r>
          <w:r w:rsidRPr="00D947B2">
            <w:t xml:space="preserve"> would be produced using natural gas and authorized the Public Utility Commission (PUC) to set up an energy credits program to meet this goal.  However, renewable energy was a fledgling industry at the time and S</w:t>
          </w:r>
          <w:r>
            <w:t>.</w:t>
          </w:r>
          <w:r w:rsidRPr="00D947B2">
            <w:t>B</w:t>
          </w:r>
          <w:r>
            <w:t>.</w:t>
          </w:r>
          <w:r w:rsidRPr="00D947B2">
            <w:t xml:space="preserve"> 7 separately promoted growth of wind and solar generation through a renewable energy credits (REC) program.  As a result, renewable energy was excluded in calculating whether the state was meeting this 50% goal. </w:t>
          </w:r>
        </w:p>
        <w:p w:rsidR="00D52E12" w:rsidRPr="00D947B2" w:rsidRDefault="00D52E12" w:rsidP="00947CE0">
          <w:pPr>
            <w:pStyle w:val="NormalWeb"/>
            <w:spacing w:before="0" w:beforeAutospacing="0" w:after="0" w:afterAutospacing="0"/>
            <w:jc w:val="both"/>
            <w:divId w:val="1175265435"/>
          </w:pPr>
          <w:r w:rsidRPr="00D947B2">
            <w:t> </w:t>
          </w:r>
        </w:p>
        <w:p w:rsidR="00D52E12" w:rsidRPr="00D947B2" w:rsidRDefault="00D52E12" w:rsidP="00947CE0">
          <w:pPr>
            <w:pStyle w:val="NormalWeb"/>
            <w:spacing w:before="0" w:beforeAutospacing="0" w:after="0" w:afterAutospacing="0"/>
            <w:jc w:val="both"/>
            <w:divId w:val="1175265435"/>
          </w:pPr>
          <w:r w:rsidRPr="00D947B2">
            <w:t>Since the adoption of S</w:t>
          </w:r>
          <w:r>
            <w:t>.</w:t>
          </w:r>
          <w:r w:rsidRPr="00D947B2">
            <w:t>B</w:t>
          </w:r>
          <w:r>
            <w:t>.</w:t>
          </w:r>
          <w:r w:rsidRPr="00D947B2">
            <w:t xml:space="preserve"> 7, the PUC has implemented rules to govern the natural gas credits trading program. The PUC’s rules require municipally owned utilities, power generation companies, and electric cooperatives to either own sufficient natural gas generation to meet this 50% requirement, or to purchase credits from other natural gas generators to support the requirement.  However, the PUC has subsequently waived the requirements each year after finding that the 50% goal is met because renewable capacity is excluded. </w:t>
          </w:r>
        </w:p>
        <w:p w:rsidR="00D52E12" w:rsidRPr="00D947B2" w:rsidRDefault="00D52E12" w:rsidP="00947CE0">
          <w:pPr>
            <w:pStyle w:val="NormalWeb"/>
            <w:spacing w:before="0" w:beforeAutospacing="0" w:after="0" w:afterAutospacing="0"/>
            <w:jc w:val="both"/>
            <w:divId w:val="1175265435"/>
          </w:pPr>
          <w:r w:rsidRPr="00D947B2">
            <w:t> </w:t>
          </w:r>
        </w:p>
        <w:p w:rsidR="00D52E12" w:rsidRPr="00D947B2" w:rsidRDefault="00D52E12" w:rsidP="00947CE0">
          <w:pPr>
            <w:pStyle w:val="NormalWeb"/>
            <w:spacing w:before="0" w:beforeAutospacing="0" w:after="0" w:afterAutospacing="0"/>
            <w:jc w:val="both"/>
            <w:divId w:val="1175265435"/>
          </w:pPr>
          <w:r w:rsidRPr="00D947B2">
            <w:t>Today, there is a proliferation of renewable generation in Texas and the Renewable Energy Credit (REC) mandate is no longer needed.  Conversely, the state is seeking to incentivize additional dispatchable generation, including but not limited to natural gas generation. </w:t>
          </w:r>
        </w:p>
        <w:p w:rsidR="00D52E12" w:rsidRPr="00D947B2" w:rsidRDefault="00D52E12" w:rsidP="00947CE0">
          <w:pPr>
            <w:pStyle w:val="NormalWeb"/>
            <w:spacing w:before="0" w:beforeAutospacing="0" w:after="0" w:afterAutospacing="0"/>
            <w:jc w:val="both"/>
            <w:divId w:val="1175265435"/>
          </w:pPr>
          <w:r w:rsidRPr="00D947B2">
            <w:t> </w:t>
          </w:r>
        </w:p>
        <w:p w:rsidR="00D52E12" w:rsidRPr="00D947B2" w:rsidRDefault="00D52E12" w:rsidP="00947CE0">
          <w:pPr>
            <w:pStyle w:val="NormalWeb"/>
            <w:spacing w:before="0" w:beforeAutospacing="0" w:after="0" w:afterAutospacing="0"/>
            <w:jc w:val="both"/>
            <w:divId w:val="1175265435"/>
          </w:pPr>
          <w:r w:rsidRPr="00D947B2">
            <w:t>The purpose of this bill is to update the original natural gas goal from S</w:t>
          </w:r>
          <w:r>
            <w:t>.</w:t>
          </w:r>
          <w:r w:rsidRPr="00D947B2">
            <w:t>B</w:t>
          </w:r>
          <w:r>
            <w:t>.</w:t>
          </w:r>
          <w:r w:rsidRPr="00D947B2">
            <w:t xml:space="preserve"> 7 in two key ways: (1) to include all dispatchable generating technologies, not just natural gas, and (2) to include renewable generating capacity in determining whether the 50% goal is being achieved.  This will update the natural gas goal to satisfy modern conditions and support reliability of the state’s electric grid given our current resource mix. </w:t>
          </w:r>
        </w:p>
        <w:p w:rsidR="00D52E12" w:rsidRPr="00D947B2" w:rsidRDefault="00D52E12" w:rsidP="00947CE0">
          <w:pPr>
            <w:pStyle w:val="NormalWeb"/>
            <w:spacing w:before="0" w:beforeAutospacing="0" w:after="0" w:afterAutospacing="0"/>
            <w:jc w:val="both"/>
            <w:divId w:val="1175265435"/>
          </w:pPr>
          <w:r w:rsidRPr="00D947B2">
            <w:t> </w:t>
          </w:r>
        </w:p>
        <w:p w:rsidR="00D52E12" w:rsidRPr="00D947B2" w:rsidRDefault="00D52E12" w:rsidP="00947CE0">
          <w:pPr>
            <w:pStyle w:val="NormalWeb"/>
            <w:spacing w:before="0" w:beforeAutospacing="0" w:after="0" w:afterAutospacing="0"/>
            <w:jc w:val="both"/>
            <w:divId w:val="1175265435"/>
          </w:pPr>
          <w:r w:rsidRPr="00D947B2">
            <w:t>Benefits:</w:t>
          </w:r>
        </w:p>
        <w:p w:rsidR="00D52E12" w:rsidRPr="00D947B2" w:rsidRDefault="00D52E12" w:rsidP="00947CE0">
          <w:pPr>
            <w:pStyle w:val="NormalWeb"/>
            <w:spacing w:before="0" w:beforeAutospacing="0" w:after="0" w:afterAutospacing="0"/>
            <w:jc w:val="both"/>
            <w:divId w:val="1175265435"/>
          </w:pPr>
          <w:r w:rsidRPr="00D947B2">
            <w:t>These changes will better support grid reliability by requiring power generators, electric cooperatives and municipally owned utilities to ensure that at least 50% of their capacity comes from a reliable, dispatchable generating source.  Federal mandates, investing trends, and other economic factors have cause</w:t>
          </w:r>
          <w:r>
            <w:t>d</w:t>
          </w:r>
          <w:r w:rsidRPr="00D947B2">
            <w:t xml:space="preserve"> an imbalance today as between intermittent/renewable generation and dispatchable generation.  This provides a cost-effective way of rebalancing our generating portfolio in Texas and limits the need to increase consumer costs. </w:t>
          </w:r>
        </w:p>
        <w:p w:rsidR="00D52E12" w:rsidRPr="00D70925" w:rsidRDefault="00D52E12" w:rsidP="00947CE0">
          <w:pPr>
            <w:spacing w:after="0" w:line="240" w:lineRule="auto"/>
            <w:jc w:val="both"/>
            <w:rPr>
              <w:rFonts w:eastAsia="Times New Roman" w:cs="Times New Roman"/>
              <w:bCs/>
              <w:szCs w:val="24"/>
            </w:rPr>
          </w:pPr>
        </w:p>
      </w:sdtContent>
    </w:sdt>
    <w:p w:rsidR="00D52E12" w:rsidRDefault="00D52E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2015 </w:t>
      </w:r>
      <w:bookmarkStart w:id="1" w:name="AmendsCurrentLaw"/>
      <w:bookmarkEnd w:id="1"/>
      <w:r>
        <w:rPr>
          <w:rFonts w:cs="Times New Roman"/>
          <w:szCs w:val="24"/>
        </w:rPr>
        <w:t>amends current law relating to the legislature's goals for electric generation capacity in this state.</w:t>
      </w:r>
    </w:p>
    <w:p w:rsidR="00D52E12" w:rsidRPr="001573E5" w:rsidRDefault="00D52E12" w:rsidP="000F1DF9">
      <w:pPr>
        <w:spacing w:after="0" w:line="240" w:lineRule="auto"/>
        <w:jc w:val="both"/>
        <w:rPr>
          <w:rFonts w:eastAsia="Times New Roman" w:cs="Times New Roman"/>
          <w:szCs w:val="24"/>
        </w:rPr>
      </w:pPr>
    </w:p>
    <w:p w:rsidR="00D52E12" w:rsidRPr="005C2A78" w:rsidRDefault="00D52E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4AE117A0F943B6A26694E78274AAF0"/>
          </w:placeholder>
        </w:sdtPr>
        <w:sdtContent>
          <w:r>
            <w:rPr>
              <w:rFonts w:eastAsia="Times New Roman" w:cs="Times New Roman"/>
              <w:b/>
              <w:szCs w:val="24"/>
              <w:u w:val="single"/>
            </w:rPr>
            <w:t>RULEMAKING AUTHORITY</w:t>
          </w:r>
        </w:sdtContent>
      </w:sdt>
    </w:p>
    <w:p w:rsidR="00D52E12" w:rsidRPr="006529C4" w:rsidRDefault="00D52E12" w:rsidP="00774EC7">
      <w:pPr>
        <w:spacing w:after="0" w:line="240" w:lineRule="auto"/>
        <w:jc w:val="both"/>
        <w:rPr>
          <w:rFonts w:cs="Times New Roman"/>
          <w:szCs w:val="24"/>
        </w:rPr>
      </w:pPr>
    </w:p>
    <w:p w:rsidR="00D52E12" w:rsidRPr="006529C4" w:rsidRDefault="00D52E12" w:rsidP="00774EC7">
      <w:pPr>
        <w:spacing w:after="0" w:line="240" w:lineRule="auto"/>
        <w:jc w:val="both"/>
        <w:rPr>
          <w:rFonts w:cs="Times New Roman"/>
          <w:szCs w:val="24"/>
        </w:rPr>
      </w:pPr>
      <w:r>
        <w:rPr>
          <w:rFonts w:cs="Times New Roman"/>
          <w:szCs w:val="24"/>
        </w:rPr>
        <w:t xml:space="preserve">Rulemaking authority previously granted to </w:t>
      </w:r>
      <w:r w:rsidRPr="001573E5">
        <w:rPr>
          <w:rFonts w:cs="Times New Roman"/>
          <w:szCs w:val="24"/>
        </w:rPr>
        <w:t>the Public Utility Commission of Texas</w:t>
      </w:r>
      <w:r>
        <w:rPr>
          <w:rFonts w:cs="Times New Roman"/>
          <w:szCs w:val="24"/>
        </w:rPr>
        <w:t xml:space="preserve"> is modified in SECTION 1 (Section 39.9044, Utilities Code) of this bill.</w:t>
      </w:r>
    </w:p>
    <w:p w:rsidR="00D52E12" w:rsidRPr="006529C4" w:rsidRDefault="00D52E12" w:rsidP="00774EC7">
      <w:pPr>
        <w:spacing w:after="0" w:line="240" w:lineRule="auto"/>
        <w:jc w:val="both"/>
        <w:rPr>
          <w:rFonts w:cs="Times New Roman"/>
          <w:szCs w:val="24"/>
        </w:rPr>
      </w:pPr>
    </w:p>
    <w:p w:rsidR="00D52E12" w:rsidRPr="005C2A78" w:rsidRDefault="00D52E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34703C4891443887C2EF13F51B597A"/>
          </w:placeholder>
        </w:sdtPr>
        <w:sdtContent>
          <w:r>
            <w:rPr>
              <w:rFonts w:eastAsia="Times New Roman" w:cs="Times New Roman"/>
              <w:b/>
              <w:szCs w:val="24"/>
              <w:u w:val="single"/>
            </w:rPr>
            <w:t>SECTION BY SECTION ANALYSIS</w:t>
          </w:r>
        </w:sdtContent>
      </w:sdt>
    </w:p>
    <w:p w:rsidR="00D52E12" w:rsidRPr="005C2A78" w:rsidRDefault="00D52E12" w:rsidP="00E71700">
      <w:pPr>
        <w:spacing w:after="0" w:line="240" w:lineRule="auto"/>
        <w:jc w:val="both"/>
        <w:rPr>
          <w:rFonts w:eastAsia="Times New Roman" w:cs="Times New Roman"/>
          <w:szCs w:val="24"/>
        </w:rPr>
      </w:pPr>
    </w:p>
    <w:p w:rsidR="00D52E12" w:rsidRDefault="00D52E12" w:rsidP="00E717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573E5">
        <w:rPr>
          <w:rFonts w:eastAsia="Times New Roman" w:cs="Times New Roman"/>
          <w:szCs w:val="24"/>
        </w:rPr>
        <w:t>Section 39.9044, Utilities Code, as follows:</w:t>
      </w:r>
    </w:p>
    <w:p w:rsidR="00D52E12" w:rsidRDefault="00D52E12" w:rsidP="00E71700">
      <w:pPr>
        <w:spacing w:after="0" w:line="240" w:lineRule="auto"/>
        <w:jc w:val="both"/>
        <w:rPr>
          <w:rFonts w:eastAsia="Times New Roman" w:cs="Times New Roman"/>
          <w:szCs w:val="24"/>
        </w:rPr>
      </w:pPr>
    </w:p>
    <w:p w:rsidR="00D52E12" w:rsidRDefault="00D52E12" w:rsidP="00E71700">
      <w:pPr>
        <w:spacing w:after="0" w:line="240" w:lineRule="auto"/>
        <w:ind w:left="720"/>
        <w:jc w:val="both"/>
        <w:rPr>
          <w:rFonts w:eastAsia="Times New Roman" w:cs="Times New Roman"/>
          <w:szCs w:val="24"/>
        </w:rPr>
      </w:pPr>
      <w:r w:rsidRPr="001573E5">
        <w:rPr>
          <w:rFonts w:eastAsia="Times New Roman" w:cs="Times New Roman"/>
          <w:szCs w:val="24"/>
        </w:rPr>
        <w:t xml:space="preserve">Sec. 39.9044. </w:t>
      </w:r>
      <w:r>
        <w:rPr>
          <w:rFonts w:eastAsia="Times New Roman" w:cs="Times New Roman"/>
          <w:szCs w:val="24"/>
        </w:rPr>
        <w:t>New heading:</w:t>
      </w:r>
      <w:r w:rsidRPr="001573E5">
        <w:rPr>
          <w:rFonts w:eastAsia="Times New Roman" w:cs="Times New Roman"/>
          <w:szCs w:val="24"/>
        </w:rPr>
        <w:t xml:space="preserve"> GOAL FOR DISPATCHABLE GENERATION</w:t>
      </w:r>
      <w:r>
        <w:rPr>
          <w:rFonts w:eastAsia="Times New Roman" w:cs="Times New Roman"/>
          <w:szCs w:val="24"/>
        </w:rPr>
        <w:t xml:space="preserve">. (a)  Provides that it is </w:t>
      </w:r>
      <w:r w:rsidRPr="001573E5">
        <w:rPr>
          <w:rFonts w:eastAsia="Times New Roman" w:cs="Times New Roman"/>
          <w:szCs w:val="24"/>
        </w:rPr>
        <w:t>the intent of the legislature that 50 percent of the megawatts of generating capacity installed in this state after January 1, 2024</w:t>
      </w:r>
      <w:r>
        <w:rPr>
          <w:rFonts w:eastAsia="Times New Roman" w:cs="Times New Roman"/>
          <w:szCs w:val="24"/>
        </w:rPr>
        <w:t xml:space="preserve">, rather than January 1, </w:t>
      </w:r>
      <w:r w:rsidRPr="001573E5">
        <w:rPr>
          <w:rFonts w:eastAsia="Times New Roman" w:cs="Times New Roman"/>
          <w:szCs w:val="24"/>
        </w:rPr>
        <w:t>2000, be dispatchable</w:t>
      </w:r>
      <w:r>
        <w:rPr>
          <w:rFonts w:eastAsia="Times New Roman" w:cs="Times New Roman"/>
          <w:szCs w:val="24"/>
        </w:rPr>
        <w:t xml:space="preserve">, rather than use natural gas. Deletes existing text requiring </w:t>
      </w:r>
      <w:r w:rsidRPr="001573E5">
        <w:rPr>
          <w:rFonts w:eastAsia="Times New Roman" w:cs="Times New Roman"/>
          <w:szCs w:val="24"/>
        </w:rPr>
        <w:t>the Public Utility Commission of Texas</w:t>
      </w:r>
      <w:r>
        <w:rPr>
          <w:rFonts w:eastAsia="Times New Roman" w:cs="Times New Roman"/>
          <w:szCs w:val="24"/>
        </w:rPr>
        <w:t xml:space="preserve"> (PUC), to </w:t>
      </w:r>
      <w:r w:rsidRPr="001573E5">
        <w:rPr>
          <w:rFonts w:eastAsia="Times New Roman" w:cs="Times New Roman"/>
          <w:szCs w:val="24"/>
        </w:rPr>
        <w:t>the extent permitted by law,</w:t>
      </w:r>
      <w:r>
        <w:rPr>
          <w:rFonts w:eastAsia="Times New Roman" w:cs="Times New Roman"/>
          <w:szCs w:val="24"/>
        </w:rPr>
        <w:t xml:space="preserve"> to </w:t>
      </w:r>
      <w:r w:rsidRPr="001573E5">
        <w:rPr>
          <w:rFonts w:eastAsia="Times New Roman" w:cs="Times New Roman"/>
          <w:szCs w:val="24"/>
        </w:rPr>
        <w:t>establish a program to encourage utilities to comply with this section by using natural gas produced in this state as the preferential fuel.</w:t>
      </w:r>
      <w:r>
        <w:rPr>
          <w:rFonts w:eastAsia="Times New Roman" w:cs="Times New Roman"/>
          <w:szCs w:val="24"/>
        </w:rPr>
        <w:t xml:space="preserve"> Deletes existing text providing that this section does not apply to generating capacity for renewable energy technologies. </w:t>
      </w:r>
    </w:p>
    <w:p w:rsidR="00D52E12" w:rsidRDefault="00D52E12" w:rsidP="00E71700">
      <w:pPr>
        <w:spacing w:after="0" w:line="240" w:lineRule="auto"/>
        <w:ind w:left="72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 xml:space="preserve">(b) Requires the PUC to </w:t>
      </w:r>
      <w:r w:rsidRPr="001573E5">
        <w:rPr>
          <w:rFonts w:eastAsia="Times New Roman" w:cs="Times New Roman"/>
          <w:szCs w:val="24"/>
        </w:rPr>
        <w:t>establish a dispatchable generation</w:t>
      </w:r>
      <w:r>
        <w:rPr>
          <w:rFonts w:eastAsia="Times New Roman" w:cs="Times New Roman"/>
          <w:szCs w:val="24"/>
        </w:rPr>
        <w:t xml:space="preserve">, rather than </w:t>
      </w:r>
      <w:r w:rsidRPr="001573E5">
        <w:rPr>
          <w:rFonts w:eastAsia="Times New Roman" w:cs="Times New Roman"/>
          <w:szCs w:val="24"/>
        </w:rPr>
        <w:t>natural gas</w:t>
      </w:r>
      <w:r>
        <w:rPr>
          <w:rFonts w:eastAsia="Times New Roman" w:cs="Times New Roman"/>
          <w:szCs w:val="24"/>
        </w:rPr>
        <w:t>,</w:t>
      </w:r>
      <w:r w:rsidRPr="001573E5">
        <w:rPr>
          <w:rFonts w:eastAsia="Times New Roman" w:cs="Times New Roman"/>
          <w:szCs w:val="24"/>
        </w:rPr>
        <w:t xml:space="preserve"> energy credits trading program.</w:t>
      </w:r>
      <w:r>
        <w:rPr>
          <w:rFonts w:eastAsia="Times New Roman" w:cs="Times New Roman"/>
          <w:szCs w:val="24"/>
        </w:rPr>
        <w:t xml:space="preserve"> Requires any </w:t>
      </w:r>
      <w:r w:rsidRPr="00D947B2">
        <w:rPr>
          <w:rFonts w:eastAsia="Times New Roman" w:cs="Times New Roman"/>
          <w:szCs w:val="24"/>
        </w:rPr>
        <w:t>power generation company, municipally owned utility, or electric cooperative that does not satisfy the requirements of Subsection (a) by directly owning or purchasing capacity using dispatchable generation</w:t>
      </w:r>
      <w:r>
        <w:rPr>
          <w:rFonts w:eastAsia="Times New Roman" w:cs="Times New Roman"/>
          <w:szCs w:val="24"/>
        </w:rPr>
        <w:t xml:space="preserve"> </w:t>
      </w:r>
      <w:r w:rsidRPr="00D947B2">
        <w:rPr>
          <w:rFonts w:eastAsia="Times New Roman" w:cs="Times New Roman"/>
          <w:szCs w:val="24"/>
        </w:rPr>
        <w:t>technologies</w:t>
      </w:r>
      <w:r>
        <w:rPr>
          <w:rFonts w:eastAsia="Times New Roman" w:cs="Times New Roman"/>
          <w:szCs w:val="24"/>
        </w:rPr>
        <w:t xml:space="preserve"> to</w:t>
      </w:r>
      <w:r w:rsidRPr="00D947B2">
        <w:rPr>
          <w:rFonts w:eastAsia="Times New Roman" w:cs="Times New Roman"/>
          <w:szCs w:val="24"/>
        </w:rPr>
        <w:t xml:space="preserve"> purchase sufficient dispatchable generation energy credits to satisfy the requirements by holding dispatchable generation energy credits in lieu of capacity from dispatchable generation technologies.</w:t>
      </w:r>
      <w:r>
        <w:rPr>
          <w:rFonts w:eastAsia="Times New Roman" w:cs="Times New Roman"/>
          <w:szCs w:val="24"/>
        </w:rPr>
        <w:t xml:space="preserve"> Deletes existing text requiring any</w:t>
      </w:r>
      <w:r w:rsidRPr="00D947B2">
        <w:rPr>
          <w:rFonts w:eastAsia="Times New Roman" w:cs="Times New Roman"/>
          <w:szCs w:val="24"/>
        </w:rPr>
        <w:t xml:space="preserve"> power generation company, municipally owned utility, or electric cooperative that does not satisfy the requirements of Subsection (a) by directly owning or purchasing capacity using natural gas technologies </w:t>
      </w:r>
      <w:r>
        <w:rPr>
          <w:rFonts w:eastAsia="Times New Roman" w:cs="Times New Roman"/>
          <w:szCs w:val="24"/>
        </w:rPr>
        <w:t>to</w:t>
      </w:r>
      <w:r w:rsidRPr="00D947B2">
        <w:rPr>
          <w:rFonts w:eastAsia="Times New Roman" w:cs="Times New Roman"/>
          <w:szCs w:val="24"/>
        </w:rPr>
        <w:t xml:space="preserve"> purchase sufficient natural gas energy credits to satisfy the requirements by holding natural gas energy credits in lieu of capacity from natural gas energy technologies.</w:t>
      </w:r>
    </w:p>
    <w:p w:rsidR="00D52E12"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 xml:space="preserve">(c) Requires the PUC to </w:t>
      </w:r>
      <w:r w:rsidRPr="00D947B2">
        <w:rPr>
          <w:rFonts w:eastAsia="Times New Roman" w:cs="Times New Roman"/>
          <w:szCs w:val="24"/>
        </w:rPr>
        <w:t>adopt rules necessary to administer and enforce this section and to perform any necessary studies in cooperation with the Railroad Commission of Texas</w:t>
      </w:r>
      <w:r>
        <w:rPr>
          <w:rFonts w:eastAsia="Times New Roman" w:cs="Times New Roman"/>
          <w:szCs w:val="24"/>
        </w:rPr>
        <w:t xml:space="preserve"> (RRC). Requires that the rules:</w:t>
      </w:r>
    </w:p>
    <w:p w:rsidR="00D52E12" w:rsidRDefault="00D52E12" w:rsidP="00E71700">
      <w:pPr>
        <w:spacing w:after="0" w:line="240" w:lineRule="auto"/>
        <w:ind w:left="1440"/>
        <w:jc w:val="both"/>
        <w:rPr>
          <w:rFonts w:eastAsia="Times New Roman" w:cs="Times New Roman"/>
          <w:szCs w:val="24"/>
        </w:rPr>
      </w:pPr>
    </w:p>
    <w:p w:rsidR="00D52E12" w:rsidRPr="00D947B2" w:rsidRDefault="00D52E12" w:rsidP="00E71700">
      <w:pPr>
        <w:spacing w:after="0" w:line="240" w:lineRule="auto"/>
        <w:ind w:left="2160"/>
        <w:jc w:val="both"/>
        <w:rPr>
          <w:rFonts w:eastAsia="Times New Roman" w:cs="Times New Roman"/>
          <w:szCs w:val="24"/>
        </w:rPr>
      </w:pPr>
      <w:r w:rsidRPr="00D947B2">
        <w:rPr>
          <w:rFonts w:eastAsia="Times New Roman" w:cs="Times New Roman"/>
          <w:szCs w:val="24"/>
        </w:rPr>
        <w:t>(1) establish the minimum annual dispatchable</w:t>
      </w:r>
      <w:r>
        <w:rPr>
          <w:rFonts w:eastAsia="Times New Roman" w:cs="Times New Roman"/>
          <w:szCs w:val="24"/>
        </w:rPr>
        <w:t xml:space="preserve">, rather than </w:t>
      </w:r>
      <w:r w:rsidRPr="00D947B2">
        <w:rPr>
          <w:rFonts w:eastAsia="Times New Roman" w:cs="Times New Roman"/>
          <w:szCs w:val="24"/>
        </w:rPr>
        <w:t>natural gas</w:t>
      </w:r>
      <w:r>
        <w:rPr>
          <w:rFonts w:eastAsia="Times New Roman" w:cs="Times New Roman"/>
          <w:szCs w:val="24"/>
        </w:rPr>
        <w:t xml:space="preserve">, </w:t>
      </w:r>
      <w:r w:rsidRPr="00D947B2">
        <w:rPr>
          <w:rFonts w:eastAsia="Times New Roman" w:cs="Times New Roman"/>
          <w:szCs w:val="24"/>
        </w:rPr>
        <w:t xml:space="preserve">generation requirement for each power generation company, municipally owned utility, and electric cooperative operating in this state in a manner reasonably calculated by the </w:t>
      </w:r>
      <w:r>
        <w:rPr>
          <w:rFonts w:eastAsia="Times New Roman" w:cs="Times New Roman"/>
          <w:szCs w:val="24"/>
        </w:rPr>
        <w:t>PUC</w:t>
      </w:r>
      <w:r w:rsidRPr="00D947B2">
        <w:rPr>
          <w:rFonts w:eastAsia="Times New Roman" w:cs="Times New Roman"/>
          <w:szCs w:val="24"/>
        </w:rPr>
        <w:t xml:space="preserve"> to produce, on a statewide basis, compliance with the requirement prescribed by Subsection (a); and</w:t>
      </w:r>
    </w:p>
    <w:p w:rsidR="00D52E12" w:rsidRPr="00D947B2" w:rsidRDefault="00D52E12" w:rsidP="00E71700">
      <w:pPr>
        <w:spacing w:after="0" w:line="240" w:lineRule="auto"/>
        <w:ind w:left="2160"/>
        <w:jc w:val="both"/>
        <w:rPr>
          <w:rFonts w:eastAsia="Times New Roman" w:cs="Times New Roman"/>
          <w:szCs w:val="24"/>
        </w:rPr>
      </w:pPr>
    </w:p>
    <w:p w:rsidR="00D52E12" w:rsidRDefault="00D52E12" w:rsidP="00E71700">
      <w:pPr>
        <w:spacing w:after="0" w:line="240" w:lineRule="auto"/>
        <w:ind w:left="2160"/>
        <w:jc w:val="both"/>
        <w:rPr>
          <w:rFonts w:eastAsia="Times New Roman" w:cs="Times New Roman"/>
          <w:szCs w:val="24"/>
        </w:rPr>
      </w:pPr>
      <w:r w:rsidRPr="00D947B2">
        <w:rPr>
          <w:rFonts w:eastAsia="Times New Roman" w:cs="Times New Roman"/>
          <w:szCs w:val="24"/>
        </w:rPr>
        <w:t>(2) specify reasonable performance standards that all dispatchable generation</w:t>
      </w:r>
      <w:r>
        <w:rPr>
          <w:rFonts w:eastAsia="Times New Roman" w:cs="Times New Roman"/>
          <w:szCs w:val="24"/>
        </w:rPr>
        <w:t xml:space="preserve">, rather than </w:t>
      </w:r>
      <w:r w:rsidRPr="00D947B2">
        <w:rPr>
          <w:rFonts w:eastAsia="Times New Roman" w:cs="Times New Roman"/>
          <w:szCs w:val="24"/>
        </w:rPr>
        <w:t>natural gas</w:t>
      </w:r>
      <w:r>
        <w:rPr>
          <w:rFonts w:eastAsia="Times New Roman" w:cs="Times New Roman"/>
          <w:szCs w:val="24"/>
        </w:rPr>
        <w:t>,</w:t>
      </w:r>
      <w:r w:rsidRPr="00D947B2">
        <w:rPr>
          <w:rFonts w:eastAsia="Times New Roman" w:cs="Times New Roman"/>
          <w:szCs w:val="24"/>
        </w:rPr>
        <w:t xml:space="preserve"> capacity additions </w:t>
      </w:r>
      <w:r>
        <w:rPr>
          <w:rFonts w:eastAsia="Times New Roman" w:cs="Times New Roman"/>
          <w:szCs w:val="24"/>
        </w:rPr>
        <w:t>are required to</w:t>
      </w:r>
      <w:r w:rsidRPr="00D947B2">
        <w:rPr>
          <w:rFonts w:eastAsia="Times New Roman" w:cs="Times New Roman"/>
          <w:szCs w:val="24"/>
        </w:rPr>
        <w:t xml:space="preserve"> meet to count against the requirement prescribed by Subsection (a) and that:</w:t>
      </w:r>
    </w:p>
    <w:p w:rsidR="00D52E12" w:rsidRDefault="00D52E12" w:rsidP="00E71700">
      <w:pPr>
        <w:spacing w:after="0" w:line="240" w:lineRule="auto"/>
        <w:ind w:left="2160"/>
        <w:jc w:val="both"/>
        <w:rPr>
          <w:rFonts w:eastAsia="Times New Roman" w:cs="Times New Roman"/>
          <w:szCs w:val="24"/>
        </w:rPr>
      </w:pPr>
    </w:p>
    <w:p w:rsidR="00D52E12" w:rsidRDefault="00D52E12" w:rsidP="00E71700">
      <w:pPr>
        <w:spacing w:after="0" w:line="240" w:lineRule="auto"/>
        <w:ind w:left="2880"/>
        <w:jc w:val="both"/>
        <w:rPr>
          <w:rFonts w:eastAsia="Times New Roman" w:cs="Times New Roman"/>
          <w:szCs w:val="24"/>
        </w:rPr>
      </w:pPr>
      <w:r>
        <w:rPr>
          <w:rFonts w:eastAsia="Times New Roman" w:cs="Times New Roman"/>
          <w:szCs w:val="24"/>
        </w:rPr>
        <w:t>(A)-(B) makes no changes to these paragraphs.</w:t>
      </w:r>
    </w:p>
    <w:p w:rsidR="00D52E12"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Deletes existing text requiring the PUC</w:t>
      </w:r>
      <w:r w:rsidRPr="00E71700">
        <w:rPr>
          <w:rFonts w:eastAsia="Times New Roman" w:cs="Times New Roman"/>
          <w:szCs w:val="24"/>
        </w:rPr>
        <w:t xml:space="preserve"> </w:t>
      </w:r>
      <w:r>
        <w:rPr>
          <w:rFonts w:eastAsia="Times New Roman" w:cs="Times New Roman"/>
          <w:szCs w:val="24"/>
        </w:rPr>
        <w:t xml:space="preserve">to </w:t>
      </w:r>
      <w:r w:rsidRPr="00D947B2">
        <w:rPr>
          <w:rFonts w:eastAsia="Times New Roman" w:cs="Times New Roman"/>
          <w:szCs w:val="24"/>
        </w:rPr>
        <w:t>adopt rules</w:t>
      </w:r>
      <w:r>
        <w:rPr>
          <w:rFonts w:eastAsia="Times New Roman" w:cs="Times New Roman"/>
          <w:szCs w:val="24"/>
        </w:rPr>
        <w:t>, not later than January 1, 2000.</w:t>
      </w:r>
    </w:p>
    <w:p w:rsidR="00D52E12"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(d) Makes no changes to this subsection.</w:t>
      </w:r>
    </w:p>
    <w:p w:rsidR="00D52E12"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 xml:space="preserve">(e) Requires the PUC, on or </w:t>
      </w:r>
      <w:r w:rsidRPr="00D947B2">
        <w:rPr>
          <w:rFonts w:eastAsia="Times New Roman" w:cs="Times New Roman"/>
          <w:szCs w:val="24"/>
        </w:rPr>
        <w:t>before January 1, 2027,</w:t>
      </w:r>
      <w:r>
        <w:rPr>
          <w:rFonts w:eastAsia="Times New Roman" w:cs="Times New Roman"/>
          <w:szCs w:val="24"/>
        </w:rPr>
        <w:t xml:space="preserve"> to ac</w:t>
      </w:r>
      <w:r w:rsidRPr="00D947B2">
        <w:rPr>
          <w:rFonts w:eastAsia="Times New Roman" w:cs="Times New Roman"/>
          <w:szCs w:val="24"/>
        </w:rPr>
        <w:t xml:space="preserve">tivate the dispatchable generation energy credits trading program established by this section if the </w:t>
      </w:r>
      <w:r>
        <w:rPr>
          <w:rFonts w:eastAsia="Times New Roman" w:cs="Times New Roman"/>
          <w:szCs w:val="24"/>
        </w:rPr>
        <w:t>PUC</w:t>
      </w:r>
      <w:r w:rsidRPr="00D947B2">
        <w:rPr>
          <w:rFonts w:eastAsia="Times New Roman" w:cs="Times New Roman"/>
          <w:szCs w:val="24"/>
        </w:rPr>
        <w:t xml:space="preserve"> determines that dispatchable generation generating capacity installed in this state after January 1, 2024, </w:t>
      </w:r>
      <w:r>
        <w:rPr>
          <w:rFonts w:eastAsia="Times New Roman" w:cs="Times New Roman"/>
          <w:szCs w:val="24"/>
        </w:rPr>
        <w:t>may</w:t>
      </w:r>
      <w:r w:rsidRPr="00D947B2">
        <w:rPr>
          <w:rFonts w:eastAsia="Times New Roman" w:cs="Times New Roman"/>
          <w:szCs w:val="24"/>
        </w:rPr>
        <w:t xml:space="preserve"> fall below 55 percent of all generating capacity installed in this state after January 1, 2024.</w:t>
      </w:r>
      <w:r>
        <w:rPr>
          <w:rFonts w:eastAsia="Times New Roman" w:cs="Times New Roman"/>
          <w:szCs w:val="24"/>
        </w:rPr>
        <w:t xml:space="preserve"> Requires the PUC to </w:t>
      </w:r>
      <w:r w:rsidRPr="00D947B2">
        <w:rPr>
          <w:rFonts w:eastAsia="Times New Roman" w:cs="Times New Roman"/>
          <w:szCs w:val="24"/>
        </w:rPr>
        <w:t>adopt rules not later than 180 days after the date of the program's activation to determine the conditions for compliance and penalties for noncompliance for each power generation company, municipally owned utility, and electric cooperative subject to the program</w:t>
      </w:r>
      <w:r>
        <w:rPr>
          <w:rFonts w:eastAsia="Times New Roman" w:cs="Times New Roman"/>
          <w:szCs w:val="24"/>
        </w:rPr>
        <w:t>. Deletes existing text defining "natural gas technology."</w:t>
      </w:r>
    </w:p>
    <w:p w:rsidR="00D52E12"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 xml:space="preserve">(f) Authorizes the PUC, notwithstanding Subsection (e), to </w:t>
      </w:r>
      <w:r w:rsidRPr="00D947B2">
        <w:rPr>
          <w:rFonts w:eastAsia="Times New Roman" w:cs="Times New Roman"/>
          <w:szCs w:val="24"/>
        </w:rPr>
        <w:t xml:space="preserve">accelerate implementation of individual requirements for power generation companies, municipally owned utilities, and electric cooperatives if the </w:t>
      </w:r>
      <w:r>
        <w:rPr>
          <w:rFonts w:eastAsia="Times New Roman" w:cs="Times New Roman"/>
          <w:szCs w:val="24"/>
        </w:rPr>
        <w:t>PUC</w:t>
      </w:r>
      <w:r w:rsidRPr="00D947B2">
        <w:rPr>
          <w:rFonts w:eastAsia="Times New Roman" w:cs="Times New Roman"/>
          <w:szCs w:val="24"/>
        </w:rPr>
        <w:t xml:space="preserve"> determines that such action is in the public interest.</w:t>
      </w:r>
    </w:p>
    <w:p w:rsidR="00D52E12"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(g) Requires e</w:t>
      </w:r>
      <w:r w:rsidRPr="00D947B2">
        <w:rPr>
          <w:rFonts w:eastAsia="Times New Roman" w:cs="Times New Roman"/>
          <w:szCs w:val="24"/>
        </w:rPr>
        <w:t>ach power generation company, municipally owned utility, and electric cooperative</w:t>
      </w:r>
      <w:r>
        <w:rPr>
          <w:rFonts w:eastAsia="Times New Roman" w:cs="Times New Roman"/>
          <w:szCs w:val="24"/>
        </w:rPr>
        <w:t>, b</w:t>
      </w:r>
      <w:r w:rsidRPr="00D947B2">
        <w:rPr>
          <w:rFonts w:eastAsia="Times New Roman" w:cs="Times New Roman"/>
          <w:szCs w:val="24"/>
        </w:rPr>
        <w:t>efore September 15 of each year,</w:t>
      </w:r>
      <w:r>
        <w:rPr>
          <w:rFonts w:eastAsia="Times New Roman" w:cs="Times New Roman"/>
          <w:szCs w:val="24"/>
        </w:rPr>
        <w:t xml:space="preserve"> to </w:t>
      </w:r>
      <w:r w:rsidRPr="00D947B2">
        <w:rPr>
          <w:rFonts w:eastAsia="Times New Roman" w:cs="Times New Roman"/>
          <w:szCs w:val="24"/>
        </w:rPr>
        <w:t xml:space="preserve">file with the </w:t>
      </w:r>
      <w:r>
        <w:rPr>
          <w:rFonts w:eastAsia="Times New Roman" w:cs="Times New Roman"/>
          <w:szCs w:val="24"/>
        </w:rPr>
        <w:t>PUC</w:t>
      </w:r>
      <w:r w:rsidRPr="00D947B2">
        <w:rPr>
          <w:rFonts w:eastAsia="Times New Roman" w:cs="Times New Roman"/>
          <w:szCs w:val="24"/>
        </w:rPr>
        <w:t xml:space="preserve"> on a form prescribed by the </w:t>
      </w:r>
      <w:r>
        <w:rPr>
          <w:rFonts w:eastAsia="Times New Roman" w:cs="Times New Roman"/>
          <w:szCs w:val="24"/>
        </w:rPr>
        <w:t>PUC</w:t>
      </w:r>
      <w:r w:rsidRPr="00D947B2">
        <w:rPr>
          <w:rFonts w:eastAsia="Times New Roman" w:cs="Times New Roman"/>
          <w:szCs w:val="24"/>
        </w:rPr>
        <w:t xml:space="preserve"> a report regarding all generating facilities the power generation company, municipally owned utility, or electric cooperative owns or operates in this state.</w:t>
      </w:r>
    </w:p>
    <w:p w:rsidR="00D52E12"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 xml:space="preserve">(h) Requires the PUC, not later than May 15 of each year, to </w:t>
      </w:r>
      <w:r w:rsidRPr="00D947B2">
        <w:rPr>
          <w:rFonts w:eastAsia="Times New Roman" w:cs="Times New Roman"/>
          <w:szCs w:val="24"/>
        </w:rPr>
        <w:t xml:space="preserve">publish, in aggregate form only, information submitted to the </w:t>
      </w:r>
      <w:r>
        <w:rPr>
          <w:rFonts w:eastAsia="Times New Roman" w:cs="Times New Roman"/>
          <w:szCs w:val="24"/>
        </w:rPr>
        <w:t>PUC</w:t>
      </w:r>
      <w:r w:rsidRPr="00D947B2">
        <w:rPr>
          <w:rFonts w:eastAsia="Times New Roman" w:cs="Times New Roman"/>
          <w:szCs w:val="24"/>
        </w:rPr>
        <w:t xml:space="preserve"> in compliance with this section and calculations that show whether the prior year's generating capacity in this state is in compliance with this section and whether capacity for the following three years is likely to be in compliance with this section based on the forecast information submitted.</w:t>
      </w:r>
    </w:p>
    <w:p w:rsidR="00D52E12" w:rsidRPr="005C2A78"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947B2">
        <w:rPr>
          <w:rFonts w:eastAsia="Times New Roman" w:cs="Times New Roman"/>
          <w:szCs w:val="24"/>
        </w:rPr>
        <w:t>Section 40.004, Utilities Code,</w:t>
      </w:r>
      <w:r>
        <w:rPr>
          <w:rFonts w:eastAsia="Times New Roman" w:cs="Times New Roman"/>
          <w:szCs w:val="24"/>
        </w:rPr>
        <w:t xml:space="preserve"> as follows:</w:t>
      </w:r>
    </w:p>
    <w:p w:rsidR="00D52E12" w:rsidRDefault="00D52E12" w:rsidP="00E71700">
      <w:pPr>
        <w:spacing w:after="0" w:line="240" w:lineRule="auto"/>
        <w:jc w:val="both"/>
        <w:rPr>
          <w:rFonts w:eastAsia="Times New Roman" w:cs="Times New Roman"/>
          <w:szCs w:val="24"/>
        </w:rPr>
      </w:pPr>
    </w:p>
    <w:p w:rsidR="00D52E12" w:rsidRDefault="00D52E12" w:rsidP="00E71700">
      <w:pPr>
        <w:spacing w:after="0" w:line="240" w:lineRule="auto"/>
        <w:ind w:left="720"/>
        <w:jc w:val="both"/>
        <w:rPr>
          <w:rFonts w:eastAsia="Times New Roman" w:cs="Times New Roman"/>
          <w:szCs w:val="24"/>
        </w:rPr>
      </w:pPr>
      <w:r w:rsidRPr="00D947B2">
        <w:rPr>
          <w:rFonts w:eastAsia="Times New Roman" w:cs="Times New Roman"/>
          <w:szCs w:val="24"/>
        </w:rPr>
        <w:t>Sec. 40.004. JURISDICTION OF COMMISSION.</w:t>
      </w:r>
      <w:r>
        <w:rPr>
          <w:rFonts w:eastAsia="Times New Roman" w:cs="Times New Roman"/>
          <w:szCs w:val="24"/>
        </w:rPr>
        <w:t xml:space="preserve"> Provides that the PUC, e</w:t>
      </w:r>
      <w:r w:rsidRPr="00D947B2">
        <w:rPr>
          <w:rFonts w:eastAsia="Times New Roman" w:cs="Times New Roman"/>
          <w:szCs w:val="24"/>
        </w:rPr>
        <w:t xml:space="preserve">xcept as specifically otherwise provided in </w:t>
      </w:r>
      <w:r>
        <w:rPr>
          <w:rFonts w:eastAsia="Times New Roman" w:cs="Times New Roman"/>
          <w:szCs w:val="24"/>
        </w:rPr>
        <w:t>C</w:t>
      </w:r>
      <w:r w:rsidRPr="00D947B2">
        <w:rPr>
          <w:rFonts w:eastAsia="Times New Roman" w:cs="Times New Roman"/>
          <w:szCs w:val="24"/>
        </w:rPr>
        <w:t>hapter</w:t>
      </w:r>
      <w:r>
        <w:rPr>
          <w:rFonts w:eastAsia="Times New Roman" w:cs="Times New Roman"/>
          <w:szCs w:val="24"/>
        </w:rPr>
        <w:t xml:space="preserve"> 40 (Competition For Municipally Owned Utilities and River Authorities)</w:t>
      </w:r>
      <w:r w:rsidRPr="00D947B2">
        <w:rPr>
          <w:rFonts w:eastAsia="Times New Roman" w:cs="Times New Roman"/>
          <w:szCs w:val="24"/>
        </w:rPr>
        <w:t>,</w:t>
      </w:r>
      <w:r>
        <w:rPr>
          <w:rFonts w:eastAsia="Times New Roman" w:cs="Times New Roman"/>
          <w:szCs w:val="24"/>
        </w:rPr>
        <w:t xml:space="preserve"> </w:t>
      </w:r>
      <w:r w:rsidRPr="00D947B2">
        <w:rPr>
          <w:rFonts w:eastAsia="Times New Roman" w:cs="Times New Roman"/>
          <w:szCs w:val="24"/>
        </w:rPr>
        <w:t>has jurisdiction over municipally owned utilities only for the following purposes:</w:t>
      </w:r>
    </w:p>
    <w:p w:rsidR="00D52E12" w:rsidRDefault="00D52E12" w:rsidP="00E71700">
      <w:pPr>
        <w:spacing w:after="0" w:line="240" w:lineRule="auto"/>
        <w:ind w:left="72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(1)-(5) makes no changes to these subdivisions;</w:t>
      </w:r>
    </w:p>
    <w:p w:rsidR="00D52E12" w:rsidRDefault="00D52E12" w:rsidP="00E71700">
      <w:pPr>
        <w:spacing w:after="0" w:line="240" w:lineRule="auto"/>
        <w:ind w:left="1440"/>
        <w:jc w:val="both"/>
        <w:rPr>
          <w:rFonts w:eastAsia="Times New Roman" w:cs="Times New Roman"/>
          <w:szCs w:val="24"/>
        </w:rPr>
      </w:pPr>
    </w:p>
    <w:p w:rsidR="00D52E12" w:rsidRDefault="00D52E12" w:rsidP="00E71700">
      <w:pPr>
        <w:spacing w:after="0" w:line="240" w:lineRule="auto"/>
        <w:ind w:left="1440"/>
        <w:jc w:val="both"/>
        <w:rPr>
          <w:rFonts w:eastAsia="Times New Roman" w:cs="Times New Roman"/>
          <w:szCs w:val="24"/>
        </w:rPr>
      </w:pPr>
      <w:r>
        <w:rPr>
          <w:rFonts w:eastAsia="Times New Roman" w:cs="Times New Roman"/>
          <w:szCs w:val="24"/>
        </w:rPr>
        <w:t xml:space="preserve">(6) </w:t>
      </w:r>
      <w:r w:rsidRPr="00D947B2">
        <w:rPr>
          <w:rFonts w:eastAsia="Times New Roman" w:cs="Times New Roman"/>
          <w:szCs w:val="24"/>
        </w:rPr>
        <w:t xml:space="preserve">to administer the renewable energy credits program under Section 39.904(b) </w:t>
      </w:r>
      <w:r>
        <w:rPr>
          <w:rFonts w:eastAsia="Times New Roman" w:cs="Times New Roman"/>
          <w:szCs w:val="24"/>
        </w:rPr>
        <w:t xml:space="preserve">(relating to requiring the PUC to </w:t>
      </w:r>
      <w:r w:rsidRPr="00D947B2">
        <w:rPr>
          <w:rFonts w:eastAsia="Times New Roman" w:cs="Times New Roman"/>
          <w:szCs w:val="24"/>
        </w:rPr>
        <w:t>establish a renewable energy credits trading program</w:t>
      </w:r>
      <w:r>
        <w:rPr>
          <w:rFonts w:eastAsia="Times New Roman" w:cs="Times New Roman"/>
          <w:szCs w:val="24"/>
        </w:rPr>
        <w:t xml:space="preserve">) </w:t>
      </w:r>
      <w:r w:rsidRPr="00D947B2">
        <w:rPr>
          <w:rFonts w:eastAsia="Times New Roman" w:cs="Times New Roman"/>
          <w:szCs w:val="24"/>
        </w:rPr>
        <w:t>and the dispatchable generation</w:t>
      </w:r>
      <w:r>
        <w:rPr>
          <w:rFonts w:eastAsia="Times New Roman" w:cs="Times New Roman"/>
          <w:szCs w:val="24"/>
        </w:rPr>
        <w:t xml:space="preserve">, rather than </w:t>
      </w:r>
      <w:r w:rsidRPr="00D947B2">
        <w:rPr>
          <w:rFonts w:eastAsia="Times New Roman" w:cs="Times New Roman"/>
          <w:szCs w:val="24"/>
        </w:rPr>
        <w:t>natural gas</w:t>
      </w:r>
      <w:r>
        <w:rPr>
          <w:rFonts w:eastAsia="Times New Roman" w:cs="Times New Roman"/>
          <w:szCs w:val="24"/>
        </w:rPr>
        <w:t>,</w:t>
      </w:r>
      <w:r w:rsidRPr="00D947B2">
        <w:rPr>
          <w:rFonts w:eastAsia="Times New Roman" w:cs="Times New Roman"/>
          <w:szCs w:val="24"/>
        </w:rPr>
        <w:t xml:space="preserve"> energy credits program under Section 39.9044(b);</w:t>
      </w:r>
    </w:p>
    <w:p w:rsidR="00D52E12" w:rsidRDefault="00D52E12" w:rsidP="00E71700">
      <w:pPr>
        <w:spacing w:after="0" w:line="240" w:lineRule="auto"/>
        <w:ind w:left="1440"/>
        <w:jc w:val="both"/>
        <w:rPr>
          <w:rFonts w:eastAsia="Times New Roman" w:cs="Times New Roman"/>
          <w:szCs w:val="24"/>
        </w:rPr>
      </w:pPr>
    </w:p>
    <w:p w:rsidR="00D52E12" w:rsidRPr="005C2A78" w:rsidRDefault="00D52E12" w:rsidP="00E71700">
      <w:pPr>
        <w:spacing w:after="0" w:line="240" w:lineRule="auto"/>
        <w:ind w:left="1440"/>
        <w:jc w:val="both"/>
        <w:rPr>
          <w:rFonts w:eastAsia="Times New Roman" w:cs="Times New Roman"/>
          <w:szCs w:val="24"/>
        </w:rPr>
      </w:pPr>
      <w:r>
        <w:rPr>
          <w:rFonts w:eastAsia="Times New Roman" w:cs="Times New Roman"/>
          <w:szCs w:val="24"/>
        </w:rPr>
        <w:t>(7)-(8) makes no changes to these subdivisions;</w:t>
      </w:r>
    </w:p>
    <w:p w:rsidR="00D52E12" w:rsidRPr="005C2A78" w:rsidRDefault="00D52E12" w:rsidP="00E71700">
      <w:pPr>
        <w:spacing w:after="0" w:line="240" w:lineRule="auto"/>
        <w:jc w:val="both"/>
        <w:rPr>
          <w:rFonts w:eastAsia="Times New Roman" w:cs="Times New Roman"/>
          <w:szCs w:val="24"/>
        </w:rPr>
      </w:pPr>
    </w:p>
    <w:p w:rsidR="00D52E12" w:rsidRPr="00C8671F" w:rsidRDefault="00D52E12" w:rsidP="00E7170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D52E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2F8" w:rsidRDefault="00D032F8" w:rsidP="000F1DF9">
      <w:pPr>
        <w:spacing w:after="0" w:line="240" w:lineRule="auto"/>
      </w:pPr>
      <w:r>
        <w:separator/>
      </w:r>
    </w:p>
  </w:endnote>
  <w:endnote w:type="continuationSeparator" w:id="0">
    <w:p w:rsidR="00D032F8" w:rsidRDefault="00D032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32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2E12">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52E12">
                <w:rPr>
                  <w:sz w:val="20"/>
                  <w:szCs w:val="20"/>
                </w:rPr>
                <w:t>S.B. 2015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52E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32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2F8" w:rsidRDefault="00D032F8" w:rsidP="000F1DF9">
      <w:pPr>
        <w:spacing w:after="0" w:line="240" w:lineRule="auto"/>
      </w:pPr>
      <w:r>
        <w:separator/>
      </w:r>
    </w:p>
  </w:footnote>
  <w:footnote w:type="continuationSeparator" w:id="0">
    <w:p w:rsidR="00D032F8" w:rsidRDefault="00D032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32F8"/>
    <w:rsid w:val="00D11363"/>
    <w:rsid w:val="00D52E12"/>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9D1B"/>
  <w15:docId w15:val="{D5A5A235-EBE2-494A-AEEB-808E8CD0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2E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C10FDE0E644FB4ABF5F71624099B01"/>
        <w:category>
          <w:name w:val="General"/>
          <w:gallery w:val="placeholder"/>
        </w:category>
        <w:types>
          <w:type w:val="bbPlcHdr"/>
        </w:types>
        <w:behaviors>
          <w:behavior w:val="content"/>
        </w:behaviors>
        <w:guid w:val="{9F794BA2-09D0-4B15-9376-D25EFB906A46}"/>
      </w:docPartPr>
      <w:docPartBody>
        <w:p w:rsidR="00000000" w:rsidRDefault="0054514D"/>
      </w:docPartBody>
    </w:docPart>
    <w:docPart>
      <w:docPartPr>
        <w:name w:val="E7F6B9A30618400F9C167326C52D109C"/>
        <w:category>
          <w:name w:val="General"/>
          <w:gallery w:val="placeholder"/>
        </w:category>
        <w:types>
          <w:type w:val="bbPlcHdr"/>
        </w:types>
        <w:behaviors>
          <w:behavior w:val="content"/>
        </w:behaviors>
        <w:guid w:val="{6B48D214-E23A-4259-AF0E-ADBF01A15739}"/>
      </w:docPartPr>
      <w:docPartBody>
        <w:p w:rsidR="00000000" w:rsidRDefault="0054514D"/>
      </w:docPartBody>
    </w:docPart>
    <w:docPart>
      <w:docPartPr>
        <w:name w:val="39917BA22C8A43C9A1FDDA8A069D4F18"/>
        <w:category>
          <w:name w:val="General"/>
          <w:gallery w:val="placeholder"/>
        </w:category>
        <w:types>
          <w:type w:val="bbPlcHdr"/>
        </w:types>
        <w:behaviors>
          <w:behavior w:val="content"/>
        </w:behaviors>
        <w:guid w:val="{483381FD-546D-4016-A2C7-F924895C3BC3}"/>
      </w:docPartPr>
      <w:docPartBody>
        <w:p w:rsidR="00000000" w:rsidRDefault="0054514D"/>
      </w:docPartBody>
    </w:docPart>
    <w:docPart>
      <w:docPartPr>
        <w:name w:val="406A239B688D4D96B51E84F4F37ABA4D"/>
        <w:category>
          <w:name w:val="General"/>
          <w:gallery w:val="placeholder"/>
        </w:category>
        <w:types>
          <w:type w:val="bbPlcHdr"/>
        </w:types>
        <w:behaviors>
          <w:behavior w:val="content"/>
        </w:behaviors>
        <w:guid w:val="{33160398-36BB-4398-9D3C-6108F9937CA3}"/>
      </w:docPartPr>
      <w:docPartBody>
        <w:p w:rsidR="00000000" w:rsidRDefault="0054514D"/>
      </w:docPartBody>
    </w:docPart>
    <w:docPart>
      <w:docPartPr>
        <w:name w:val="BAA7671D8692413A9D1102198EFFD4FC"/>
        <w:category>
          <w:name w:val="General"/>
          <w:gallery w:val="placeholder"/>
        </w:category>
        <w:types>
          <w:type w:val="bbPlcHdr"/>
        </w:types>
        <w:behaviors>
          <w:behavior w:val="content"/>
        </w:behaviors>
        <w:guid w:val="{432AD6A5-4C04-42D1-9549-EC04310E7444}"/>
      </w:docPartPr>
      <w:docPartBody>
        <w:p w:rsidR="00000000" w:rsidRDefault="0054514D"/>
      </w:docPartBody>
    </w:docPart>
    <w:docPart>
      <w:docPartPr>
        <w:name w:val="C9065A6C56874F5FA0BD2572467B3C9A"/>
        <w:category>
          <w:name w:val="General"/>
          <w:gallery w:val="placeholder"/>
        </w:category>
        <w:types>
          <w:type w:val="bbPlcHdr"/>
        </w:types>
        <w:behaviors>
          <w:behavior w:val="content"/>
        </w:behaviors>
        <w:guid w:val="{39D1407E-6216-4AF8-AFB4-BB9CC0914116}"/>
      </w:docPartPr>
      <w:docPartBody>
        <w:p w:rsidR="00000000" w:rsidRDefault="0054514D"/>
      </w:docPartBody>
    </w:docPart>
    <w:docPart>
      <w:docPartPr>
        <w:name w:val="3DCD9CB413F64289B4280B9C2B7B5B83"/>
        <w:category>
          <w:name w:val="General"/>
          <w:gallery w:val="placeholder"/>
        </w:category>
        <w:types>
          <w:type w:val="bbPlcHdr"/>
        </w:types>
        <w:behaviors>
          <w:behavior w:val="content"/>
        </w:behaviors>
        <w:guid w:val="{6D698140-95DA-4331-90B9-A09237F0EF30}"/>
      </w:docPartPr>
      <w:docPartBody>
        <w:p w:rsidR="00000000" w:rsidRDefault="0054514D"/>
      </w:docPartBody>
    </w:docPart>
    <w:docPart>
      <w:docPartPr>
        <w:name w:val="CAB26047A775447B90F14827B9AB97FA"/>
        <w:category>
          <w:name w:val="General"/>
          <w:gallery w:val="placeholder"/>
        </w:category>
        <w:types>
          <w:type w:val="bbPlcHdr"/>
        </w:types>
        <w:behaviors>
          <w:behavior w:val="content"/>
        </w:behaviors>
        <w:guid w:val="{92989798-D204-4626-B7A7-D91440660CE4}"/>
      </w:docPartPr>
      <w:docPartBody>
        <w:p w:rsidR="00000000" w:rsidRDefault="0054514D"/>
      </w:docPartBody>
    </w:docPart>
    <w:docPart>
      <w:docPartPr>
        <w:name w:val="57380DA11D5F4A7FAB97E13061B58E63"/>
        <w:category>
          <w:name w:val="General"/>
          <w:gallery w:val="placeholder"/>
        </w:category>
        <w:types>
          <w:type w:val="bbPlcHdr"/>
        </w:types>
        <w:behaviors>
          <w:behavior w:val="content"/>
        </w:behaviors>
        <w:guid w:val="{0693C8AC-9D06-44BF-A230-5C95157C3653}"/>
      </w:docPartPr>
      <w:docPartBody>
        <w:p w:rsidR="00000000" w:rsidRDefault="0054514D"/>
      </w:docPartBody>
    </w:docPart>
    <w:docPart>
      <w:docPartPr>
        <w:name w:val="3892BC31A1E14DBA9B0D82477FEBF348"/>
        <w:category>
          <w:name w:val="General"/>
          <w:gallery w:val="placeholder"/>
        </w:category>
        <w:types>
          <w:type w:val="bbPlcHdr"/>
        </w:types>
        <w:behaviors>
          <w:behavior w:val="content"/>
        </w:behaviors>
        <w:guid w:val="{1EFF6080-A554-47CB-BC57-CEB96DE1A5C6}"/>
      </w:docPartPr>
      <w:docPartBody>
        <w:p w:rsidR="00000000" w:rsidRDefault="00DA2DAD" w:rsidP="00DA2DAD">
          <w:pPr>
            <w:pStyle w:val="3892BC31A1E14DBA9B0D82477FEBF348"/>
          </w:pPr>
          <w:r w:rsidRPr="00A30DD1">
            <w:rPr>
              <w:rStyle w:val="PlaceholderText"/>
            </w:rPr>
            <w:t>Click here to enter a date.</w:t>
          </w:r>
        </w:p>
      </w:docPartBody>
    </w:docPart>
    <w:docPart>
      <w:docPartPr>
        <w:name w:val="B87979179587419ABE86AEC0D7636F67"/>
        <w:category>
          <w:name w:val="General"/>
          <w:gallery w:val="placeholder"/>
        </w:category>
        <w:types>
          <w:type w:val="bbPlcHdr"/>
        </w:types>
        <w:behaviors>
          <w:behavior w:val="content"/>
        </w:behaviors>
        <w:guid w:val="{81385637-2A68-4E66-8681-C0278E5F162C}"/>
      </w:docPartPr>
      <w:docPartBody>
        <w:p w:rsidR="00000000" w:rsidRDefault="0054514D"/>
      </w:docPartBody>
    </w:docPart>
    <w:docPart>
      <w:docPartPr>
        <w:name w:val="1A1B919EE79D45F4A354CB7BC4321061"/>
        <w:category>
          <w:name w:val="General"/>
          <w:gallery w:val="placeholder"/>
        </w:category>
        <w:types>
          <w:type w:val="bbPlcHdr"/>
        </w:types>
        <w:behaviors>
          <w:behavior w:val="content"/>
        </w:behaviors>
        <w:guid w:val="{D3622A62-6D99-4F87-82BB-B915C0C6F184}"/>
      </w:docPartPr>
      <w:docPartBody>
        <w:p w:rsidR="00000000" w:rsidRDefault="0054514D"/>
      </w:docPartBody>
    </w:docPart>
    <w:docPart>
      <w:docPartPr>
        <w:name w:val="71828148FFFD4458B61EC37B2E91EC3E"/>
        <w:category>
          <w:name w:val="General"/>
          <w:gallery w:val="placeholder"/>
        </w:category>
        <w:types>
          <w:type w:val="bbPlcHdr"/>
        </w:types>
        <w:behaviors>
          <w:behavior w:val="content"/>
        </w:behaviors>
        <w:guid w:val="{DBD249B8-E0BD-4C56-9380-0604F8BCAA1C}"/>
      </w:docPartPr>
      <w:docPartBody>
        <w:p w:rsidR="00000000" w:rsidRDefault="00DA2DAD" w:rsidP="00DA2DAD">
          <w:pPr>
            <w:pStyle w:val="71828148FFFD4458B61EC37B2E91EC3E"/>
          </w:pPr>
          <w:r>
            <w:rPr>
              <w:rFonts w:eastAsia="Times New Roman" w:cs="Times New Roman"/>
              <w:bCs/>
              <w:szCs w:val="24"/>
            </w:rPr>
            <w:t xml:space="preserve"> </w:t>
          </w:r>
        </w:p>
      </w:docPartBody>
    </w:docPart>
    <w:docPart>
      <w:docPartPr>
        <w:name w:val="0F4AE117A0F943B6A26694E78274AAF0"/>
        <w:category>
          <w:name w:val="General"/>
          <w:gallery w:val="placeholder"/>
        </w:category>
        <w:types>
          <w:type w:val="bbPlcHdr"/>
        </w:types>
        <w:behaviors>
          <w:behavior w:val="content"/>
        </w:behaviors>
        <w:guid w:val="{B910429C-871B-4235-AE9B-F2EFFBB7DAE8}"/>
      </w:docPartPr>
      <w:docPartBody>
        <w:p w:rsidR="00000000" w:rsidRDefault="0054514D"/>
      </w:docPartBody>
    </w:docPart>
    <w:docPart>
      <w:docPartPr>
        <w:name w:val="3B34703C4891443887C2EF13F51B597A"/>
        <w:category>
          <w:name w:val="General"/>
          <w:gallery w:val="placeholder"/>
        </w:category>
        <w:types>
          <w:type w:val="bbPlcHdr"/>
        </w:types>
        <w:behaviors>
          <w:behavior w:val="content"/>
        </w:behaviors>
        <w:guid w:val="{1C52AE06-FCF0-41DD-92FE-683AD2C9C250}"/>
      </w:docPartPr>
      <w:docPartBody>
        <w:p w:rsidR="00000000" w:rsidRDefault="005451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514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2DA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AD"/>
    <w:rPr>
      <w:color w:val="808080"/>
    </w:rPr>
  </w:style>
  <w:style w:type="paragraph" w:customStyle="1" w:styleId="3892BC31A1E14DBA9B0D82477FEBF348">
    <w:name w:val="3892BC31A1E14DBA9B0D82477FEBF348"/>
    <w:rsid w:val="00DA2DAD"/>
    <w:pPr>
      <w:spacing w:after="160" w:line="259" w:lineRule="auto"/>
    </w:pPr>
  </w:style>
  <w:style w:type="paragraph" w:customStyle="1" w:styleId="71828148FFFD4458B61EC37B2E91EC3E">
    <w:name w:val="71828148FFFD4458B61EC37B2E91EC3E"/>
    <w:rsid w:val="00DA2DA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1203</Words>
  <Characters>6862</Characters>
  <Application>Microsoft Office Word</Application>
  <DocSecurity>0</DocSecurity>
  <Lines>57</Lines>
  <Paragraphs>16</Paragraphs>
  <ScaleCrop>false</ScaleCrop>
  <Company>Texas Legislative Council</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2023-03-22T01:49:00Z</dcterms:modified>
</cp:coreProperties>
</file>

<file path=docProps/custom.xml><?xml version="1.0" encoding="utf-8"?>
<op:Properties xmlns:vt="http://schemas.openxmlformats.org/officeDocument/2006/docPropsVTypes" xmlns:op="http://schemas.openxmlformats.org/officeDocument/2006/custom-properties"/>
</file>