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A88" w:rsidRDefault="009C4A8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20E841BFC74AF9AACA30303622AE86"/>
          </w:placeholder>
        </w:sdtPr>
        <w:sdtContent>
          <w:r w:rsidRPr="005C2A78">
            <w:rPr>
              <w:rFonts w:cs="Times New Roman"/>
              <w:b/>
              <w:szCs w:val="24"/>
              <w:u w:val="single"/>
            </w:rPr>
            <w:t>BILL ANALYSIS</w:t>
          </w:r>
        </w:sdtContent>
      </w:sdt>
    </w:p>
    <w:p w:rsidR="009C4A88" w:rsidRPr="00585C31" w:rsidRDefault="009C4A88" w:rsidP="000F1DF9">
      <w:pPr>
        <w:spacing w:after="0" w:line="240" w:lineRule="auto"/>
        <w:rPr>
          <w:rFonts w:cs="Times New Roman"/>
          <w:szCs w:val="24"/>
        </w:rPr>
      </w:pPr>
    </w:p>
    <w:p w:rsidR="009C4A88" w:rsidRPr="00585C31" w:rsidRDefault="009C4A8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C4A88" w:rsidTr="000F1DF9">
        <w:tc>
          <w:tcPr>
            <w:tcW w:w="2718" w:type="dxa"/>
          </w:tcPr>
          <w:p w:rsidR="009C4A88" w:rsidRPr="005C2A78" w:rsidRDefault="009C4A88" w:rsidP="006D756B">
            <w:pPr>
              <w:rPr>
                <w:rFonts w:cs="Times New Roman"/>
                <w:szCs w:val="24"/>
              </w:rPr>
            </w:pPr>
            <w:sdt>
              <w:sdtPr>
                <w:rPr>
                  <w:rFonts w:cs="Times New Roman"/>
                  <w:szCs w:val="24"/>
                </w:rPr>
                <w:alias w:val="Agency Title"/>
                <w:tag w:val="AgencyTitleContentControl"/>
                <w:id w:val="1920747753"/>
                <w:lock w:val="sdtContentLocked"/>
                <w:placeholder>
                  <w:docPart w:val="4343648023AA417B8C3304DF332C7D7F"/>
                </w:placeholder>
              </w:sdtPr>
              <w:sdtEndPr>
                <w:rPr>
                  <w:rFonts w:cstheme="minorBidi"/>
                  <w:szCs w:val="22"/>
                </w:rPr>
              </w:sdtEndPr>
              <w:sdtContent>
                <w:r>
                  <w:rPr>
                    <w:rFonts w:cs="Times New Roman"/>
                    <w:szCs w:val="24"/>
                  </w:rPr>
                  <w:t>Senate Research Center</w:t>
                </w:r>
              </w:sdtContent>
            </w:sdt>
          </w:p>
        </w:tc>
        <w:tc>
          <w:tcPr>
            <w:tcW w:w="6858" w:type="dxa"/>
          </w:tcPr>
          <w:p w:rsidR="009C4A88" w:rsidRPr="00FF6471" w:rsidRDefault="009C4A88" w:rsidP="000F1DF9">
            <w:pPr>
              <w:jc w:val="right"/>
              <w:rPr>
                <w:rFonts w:cs="Times New Roman"/>
                <w:szCs w:val="24"/>
              </w:rPr>
            </w:pPr>
            <w:sdt>
              <w:sdtPr>
                <w:rPr>
                  <w:rFonts w:cs="Times New Roman"/>
                  <w:szCs w:val="24"/>
                </w:rPr>
                <w:alias w:val="Bill Number"/>
                <w:tag w:val="BillNumberOne"/>
                <w:id w:val="-410784069"/>
                <w:lock w:val="sdtContentLocked"/>
                <w:placeholder>
                  <w:docPart w:val="BEE266EE46EF4A07B3F01EE065EAB376"/>
                </w:placeholder>
              </w:sdtPr>
              <w:sdtContent>
                <w:r>
                  <w:rPr>
                    <w:rFonts w:cs="Times New Roman"/>
                    <w:szCs w:val="24"/>
                  </w:rPr>
                  <w:t>S.B. 2016</w:t>
                </w:r>
              </w:sdtContent>
            </w:sdt>
          </w:p>
        </w:tc>
      </w:tr>
      <w:tr w:rsidR="009C4A88" w:rsidTr="000F1DF9">
        <w:sdt>
          <w:sdtPr>
            <w:rPr>
              <w:rFonts w:cs="Times New Roman"/>
              <w:szCs w:val="24"/>
            </w:rPr>
            <w:alias w:val="TLCNumber"/>
            <w:tag w:val="TLCNumber"/>
            <w:id w:val="-542600604"/>
            <w:lock w:val="sdtLocked"/>
            <w:placeholder>
              <w:docPart w:val="17C4086A67444DBDAE0F001E5462C79E"/>
            </w:placeholder>
            <w:showingPlcHdr/>
          </w:sdtPr>
          <w:sdtContent>
            <w:tc>
              <w:tcPr>
                <w:tcW w:w="2718" w:type="dxa"/>
              </w:tcPr>
              <w:p w:rsidR="009C4A88" w:rsidRPr="000F1DF9" w:rsidRDefault="009C4A88" w:rsidP="00C65088">
                <w:pPr>
                  <w:rPr>
                    <w:rFonts w:cs="Times New Roman"/>
                    <w:szCs w:val="24"/>
                  </w:rPr>
                </w:pPr>
              </w:p>
            </w:tc>
          </w:sdtContent>
        </w:sdt>
        <w:tc>
          <w:tcPr>
            <w:tcW w:w="6858" w:type="dxa"/>
          </w:tcPr>
          <w:p w:rsidR="009C4A88" w:rsidRPr="005C2A78" w:rsidRDefault="009C4A88" w:rsidP="00073EDD">
            <w:pPr>
              <w:jc w:val="right"/>
              <w:rPr>
                <w:rFonts w:cs="Times New Roman"/>
                <w:szCs w:val="24"/>
              </w:rPr>
            </w:pPr>
            <w:sdt>
              <w:sdtPr>
                <w:rPr>
                  <w:rFonts w:cs="Times New Roman"/>
                  <w:szCs w:val="24"/>
                </w:rPr>
                <w:alias w:val="Author Label"/>
                <w:tag w:val="By"/>
                <w:id w:val="72399597"/>
                <w:lock w:val="sdtLocked"/>
                <w:placeholder>
                  <w:docPart w:val="6955D1BCED42488A8659588B6CF2AAB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E7E8980B3348D8B2B90B1D8269A1F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9C50ECB27AE8434EB3527A4C57761030"/>
                </w:placeholder>
                <w:showingPlcHdr/>
              </w:sdtPr>
              <w:sdtContent/>
            </w:sdt>
            <w:sdt>
              <w:sdtPr>
                <w:rPr>
                  <w:rFonts w:cs="Times New Roman"/>
                  <w:szCs w:val="24"/>
                </w:rPr>
                <w:alias w:val="DualSponsor"/>
                <w:tag w:val="DualSponsor"/>
                <w:id w:val="1029379812"/>
                <w:lock w:val="sdtContentLocked"/>
                <w:placeholder>
                  <w:docPart w:val="11C9835C49544E0580A36C03EA876AF5"/>
                </w:placeholder>
                <w:showingPlcHdr/>
              </w:sdtPr>
              <w:sdtContent/>
            </w:sdt>
          </w:p>
        </w:tc>
      </w:tr>
      <w:tr w:rsidR="009C4A88" w:rsidTr="000F1DF9">
        <w:tc>
          <w:tcPr>
            <w:tcW w:w="2718" w:type="dxa"/>
          </w:tcPr>
          <w:p w:rsidR="009C4A88" w:rsidRPr="00BC7495" w:rsidRDefault="009C4A88" w:rsidP="000F1DF9">
            <w:pPr>
              <w:rPr>
                <w:rFonts w:cs="Times New Roman"/>
                <w:szCs w:val="24"/>
              </w:rPr>
            </w:pPr>
          </w:p>
        </w:tc>
        <w:sdt>
          <w:sdtPr>
            <w:rPr>
              <w:rFonts w:cs="Times New Roman"/>
              <w:szCs w:val="24"/>
            </w:rPr>
            <w:alias w:val="Committee"/>
            <w:tag w:val="Committee"/>
            <w:id w:val="1914272295"/>
            <w:lock w:val="sdtContentLocked"/>
            <w:placeholder>
              <w:docPart w:val="B062D90B569C4BC8873127E453FE6AAF"/>
            </w:placeholder>
          </w:sdtPr>
          <w:sdtContent>
            <w:tc>
              <w:tcPr>
                <w:tcW w:w="6858" w:type="dxa"/>
              </w:tcPr>
              <w:p w:rsidR="009C4A88" w:rsidRPr="00FF6471" w:rsidRDefault="009C4A88" w:rsidP="000F1DF9">
                <w:pPr>
                  <w:jc w:val="right"/>
                  <w:rPr>
                    <w:rFonts w:cs="Times New Roman"/>
                    <w:szCs w:val="24"/>
                  </w:rPr>
                </w:pPr>
                <w:r>
                  <w:rPr>
                    <w:rFonts w:cs="Times New Roman"/>
                    <w:szCs w:val="24"/>
                  </w:rPr>
                  <w:t>Business &amp; Commerce</w:t>
                </w:r>
              </w:p>
            </w:tc>
          </w:sdtContent>
        </w:sdt>
      </w:tr>
      <w:tr w:rsidR="009C4A88" w:rsidTr="000F1DF9">
        <w:tc>
          <w:tcPr>
            <w:tcW w:w="2718" w:type="dxa"/>
          </w:tcPr>
          <w:p w:rsidR="009C4A88" w:rsidRPr="00BC7495" w:rsidRDefault="009C4A88" w:rsidP="000F1DF9">
            <w:pPr>
              <w:rPr>
                <w:rFonts w:cs="Times New Roman"/>
                <w:szCs w:val="24"/>
              </w:rPr>
            </w:pPr>
          </w:p>
        </w:tc>
        <w:sdt>
          <w:sdtPr>
            <w:rPr>
              <w:rFonts w:cs="Times New Roman"/>
              <w:szCs w:val="24"/>
            </w:rPr>
            <w:alias w:val="Date"/>
            <w:tag w:val="DateContentControl"/>
            <w:id w:val="1178081906"/>
            <w:lock w:val="sdtLocked"/>
            <w:placeholder>
              <w:docPart w:val="BC2AE4759961453FA70E81FC26B27348"/>
            </w:placeholder>
            <w:date w:fullDate="2023-06-08T00:00:00Z">
              <w:dateFormat w:val="M/d/yyyy"/>
              <w:lid w:val="en-US"/>
              <w:storeMappedDataAs w:val="dateTime"/>
              <w:calendar w:val="gregorian"/>
            </w:date>
          </w:sdtPr>
          <w:sdtContent>
            <w:tc>
              <w:tcPr>
                <w:tcW w:w="6858" w:type="dxa"/>
              </w:tcPr>
              <w:p w:rsidR="009C4A88" w:rsidRPr="00FF6471" w:rsidRDefault="009C4A88" w:rsidP="000F1DF9">
                <w:pPr>
                  <w:jc w:val="right"/>
                  <w:rPr>
                    <w:rFonts w:cs="Times New Roman"/>
                    <w:szCs w:val="24"/>
                  </w:rPr>
                </w:pPr>
                <w:r>
                  <w:rPr>
                    <w:rFonts w:cs="Times New Roman"/>
                    <w:szCs w:val="24"/>
                  </w:rPr>
                  <w:t>6/8/2023</w:t>
                </w:r>
              </w:p>
            </w:tc>
          </w:sdtContent>
        </w:sdt>
      </w:tr>
      <w:tr w:rsidR="009C4A88" w:rsidTr="000F1DF9">
        <w:tc>
          <w:tcPr>
            <w:tcW w:w="2718" w:type="dxa"/>
          </w:tcPr>
          <w:p w:rsidR="009C4A88" w:rsidRPr="00BC7495" w:rsidRDefault="009C4A88" w:rsidP="000F1DF9">
            <w:pPr>
              <w:rPr>
                <w:rFonts w:cs="Times New Roman"/>
                <w:szCs w:val="24"/>
              </w:rPr>
            </w:pPr>
          </w:p>
        </w:tc>
        <w:sdt>
          <w:sdtPr>
            <w:rPr>
              <w:rFonts w:cs="Times New Roman"/>
              <w:szCs w:val="24"/>
            </w:rPr>
            <w:alias w:val="BA Version"/>
            <w:tag w:val="BAVersion"/>
            <w:id w:val="-1685590809"/>
            <w:lock w:val="sdtContentLocked"/>
            <w:placeholder>
              <w:docPart w:val="45CADD635A1D496D9D3FC4216CDEB1F4"/>
            </w:placeholder>
          </w:sdtPr>
          <w:sdtContent>
            <w:tc>
              <w:tcPr>
                <w:tcW w:w="6858" w:type="dxa"/>
              </w:tcPr>
              <w:p w:rsidR="009C4A88" w:rsidRPr="00FF6471" w:rsidRDefault="009C4A88" w:rsidP="000F1DF9">
                <w:pPr>
                  <w:jc w:val="right"/>
                  <w:rPr>
                    <w:rFonts w:cs="Times New Roman"/>
                    <w:szCs w:val="24"/>
                  </w:rPr>
                </w:pPr>
                <w:r>
                  <w:rPr>
                    <w:rFonts w:cs="Times New Roman"/>
                    <w:szCs w:val="24"/>
                  </w:rPr>
                  <w:t>Enrolled</w:t>
                </w:r>
              </w:p>
            </w:tc>
          </w:sdtContent>
        </w:sdt>
      </w:tr>
    </w:tbl>
    <w:p w:rsidR="009C4A88" w:rsidRPr="00FF6471" w:rsidRDefault="009C4A88" w:rsidP="000F1DF9">
      <w:pPr>
        <w:spacing w:after="0" w:line="240" w:lineRule="auto"/>
        <w:rPr>
          <w:rFonts w:cs="Times New Roman"/>
          <w:szCs w:val="24"/>
        </w:rPr>
      </w:pPr>
    </w:p>
    <w:p w:rsidR="009C4A88" w:rsidRPr="00FF6471" w:rsidRDefault="009C4A88" w:rsidP="000F1DF9">
      <w:pPr>
        <w:spacing w:after="0" w:line="240" w:lineRule="auto"/>
        <w:rPr>
          <w:rFonts w:cs="Times New Roman"/>
          <w:szCs w:val="24"/>
        </w:rPr>
      </w:pPr>
    </w:p>
    <w:p w:rsidR="009C4A88" w:rsidRPr="00FF6471" w:rsidRDefault="009C4A8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ADCEC43E014D689F58FA52B20863E8"/>
        </w:placeholder>
      </w:sdtPr>
      <w:sdtContent>
        <w:p w:rsidR="009C4A88" w:rsidRDefault="009C4A8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F1FBEB46734669BDF0DC97D8733F09"/>
        </w:placeholder>
      </w:sdtPr>
      <w:sdtContent>
        <w:p w:rsidR="009C4A88" w:rsidRDefault="009C4A88" w:rsidP="00551A26">
          <w:pPr>
            <w:pStyle w:val="NormalWeb"/>
            <w:spacing w:before="0" w:beforeAutospacing="0" w:after="0" w:afterAutospacing="0"/>
            <w:jc w:val="both"/>
            <w:divId w:val="2143381525"/>
            <w:rPr>
              <w:rFonts w:eastAsia="Times New Roman"/>
              <w:bCs/>
            </w:rPr>
          </w:pPr>
        </w:p>
        <w:p w:rsidR="009C4A88" w:rsidRPr="00551A26" w:rsidRDefault="009C4A88" w:rsidP="00551A26">
          <w:pPr>
            <w:pStyle w:val="NormalWeb"/>
            <w:spacing w:before="0" w:beforeAutospacing="0" w:after="0" w:afterAutospacing="0"/>
            <w:jc w:val="both"/>
            <w:divId w:val="2143381525"/>
          </w:pPr>
          <w:r w:rsidRPr="00551A26">
            <w:t>Currently, the Texas Department of Licensing and Regulation only accepts the Registration Examination for Dietitians offered by the Commission on Dietetic Registration (CDR) for licensure. CDR is the primary national certification organization, and its exam is the current national standard. Effective January 1, 2024, CDR is increasing its prerequisites to require applicants to hold at least a master's degree. Texas law, however, allows applicants to obtain a baccalaureate or post-baccalaureate degree.</w:t>
          </w:r>
        </w:p>
        <w:p w:rsidR="009C4A88" w:rsidRPr="00551A26" w:rsidRDefault="009C4A88" w:rsidP="00551A26">
          <w:pPr>
            <w:pStyle w:val="NormalWeb"/>
            <w:spacing w:before="0" w:beforeAutospacing="0" w:after="0" w:afterAutospacing="0"/>
            <w:jc w:val="both"/>
            <w:divId w:val="2143381525"/>
          </w:pPr>
          <w:r w:rsidRPr="00551A26">
            <w:t> </w:t>
          </w:r>
        </w:p>
        <w:p w:rsidR="009C4A88" w:rsidRPr="00551A26" w:rsidRDefault="009C4A88" w:rsidP="00551A26">
          <w:pPr>
            <w:pStyle w:val="NormalWeb"/>
            <w:spacing w:before="0" w:beforeAutospacing="0" w:after="0" w:afterAutospacing="0"/>
            <w:jc w:val="both"/>
            <w:divId w:val="2143381525"/>
          </w:pPr>
          <w:r w:rsidRPr="00551A26">
            <w:t>S.B. 2016 would update existing laws to align with national standards, ensuring applicants are not confused about the examination requirements and can ultimately become licensed.</w:t>
          </w:r>
        </w:p>
        <w:p w:rsidR="009C4A88" w:rsidRPr="00551A26" w:rsidRDefault="009C4A88" w:rsidP="00551A26">
          <w:pPr>
            <w:pStyle w:val="NormalWeb"/>
            <w:spacing w:before="0" w:beforeAutospacing="0" w:after="0" w:afterAutospacing="0"/>
            <w:jc w:val="both"/>
            <w:divId w:val="2143381525"/>
          </w:pPr>
          <w:r w:rsidRPr="00551A26">
            <w:t> </w:t>
          </w:r>
        </w:p>
        <w:p w:rsidR="009C4A88" w:rsidRPr="00551A26" w:rsidRDefault="009C4A88" w:rsidP="00551A26">
          <w:pPr>
            <w:pStyle w:val="NormalWeb"/>
            <w:spacing w:before="0" w:beforeAutospacing="0" w:after="0" w:afterAutospacing="0"/>
            <w:jc w:val="both"/>
            <w:divId w:val="2143381525"/>
          </w:pPr>
          <w:r w:rsidRPr="00551A26">
            <w:t>(Original Author's/Sponsor's Statement of Intent)</w:t>
          </w:r>
        </w:p>
        <w:p w:rsidR="009C4A88" w:rsidRPr="00D70925" w:rsidRDefault="009C4A88" w:rsidP="00551A26">
          <w:pPr>
            <w:spacing w:after="0" w:line="240" w:lineRule="auto"/>
            <w:jc w:val="both"/>
            <w:rPr>
              <w:rFonts w:eastAsia="Times New Roman" w:cs="Times New Roman"/>
              <w:bCs/>
              <w:szCs w:val="24"/>
            </w:rPr>
          </w:pPr>
        </w:p>
      </w:sdtContent>
    </w:sdt>
    <w:p w:rsidR="009C4A88" w:rsidRDefault="009C4A8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2016 </w:t>
      </w:r>
      <w:bookmarkStart w:id="1" w:name="AmendsCurrentLaw"/>
      <w:bookmarkEnd w:id="1"/>
      <w:r>
        <w:rPr>
          <w:rFonts w:cs="Times New Roman"/>
          <w:szCs w:val="24"/>
        </w:rPr>
        <w:t xml:space="preserve">amends current law </w:t>
      </w:r>
      <w:r w:rsidRPr="00551A26">
        <w:rPr>
          <w:rFonts w:cs="Times New Roman"/>
          <w:szCs w:val="24"/>
        </w:rPr>
        <w:t>relating to the licensing and regulation of dietitians.</w:t>
      </w:r>
    </w:p>
    <w:p w:rsidR="009C4A88" w:rsidRPr="00551A26" w:rsidRDefault="009C4A88" w:rsidP="000F1DF9">
      <w:pPr>
        <w:spacing w:after="0" w:line="240" w:lineRule="auto"/>
        <w:jc w:val="both"/>
        <w:rPr>
          <w:rFonts w:eastAsia="Times New Roman" w:cs="Times New Roman"/>
          <w:szCs w:val="24"/>
        </w:rPr>
      </w:pPr>
    </w:p>
    <w:p w:rsidR="009C4A88" w:rsidRPr="005C2A78" w:rsidRDefault="009C4A8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6C7D39CE2E645BE8F72E9BF394F4D72"/>
          </w:placeholder>
        </w:sdtPr>
        <w:sdtContent>
          <w:r>
            <w:rPr>
              <w:rFonts w:eastAsia="Times New Roman" w:cs="Times New Roman"/>
              <w:b/>
              <w:szCs w:val="24"/>
              <w:u w:val="single"/>
            </w:rPr>
            <w:t>RULEMAKING AUTHORITY</w:t>
          </w:r>
        </w:sdtContent>
      </w:sdt>
    </w:p>
    <w:p w:rsidR="009C4A88" w:rsidRPr="006529C4" w:rsidRDefault="009C4A88" w:rsidP="00774EC7">
      <w:pPr>
        <w:spacing w:after="0" w:line="240" w:lineRule="auto"/>
        <w:jc w:val="both"/>
        <w:rPr>
          <w:rFonts w:cs="Times New Roman"/>
          <w:szCs w:val="24"/>
        </w:rPr>
      </w:pPr>
    </w:p>
    <w:p w:rsidR="009C4A88" w:rsidRPr="006529C4" w:rsidRDefault="009C4A8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C4A88" w:rsidRPr="006529C4" w:rsidRDefault="009C4A88" w:rsidP="00774EC7">
      <w:pPr>
        <w:spacing w:after="0" w:line="240" w:lineRule="auto"/>
        <w:jc w:val="both"/>
        <w:rPr>
          <w:rFonts w:cs="Times New Roman"/>
          <w:szCs w:val="24"/>
        </w:rPr>
      </w:pPr>
    </w:p>
    <w:p w:rsidR="009C4A88" w:rsidRPr="005C2A78" w:rsidRDefault="009C4A88" w:rsidP="009C4A8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6F6DBD105E4324A6A7B4648624AC03"/>
          </w:placeholder>
        </w:sdtPr>
        <w:sdtContent>
          <w:r>
            <w:rPr>
              <w:rFonts w:eastAsia="Times New Roman" w:cs="Times New Roman"/>
              <w:b/>
              <w:szCs w:val="24"/>
              <w:u w:val="single"/>
            </w:rPr>
            <w:t>SECTION BY SECTION ANALYSIS</w:t>
          </w:r>
        </w:sdtContent>
      </w:sdt>
    </w:p>
    <w:p w:rsidR="009C4A88" w:rsidRPr="005C2A78" w:rsidRDefault="009C4A88" w:rsidP="009C4A88">
      <w:pPr>
        <w:spacing w:after="0" w:line="240" w:lineRule="auto"/>
        <w:jc w:val="both"/>
        <w:rPr>
          <w:rFonts w:eastAsia="Times New Roman" w:cs="Times New Roman"/>
          <w:szCs w:val="24"/>
        </w:rPr>
      </w:pPr>
    </w:p>
    <w:p w:rsidR="009C4A88" w:rsidRDefault="009C4A88" w:rsidP="009C4A8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701.002, Occupations Code, by amending Subdivision (1-a) and adding Subdivisions (1-b), (1-c), (10), and (11)  to define "certifying entity," "Commission on Dietetic Registration," "registered dietitian," and "registered dietitian nutritionist" and to make a nonsubstantive change.</w:t>
      </w:r>
    </w:p>
    <w:p w:rsidR="009C4A88" w:rsidRPr="005C2A78" w:rsidRDefault="009C4A88" w:rsidP="009C4A88">
      <w:pPr>
        <w:spacing w:after="0" w:line="240" w:lineRule="auto"/>
        <w:jc w:val="both"/>
        <w:rPr>
          <w:rFonts w:eastAsia="Times New Roman" w:cs="Times New Roman"/>
          <w:szCs w:val="24"/>
        </w:rPr>
      </w:pPr>
    </w:p>
    <w:p w:rsidR="009C4A88" w:rsidRDefault="009C4A88" w:rsidP="009C4A8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701.251(b) and (c), Occupations Code, as follows: </w:t>
      </w:r>
    </w:p>
    <w:p w:rsidR="009C4A88" w:rsidRDefault="009C4A88" w:rsidP="009C4A88">
      <w:pPr>
        <w:spacing w:after="0" w:line="240" w:lineRule="auto"/>
        <w:jc w:val="both"/>
        <w:rPr>
          <w:rFonts w:eastAsia="Times New Roman" w:cs="Times New Roman"/>
          <w:szCs w:val="24"/>
        </w:rPr>
      </w:pPr>
    </w:p>
    <w:p w:rsidR="009C4A88" w:rsidRDefault="009C4A88" w:rsidP="009C4A88">
      <w:pPr>
        <w:spacing w:after="0" w:line="240" w:lineRule="auto"/>
        <w:ind w:left="720"/>
        <w:jc w:val="both"/>
        <w:rPr>
          <w:rFonts w:eastAsia="Times New Roman" w:cs="Times New Roman"/>
          <w:szCs w:val="24"/>
        </w:rPr>
      </w:pPr>
      <w:r>
        <w:rPr>
          <w:rFonts w:eastAsia="Times New Roman" w:cs="Times New Roman"/>
          <w:szCs w:val="24"/>
        </w:rPr>
        <w:t>(b) Deletes existing text prohibiting a person, unless the person holds an appropriate license issued under Chapter 701 (Dietitians), from:</w:t>
      </w:r>
    </w:p>
    <w:p w:rsidR="009C4A88" w:rsidRDefault="009C4A88" w:rsidP="009C4A88">
      <w:pPr>
        <w:spacing w:after="0" w:line="240" w:lineRule="auto"/>
        <w:ind w:left="720"/>
        <w:jc w:val="both"/>
        <w:rPr>
          <w:rFonts w:eastAsia="Times New Roman" w:cs="Times New Roman"/>
          <w:szCs w:val="24"/>
        </w:rPr>
      </w:pPr>
    </w:p>
    <w:p w:rsidR="009C4A88" w:rsidRDefault="009C4A88" w:rsidP="009C4A88">
      <w:pPr>
        <w:spacing w:after="0" w:line="240" w:lineRule="auto"/>
        <w:ind w:left="1440"/>
        <w:jc w:val="both"/>
        <w:rPr>
          <w:rFonts w:eastAsia="Times New Roman" w:cs="Times New Roman"/>
          <w:szCs w:val="24"/>
        </w:rPr>
      </w:pPr>
      <w:r>
        <w:rPr>
          <w:rFonts w:eastAsia="Times New Roman" w:cs="Times New Roman"/>
          <w:szCs w:val="24"/>
        </w:rPr>
        <w:t>(1) using the title or representing or implying that the person has the title "provisional licensed dietitian" or using the letters "PLD"; or</w:t>
      </w:r>
    </w:p>
    <w:p w:rsidR="009C4A88" w:rsidRDefault="009C4A88" w:rsidP="009C4A88">
      <w:pPr>
        <w:spacing w:after="0" w:line="240" w:lineRule="auto"/>
        <w:ind w:left="1440"/>
        <w:jc w:val="both"/>
        <w:rPr>
          <w:rFonts w:eastAsia="Times New Roman" w:cs="Times New Roman"/>
          <w:szCs w:val="24"/>
        </w:rPr>
      </w:pPr>
    </w:p>
    <w:p w:rsidR="009C4A88" w:rsidRDefault="009C4A88" w:rsidP="009C4A88">
      <w:pPr>
        <w:spacing w:after="0" w:line="240" w:lineRule="auto"/>
        <w:ind w:left="1440"/>
        <w:jc w:val="both"/>
        <w:rPr>
          <w:rFonts w:eastAsia="Times New Roman" w:cs="Times New Roman"/>
          <w:szCs w:val="24"/>
        </w:rPr>
      </w:pPr>
      <w:r>
        <w:rPr>
          <w:rFonts w:eastAsia="Times New Roman" w:cs="Times New Roman"/>
          <w:szCs w:val="24"/>
        </w:rPr>
        <w:t xml:space="preserve">(2) using a facsimile of that title to indicate or imply that the person is a provisional licensed dietitian. </w:t>
      </w:r>
    </w:p>
    <w:p w:rsidR="009C4A88" w:rsidRDefault="009C4A88" w:rsidP="009C4A88">
      <w:pPr>
        <w:spacing w:after="0" w:line="240" w:lineRule="auto"/>
        <w:ind w:left="1440"/>
        <w:jc w:val="both"/>
        <w:rPr>
          <w:rFonts w:eastAsia="Times New Roman" w:cs="Times New Roman"/>
          <w:szCs w:val="24"/>
        </w:rPr>
      </w:pPr>
    </w:p>
    <w:p w:rsidR="009C4A88" w:rsidRDefault="009C4A88" w:rsidP="009C4A88">
      <w:pPr>
        <w:spacing w:after="0" w:line="240" w:lineRule="auto"/>
        <w:ind w:left="720"/>
        <w:jc w:val="both"/>
        <w:rPr>
          <w:rFonts w:eastAsia="Times New Roman" w:cs="Times New Roman"/>
          <w:szCs w:val="24"/>
        </w:rPr>
      </w:pPr>
      <w:r>
        <w:rPr>
          <w:rFonts w:eastAsia="Times New Roman" w:cs="Times New Roman"/>
          <w:szCs w:val="24"/>
        </w:rPr>
        <w:t xml:space="preserve">(c) Prohibits a person, unless the person is a registered dietitian or registered dietitian nutritionist, rather than a dietitian registered by the Commission on Dietetic Registration (commission), from, as applicable: </w:t>
      </w:r>
    </w:p>
    <w:p w:rsidR="009C4A88" w:rsidRDefault="009C4A88" w:rsidP="009C4A88">
      <w:pPr>
        <w:spacing w:after="0" w:line="240" w:lineRule="auto"/>
        <w:ind w:left="720"/>
        <w:jc w:val="both"/>
        <w:rPr>
          <w:rFonts w:eastAsia="Times New Roman" w:cs="Times New Roman"/>
          <w:szCs w:val="24"/>
        </w:rPr>
      </w:pPr>
    </w:p>
    <w:p w:rsidR="009C4A88" w:rsidRDefault="009C4A88" w:rsidP="009C4A88">
      <w:pPr>
        <w:spacing w:after="0" w:line="240" w:lineRule="auto"/>
        <w:ind w:left="1440"/>
        <w:jc w:val="both"/>
        <w:rPr>
          <w:rFonts w:eastAsia="Times New Roman" w:cs="Times New Roman"/>
          <w:szCs w:val="24"/>
        </w:rPr>
      </w:pPr>
      <w:r>
        <w:rPr>
          <w:rFonts w:eastAsia="Times New Roman" w:cs="Times New Roman"/>
          <w:szCs w:val="24"/>
        </w:rPr>
        <w:t xml:space="preserve">(1) </w:t>
      </w:r>
      <w:r w:rsidRPr="005613F4">
        <w:rPr>
          <w:rFonts w:eastAsia="Times New Roman" w:cs="Times New Roman"/>
          <w:szCs w:val="24"/>
        </w:rPr>
        <w:t>us</w:t>
      </w:r>
      <w:r>
        <w:rPr>
          <w:rFonts w:eastAsia="Times New Roman" w:cs="Times New Roman"/>
          <w:szCs w:val="24"/>
        </w:rPr>
        <w:t>ing</w:t>
      </w:r>
      <w:r w:rsidRPr="005613F4">
        <w:rPr>
          <w:rFonts w:eastAsia="Times New Roman" w:cs="Times New Roman"/>
          <w:szCs w:val="24"/>
        </w:rPr>
        <w:t xml:space="preserve"> the title or represent</w:t>
      </w:r>
      <w:r>
        <w:rPr>
          <w:rFonts w:eastAsia="Times New Roman" w:cs="Times New Roman"/>
          <w:szCs w:val="24"/>
        </w:rPr>
        <w:t>ing</w:t>
      </w:r>
      <w:r w:rsidRPr="005613F4">
        <w:rPr>
          <w:rFonts w:eastAsia="Times New Roman" w:cs="Times New Roman"/>
          <w:szCs w:val="24"/>
        </w:rPr>
        <w:t xml:space="preserve"> or imply</w:t>
      </w:r>
      <w:r>
        <w:rPr>
          <w:rFonts w:eastAsia="Times New Roman" w:cs="Times New Roman"/>
          <w:szCs w:val="24"/>
        </w:rPr>
        <w:t>ing</w:t>
      </w:r>
      <w:r w:rsidRPr="005613F4">
        <w:rPr>
          <w:rFonts w:eastAsia="Times New Roman" w:cs="Times New Roman"/>
          <w:szCs w:val="24"/>
        </w:rPr>
        <w:t xml:space="preserve"> that the person has the title "registered dietitian" or "registered dietitian nutritionist" or us</w:t>
      </w:r>
      <w:r>
        <w:rPr>
          <w:rFonts w:eastAsia="Times New Roman" w:cs="Times New Roman"/>
          <w:szCs w:val="24"/>
        </w:rPr>
        <w:t>ing</w:t>
      </w:r>
      <w:r w:rsidRPr="005613F4">
        <w:rPr>
          <w:rFonts w:eastAsia="Times New Roman" w:cs="Times New Roman"/>
          <w:szCs w:val="24"/>
        </w:rPr>
        <w:t xml:space="preserve"> the letters "RD" or "RDN"; or</w:t>
      </w:r>
    </w:p>
    <w:p w:rsidR="009C4A88" w:rsidRDefault="009C4A88" w:rsidP="009C4A88">
      <w:pPr>
        <w:spacing w:after="0" w:line="240" w:lineRule="auto"/>
        <w:ind w:left="1440"/>
        <w:jc w:val="both"/>
        <w:rPr>
          <w:rFonts w:eastAsia="Times New Roman" w:cs="Times New Roman"/>
          <w:szCs w:val="24"/>
        </w:rPr>
      </w:pPr>
    </w:p>
    <w:p w:rsidR="009C4A88" w:rsidRPr="005C2A78" w:rsidRDefault="009C4A88" w:rsidP="009C4A88">
      <w:pPr>
        <w:spacing w:after="0" w:line="240" w:lineRule="auto"/>
        <w:ind w:left="1440"/>
        <w:jc w:val="both"/>
        <w:rPr>
          <w:rFonts w:eastAsia="Times New Roman" w:cs="Times New Roman"/>
          <w:szCs w:val="24"/>
        </w:rPr>
      </w:pPr>
      <w:r>
        <w:rPr>
          <w:rFonts w:eastAsia="Times New Roman" w:cs="Times New Roman"/>
          <w:szCs w:val="24"/>
        </w:rPr>
        <w:t xml:space="preserve">(2) </w:t>
      </w:r>
      <w:r w:rsidRPr="005613F4">
        <w:rPr>
          <w:rFonts w:eastAsia="Times New Roman" w:cs="Times New Roman"/>
          <w:szCs w:val="24"/>
        </w:rPr>
        <w:t>us</w:t>
      </w:r>
      <w:r>
        <w:rPr>
          <w:rFonts w:eastAsia="Times New Roman" w:cs="Times New Roman"/>
          <w:szCs w:val="24"/>
        </w:rPr>
        <w:t>ing</w:t>
      </w:r>
      <w:r w:rsidRPr="005613F4">
        <w:rPr>
          <w:rFonts w:eastAsia="Times New Roman" w:cs="Times New Roman"/>
          <w:szCs w:val="24"/>
        </w:rPr>
        <w:t xml:space="preserve"> a facsimile of those titles</w:t>
      </w:r>
      <w:r>
        <w:rPr>
          <w:rFonts w:eastAsia="Times New Roman" w:cs="Times New Roman"/>
          <w:szCs w:val="24"/>
        </w:rPr>
        <w:t xml:space="preserve"> </w:t>
      </w:r>
      <w:r w:rsidRPr="00E70B39">
        <w:rPr>
          <w:rFonts w:eastAsia="Times New Roman" w:cs="Times New Roman"/>
          <w:szCs w:val="24"/>
        </w:rPr>
        <w:t>to indicate or imply that the person is a</w:t>
      </w:r>
      <w:r>
        <w:rPr>
          <w:rFonts w:eastAsia="Times New Roman" w:cs="Times New Roman"/>
          <w:szCs w:val="24"/>
        </w:rPr>
        <w:t xml:space="preserve"> </w:t>
      </w:r>
      <w:r w:rsidRPr="00E70B39">
        <w:rPr>
          <w:rFonts w:eastAsia="Times New Roman" w:cs="Times New Roman"/>
          <w:szCs w:val="24"/>
        </w:rPr>
        <w:t>registered dietitian or registered dietitian nutritionist</w:t>
      </w:r>
      <w:r>
        <w:rPr>
          <w:rFonts w:eastAsia="Times New Roman" w:cs="Times New Roman"/>
          <w:szCs w:val="24"/>
        </w:rPr>
        <w:t xml:space="preserve">, rather than using a facsimile of </w:t>
      </w:r>
      <w:r w:rsidRPr="005613F4">
        <w:rPr>
          <w:rFonts w:eastAsia="Times New Roman" w:cs="Times New Roman"/>
          <w:szCs w:val="24"/>
        </w:rPr>
        <w:t>that title</w:t>
      </w:r>
      <w:r>
        <w:rPr>
          <w:rFonts w:eastAsia="Times New Roman" w:cs="Times New Roman"/>
          <w:szCs w:val="24"/>
        </w:rPr>
        <w:t xml:space="preserve"> </w:t>
      </w:r>
      <w:r w:rsidRPr="005613F4">
        <w:rPr>
          <w:rFonts w:eastAsia="Times New Roman" w:cs="Times New Roman"/>
          <w:szCs w:val="24"/>
        </w:rPr>
        <w:t xml:space="preserve">to indicate or imply that the person is a dietitian registered by the </w:t>
      </w:r>
      <w:r>
        <w:rPr>
          <w:rFonts w:eastAsia="Times New Roman" w:cs="Times New Roman"/>
          <w:szCs w:val="24"/>
        </w:rPr>
        <w:t>commission</w:t>
      </w:r>
      <w:r w:rsidRPr="005613F4">
        <w:rPr>
          <w:rFonts w:eastAsia="Times New Roman" w:cs="Times New Roman"/>
          <w:szCs w:val="24"/>
        </w:rPr>
        <w:t>.</w:t>
      </w:r>
    </w:p>
    <w:p w:rsidR="009C4A88" w:rsidRPr="005C2A78" w:rsidRDefault="009C4A88" w:rsidP="009C4A88">
      <w:pPr>
        <w:spacing w:after="0" w:line="240" w:lineRule="auto"/>
        <w:jc w:val="both"/>
        <w:rPr>
          <w:rFonts w:eastAsia="Times New Roman" w:cs="Times New Roman"/>
          <w:szCs w:val="24"/>
        </w:rPr>
      </w:pPr>
    </w:p>
    <w:p w:rsidR="009C4A88" w:rsidRDefault="009C4A88" w:rsidP="009C4A8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F, Chapter 701, Occupations Code, by adding Section 701.2525, as follows: </w:t>
      </w:r>
    </w:p>
    <w:p w:rsidR="009C4A88" w:rsidRDefault="009C4A88" w:rsidP="009C4A88">
      <w:pPr>
        <w:spacing w:after="0" w:line="240" w:lineRule="auto"/>
        <w:jc w:val="both"/>
        <w:rPr>
          <w:rFonts w:eastAsia="Times New Roman" w:cs="Times New Roman"/>
          <w:szCs w:val="24"/>
        </w:rPr>
      </w:pPr>
    </w:p>
    <w:p w:rsidR="009C4A88" w:rsidRPr="005613F4" w:rsidRDefault="009C4A88" w:rsidP="009C4A88">
      <w:pPr>
        <w:spacing w:after="0" w:line="240" w:lineRule="auto"/>
        <w:ind w:left="720"/>
        <w:jc w:val="both"/>
        <w:rPr>
          <w:rFonts w:eastAsia="Times New Roman" w:cs="Times New Roman"/>
          <w:szCs w:val="24"/>
        </w:rPr>
      </w:pPr>
      <w:r w:rsidRPr="005613F4">
        <w:rPr>
          <w:rFonts w:eastAsia="Times New Roman" w:cs="Times New Roman"/>
          <w:szCs w:val="24"/>
        </w:rPr>
        <w:t>Sec. 701.2525. LICENSE QUALIFICATIONS.</w:t>
      </w:r>
      <w:r>
        <w:rPr>
          <w:rFonts w:eastAsia="Times New Roman" w:cs="Times New Roman"/>
          <w:szCs w:val="24"/>
        </w:rPr>
        <w:t xml:space="preserve"> Requires a</w:t>
      </w:r>
      <w:r w:rsidRPr="005613F4">
        <w:rPr>
          <w:rFonts w:eastAsia="Times New Roman" w:cs="Times New Roman"/>
          <w:szCs w:val="24"/>
        </w:rPr>
        <w:t xml:space="preserve">n applicant for a dietitian license </w:t>
      </w:r>
      <w:r>
        <w:rPr>
          <w:rFonts w:eastAsia="Times New Roman" w:cs="Times New Roman"/>
          <w:szCs w:val="24"/>
        </w:rPr>
        <w:t>to</w:t>
      </w:r>
      <w:r w:rsidRPr="005613F4">
        <w:rPr>
          <w:rFonts w:eastAsia="Times New Roman" w:cs="Times New Roman"/>
          <w:szCs w:val="24"/>
        </w:rPr>
        <w:t xml:space="preserve"> provide evidence satisfactory to </w:t>
      </w:r>
      <w:r>
        <w:rPr>
          <w:rFonts w:eastAsia="Times New Roman" w:cs="Times New Roman"/>
          <w:szCs w:val="24"/>
        </w:rPr>
        <w:t>the Texas Department of Licensing and Regulation</w:t>
      </w:r>
      <w:r w:rsidRPr="005613F4">
        <w:rPr>
          <w:rFonts w:eastAsia="Times New Roman" w:cs="Times New Roman"/>
          <w:szCs w:val="24"/>
        </w:rPr>
        <w:t xml:space="preserve"> </w:t>
      </w:r>
      <w:r>
        <w:rPr>
          <w:rFonts w:eastAsia="Times New Roman" w:cs="Times New Roman"/>
          <w:szCs w:val="24"/>
        </w:rPr>
        <w:t xml:space="preserve">(TDLR) </w:t>
      </w:r>
      <w:r w:rsidRPr="005613F4">
        <w:rPr>
          <w:rFonts w:eastAsia="Times New Roman" w:cs="Times New Roman"/>
          <w:szCs w:val="24"/>
        </w:rPr>
        <w:t>that the applicant:</w:t>
      </w:r>
    </w:p>
    <w:p w:rsidR="009C4A88" w:rsidRPr="005613F4" w:rsidRDefault="009C4A88" w:rsidP="009C4A88">
      <w:pPr>
        <w:spacing w:after="0" w:line="240" w:lineRule="auto"/>
        <w:ind w:left="720"/>
        <w:jc w:val="both"/>
        <w:rPr>
          <w:rFonts w:eastAsia="Times New Roman" w:cs="Times New Roman"/>
          <w:szCs w:val="24"/>
        </w:rPr>
      </w:pPr>
    </w:p>
    <w:p w:rsidR="009C4A88" w:rsidRPr="005613F4" w:rsidRDefault="009C4A88" w:rsidP="009C4A88">
      <w:pPr>
        <w:spacing w:after="0" w:line="240" w:lineRule="auto"/>
        <w:ind w:left="1440"/>
        <w:jc w:val="both"/>
        <w:rPr>
          <w:rFonts w:eastAsia="Times New Roman" w:cs="Times New Roman"/>
          <w:szCs w:val="24"/>
        </w:rPr>
      </w:pPr>
      <w:r w:rsidRPr="005613F4">
        <w:rPr>
          <w:rFonts w:eastAsia="Times New Roman" w:cs="Times New Roman"/>
          <w:szCs w:val="24"/>
        </w:rPr>
        <w:t xml:space="preserve">(1) is a registered dietitian or </w:t>
      </w:r>
      <w:r>
        <w:rPr>
          <w:rFonts w:eastAsia="Times New Roman" w:cs="Times New Roman"/>
          <w:szCs w:val="24"/>
        </w:rPr>
        <w:t>registered dietitian nutritionist</w:t>
      </w:r>
      <w:r w:rsidRPr="005613F4">
        <w:rPr>
          <w:rFonts w:eastAsia="Times New Roman" w:cs="Times New Roman"/>
          <w:szCs w:val="24"/>
        </w:rPr>
        <w:t>;</w:t>
      </w:r>
    </w:p>
    <w:p w:rsidR="009C4A88" w:rsidRPr="005613F4" w:rsidRDefault="009C4A88" w:rsidP="009C4A88">
      <w:pPr>
        <w:spacing w:after="0" w:line="240" w:lineRule="auto"/>
        <w:ind w:left="1440"/>
        <w:jc w:val="both"/>
        <w:rPr>
          <w:rFonts w:eastAsia="Times New Roman" w:cs="Times New Roman"/>
          <w:szCs w:val="24"/>
        </w:rPr>
      </w:pPr>
    </w:p>
    <w:p w:rsidR="009C4A88" w:rsidRDefault="009C4A88" w:rsidP="009C4A88">
      <w:pPr>
        <w:spacing w:after="0" w:line="240" w:lineRule="auto"/>
        <w:ind w:left="1440"/>
        <w:jc w:val="both"/>
        <w:rPr>
          <w:rFonts w:eastAsia="Times New Roman" w:cs="Times New Roman"/>
          <w:szCs w:val="24"/>
        </w:rPr>
      </w:pPr>
      <w:r w:rsidRPr="005613F4">
        <w:rPr>
          <w:rFonts w:eastAsia="Times New Roman" w:cs="Times New Roman"/>
          <w:szCs w:val="24"/>
        </w:rPr>
        <w:t xml:space="preserve">(2) has met </w:t>
      </w:r>
      <w:r>
        <w:rPr>
          <w:rFonts w:eastAsia="Times New Roman" w:cs="Times New Roman"/>
          <w:szCs w:val="24"/>
        </w:rPr>
        <w:t xml:space="preserve">certain </w:t>
      </w:r>
      <w:r w:rsidRPr="005613F4">
        <w:rPr>
          <w:rFonts w:eastAsia="Times New Roman" w:cs="Times New Roman"/>
          <w:szCs w:val="24"/>
        </w:rPr>
        <w:t>education and experience requirements</w:t>
      </w:r>
      <w:r>
        <w:rPr>
          <w:rFonts w:eastAsia="Times New Roman" w:cs="Times New Roman"/>
          <w:szCs w:val="24"/>
        </w:rPr>
        <w:t>;</w:t>
      </w:r>
    </w:p>
    <w:p w:rsidR="009C4A88" w:rsidRPr="005613F4" w:rsidRDefault="009C4A88" w:rsidP="009C4A88">
      <w:pPr>
        <w:spacing w:after="0" w:line="240" w:lineRule="auto"/>
        <w:jc w:val="both"/>
        <w:rPr>
          <w:rFonts w:eastAsia="Times New Roman" w:cs="Times New Roman"/>
          <w:szCs w:val="24"/>
        </w:rPr>
      </w:pPr>
    </w:p>
    <w:p w:rsidR="009C4A88" w:rsidRPr="005613F4" w:rsidRDefault="009C4A88" w:rsidP="009C4A88">
      <w:pPr>
        <w:spacing w:after="0" w:line="240" w:lineRule="auto"/>
        <w:ind w:left="1440"/>
        <w:jc w:val="both"/>
        <w:rPr>
          <w:rFonts w:eastAsia="Times New Roman" w:cs="Times New Roman"/>
          <w:szCs w:val="24"/>
        </w:rPr>
      </w:pPr>
      <w:r w:rsidRPr="005613F4">
        <w:rPr>
          <w:rFonts w:eastAsia="Times New Roman" w:cs="Times New Roman"/>
          <w:szCs w:val="24"/>
        </w:rPr>
        <w:t xml:space="preserve">(3) has passed the examination given by the </w:t>
      </w:r>
      <w:r>
        <w:rPr>
          <w:rFonts w:eastAsia="Times New Roman" w:cs="Times New Roman"/>
          <w:szCs w:val="24"/>
        </w:rPr>
        <w:t xml:space="preserve">applicable </w:t>
      </w:r>
      <w:r w:rsidRPr="005613F4">
        <w:rPr>
          <w:rFonts w:eastAsia="Times New Roman" w:cs="Times New Roman"/>
          <w:szCs w:val="24"/>
        </w:rPr>
        <w:t>certifying entity</w:t>
      </w:r>
      <w:r>
        <w:rPr>
          <w:rFonts w:eastAsia="Times New Roman" w:cs="Times New Roman"/>
          <w:szCs w:val="24"/>
        </w:rPr>
        <w:t>;</w:t>
      </w:r>
    </w:p>
    <w:p w:rsidR="009C4A88" w:rsidRPr="005613F4" w:rsidRDefault="009C4A88" w:rsidP="009C4A88">
      <w:pPr>
        <w:spacing w:after="0" w:line="240" w:lineRule="auto"/>
        <w:ind w:left="1440"/>
        <w:jc w:val="both"/>
        <w:rPr>
          <w:rFonts w:eastAsia="Times New Roman" w:cs="Times New Roman"/>
          <w:szCs w:val="24"/>
        </w:rPr>
      </w:pPr>
    </w:p>
    <w:p w:rsidR="009C4A88" w:rsidRPr="005613F4" w:rsidRDefault="009C4A88" w:rsidP="009C4A88">
      <w:pPr>
        <w:spacing w:after="0" w:line="240" w:lineRule="auto"/>
        <w:ind w:left="1440"/>
        <w:jc w:val="both"/>
        <w:rPr>
          <w:rFonts w:eastAsia="Times New Roman" w:cs="Times New Roman"/>
          <w:szCs w:val="24"/>
        </w:rPr>
      </w:pPr>
      <w:r w:rsidRPr="005613F4">
        <w:rPr>
          <w:rFonts w:eastAsia="Times New Roman" w:cs="Times New Roman"/>
          <w:szCs w:val="24"/>
        </w:rPr>
        <w:t xml:space="preserve">(4) is in compliance with all professional, ethical, and disciplinary standards established by the </w:t>
      </w:r>
      <w:r>
        <w:rPr>
          <w:rFonts w:eastAsia="Times New Roman" w:cs="Times New Roman"/>
          <w:szCs w:val="24"/>
        </w:rPr>
        <w:t xml:space="preserve">applicable </w:t>
      </w:r>
      <w:r w:rsidRPr="005613F4">
        <w:rPr>
          <w:rFonts w:eastAsia="Times New Roman" w:cs="Times New Roman"/>
          <w:szCs w:val="24"/>
        </w:rPr>
        <w:t>certifying entity; and</w:t>
      </w:r>
    </w:p>
    <w:p w:rsidR="009C4A88" w:rsidRPr="005613F4" w:rsidRDefault="009C4A88" w:rsidP="009C4A88">
      <w:pPr>
        <w:spacing w:after="0" w:line="240" w:lineRule="auto"/>
        <w:ind w:left="1440"/>
        <w:jc w:val="both"/>
        <w:rPr>
          <w:rFonts w:eastAsia="Times New Roman" w:cs="Times New Roman"/>
          <w:szCs w:val="24"/>
        </w:rPr>
      </w:pPr>
    </w:p>
    <w:p w:rsidR="009C4A88" w:rsidRDefault="009C4A88" w:rsidP="009C4A88">
      <w:pPr>
        <w:spacing w:after="0" w:line="240" w:lineRule="auto"/>
        <w:ind w:left="1440"/>
        <w:jc w:val="both"/>
        <w:rPr>
          <w:rFonts w:eastAsia="Times New Roman" w:cs="Times New Roman"/>
          <w:szCs w:val="24"/>
        </w:rPr>
      </w:pPr>
      <w:r w:rsidRPr="005613F4">
        <w:rPr>
          <w:rFonts w:eastAsia="Times New Roman" w:cs="Times New Roman"/>
          <w:szCs w:val="24"/>
        </w:rPr>
        <w:t xml:space="preserve">(5) is not subject to any disciplinary action by the </w:t>
      </w:r>
      <w:r>
        <w:rPr>
          <w:rFonts w:eastAsia="Times New Roman" w:cs="Times New Roman"/>
          <w:szCs w:val="24"/>
        </w:rPr>
        <w:t xml:space="preserve">applicable </w:t>
      </w:r>
      <w:r w:rsidRPr="005613F4">
        <w:rPr>
          <w:rFonts w:eastAsia="Times New Roman" w:cs="Times New Roman"/>
          <w:szCs w:val="24"/>
        </w:rPr>
        <w:t>certifying entity.</w:t>
      </w:r>
    </w:p>
    <w:p w:rsidR="009C4A88" w:rsidRDefault="009C4A88" w:rsidP="009C4A88">
      <w:pPr>
        <w:spacing w:after="0" w:line="240" w:lineRule="auto"/>
        <w:ind w:left="1440"/>
        <w:jc w:val="both"/>
        <w:rPr>
          <w:rFonts w:eastAsia="Times New Roman" w:cs="Times New Roman"/>
          <w:szCs w:val="24"/>
        </w:rPr>
      </w:pPr>
    </w:p>
    <w:p w:rsidR="009C4A88" w:rsidRDefault="009C4A88" w:rsidP="009C4A88">
      <w:pPr>
        <w:spacing w:after="0" w:line="240" w:lineRule="auto"/>
        <w:jc w:val="both"/>
        <w:rPr>
          <w:rFonts w:eastAsia="Times New Roman" w:cs="Times New Roman"/>
          <w:szCs w:val="24"/>
        </w:rPr>
      </w:pPr>
      <w:r>
        <w:rPr>
          <w:rFonts w:eastAsia="Times New Roman" w:cs="Times New Roman"/>
          <w:szCs w:val="24"/>
        </w:rPr>
        <w:t>SECTION 4. Amends Sections 701.2575(a) and (b), Occupations Code, as follows:</w:t>
      </w:r>
    </w:p>
    <w:p w:rsidR="009C4A88" w:rsidRDefault="009C4A88" w:rsidP="009C4A88">
      <w:pPr>
        <w:spacing w:after="0" w:line="240" w:lineRule="auto"/>
        <w:jc w:val="both"/>
        <w:rPr>
          <w:rFonts w:eastAsia="Times New Roman" w:cs="Times New Roman"/>
          <w:szCs w:val="24"/>
        </w:rPr>
      </w:pPr>
    </w:p>
    <w:p w:rsidR="009C4A88" w:rsidRDefault="009C4A88" w:rsidP="009C4A88">
      <w:pPr>
        <w:spacing w:after="0" w:line="240" w:lineRule="auto"/>
        <w:ind w:left="720"/>
        <w:jc w:val="both"/>
        <w:rPr>
          <w:rFonts w:eastAsia="Times New Roman" w:cs="Times New Roman"/>
          <w:szCs w:val="24"/>
        </w:rPr>
      </w:pPr>
      <w:r>
        <w:rPr>
          <w:rFonts w:eastAsia="Times New Roman" w:cs="Times New Roman"/>
          <w:szCs w:val="24"/>
        </w:rPr>
        <w:t xml:space="preserve">(a) Requires TDLR to develop and administer a jurisprudence examination, rather than develop and administer at least twice each calendar year a jurisprudence examination, to determine </w:t>
      </w:r>
      <w:r w:rsidRPr="005613F4">
        <w:rPr>
          <w:rFonts w:eastAsia="Times New Roman" w:cs="Times New Roman"/>
          <w:szCs w:val="24"/>
        </w:rPr>
        <w:t xml:space="preserve">an applicant's knowledge of this chapter, </w:t>
      </w:r>
      <w:r>
        <w:rPr>
          <w:rFonts w:eastAsia="Times New Roman" w:cs="Times New Roman"/>
          <w:szCs w:val="24"/>
        </w:rPr>
        <w:t>Texas Commission of Licensing and Regulation</w:t>
      </w:r>
      <w:r w:rsidRPr="005613F4">
        <w:rPr>
          <w:rFonts w:eastAsia="Times New Roman" w:cs="Times New Roman"/>
          <w:szCs w:val="24"/>
        </w:rPr>
        <w:t xml:space="preserve"> </w:t>
      </w:r>
      <w:r>
        <w:rPr>
          <w:rFonts w:eastAsia="Times New Roman" w:cs="Times New Roman"/>
          <w:szCs w:val="24"/>
        </w:rPr>
        <w:t xml:space="preserve">(TCLR) </w:t>
      </w:r>
      <w:r w:rsidRPr="005613F4">
        <w:rPr>
          <w:rFonts w:eastAsia="Times New Roman" w:cs="Times New Roman"/>
          <w:szCs w:val="24"/>
        </w:rPr>
        <w:t>rules under this chapter, and any other applicable laws of this state affecting the applicant's dietetics practice.</w:t>
      </w:r>
    </w:p>
    <w:p w:rsidR="009C4A88" w:rsidRDefault="009C4A88" w:rsidP="009C4A88">
      <w:pPr>
        <w:spacing w:after="0" w:line="240" w:lineRule="auto"/>
        <w:ind w:left="720"/>
        <w:jc w:val="both"/>
        <w:rPr>
          <w:rFonts w:eastAsia="Times New Roman" w:cs="Times New Roman"/>
          <w:szCs w:val="24"/>
        </w:rPr>
      </w:pPr>
    </w:p>
    <w:p w:rsidR="009C4A88" w:rsidRDefault="009C4A88" w:rsidP="009C4A88">
      <w:pPr>
        <w:spacing w:after="0" w:line="240" w:lineRule="auto"/>
        <w:ind w:left="720"/>
        <w:jc w:val="both"/>
        <w:rPr>
          <w:rFonts w:eastAsia="Times New Roman" w:cs="Times New Roman"/>
          <w:szCs w:val="24"/>
        </w:rPr>
      </w:pPr>
      <w:r>
        <w:rPr>
          <w:rFonts w:eastAsia="Times New Roman" w:cs="Times New Roman"/>
          <w:szCs w:val="24"/>
        </w:rPr>
        <w:t xml:space="preserve">(b) Requires an applicant, in addition to the examination required by Section 701.2525, rather than in addition to the license examination required by Section 701.253 (License Examination), to </w:t>
      </w:r>
      <w:r w:rsidRPr="005613F4">
        <w:rPr>
          <w:rFonts w:eastAsia="Times New Roman" w:cs="Times New Roman"/>
          <w:szCs w:val="24"/>
        </w:rPr>
        <w:t>pass a jurisprudence examination to qualify for a license under this chapter.</w:t>
      </w:r>
    </w:p>
    <w:p w:rsidR="009C4A88" w:rsidRDefault="009C4A88" w:rsidP="009C4A88">
      <w:pPr>
        <w:spacing w:after="0" w:line="240" w:lineRule="auto"/>
        <w:ind w:left="720"/>
        <w:jc w:val="both"/>
        <w:rPr>
          <w:rFonts w:eastAsia="Times New Roman" w:cs="Times New Roman"/>
          <w:szCs w:val="24"/>
        </w:rPr>
      </w:pPr>
    </w:p>
    <w:p w:rsidR="009C4A88" w:rsidRDefault="009C4A88" w:rsidP="009C4A88">
      <w:pPr>
        <w:spacing w:after="0" w:line="240" w:lineRule="auto"/>
        <w:jc w:val="both"/>
        <w:rPr>
          <w:rFonts w:eastAsia="Times New Roman" w:cs="Times New Roman"/>
          <w:szCs w:val="24"/>
        </w:rPr>
      </w:pPr>
      <w:r>
        <w:rPr>
          <w:rFonts w:eastAsia="Times New Roman" w:cs="Times New Roman"/>
          <w:szCs w:val="24"/>
        </w:rPr>
        <w:t xml:space="preserve">SECTION 5. Amends Section 701.304, Occupations Code, as follows: </w:t>
      </w:r>
    </w:p>
    <w:p w:rsidR="009C4A88" w:rsidRDefault="009C4A88" w:rsidP="009C4A88">
      <w:pPr>
        <w:spacing w:after="0" w:line="240" w:lineRule="auto"/>
        <w:jc w:val="both"/>
        <w:rPr>
          <w:rFonts w:eastAsia="Times New Roman" w:cs="Times New Roman"/>
          <w:szCs w:val="24"/>
        </w:rPr>
      </w:pPr>
    </w:p>
    <w:p w:rsidR="009C4A88" w:rsidRDefault="009C4A88" w:rsidP="009C4A88">
      <w:pPr>
        <w:spacing w:after="0" w:line="240" w:lineRule="auto"/>
        <w:ind w:left="720"/>
        <w:jc w:val="both"/>
        <w:rPr>
          <w:rFonts w:eastAsia="Times New Roman" w:cs="Times New Roman"/>
          <w:szCs w:val="24"/>
        </w:rPr>
      </w:pPr>
      <w:r>
        <w:rPr>
          <w:rFonts w:eastAsia="Times New Roman" w:cs="Times New Roman"/>
          <w:szCs w:val="24"/>
        </w:rPr>
        <w:t xml:space="preserve">Sec. 701.304. GROUNDS FOR REFUSING RENEWAL. Authorizes TCLR or TDLR to </w:t>
      </w:r>
      <w:r w:rsidRPr="005613F4">
        <w:rPr>
          <w:rFonts w:eastAsia="Times New Roman" w:cs="Times New Roman"/>
          <w:szCs w:val="24"/>
        </w:rPr>
        <w:t>refuse to renew the license of a person who fails to pay an administrative penalty imposed against the person under Subchapter F</w:t>
      </w:r>
      <w:r>
        <w:rPr>
          <w:rFonts w:eastAsia="Times New Roman" w:cs="Times New Roman"/>
          <w:szCs w:val="24"/>
        </w:rPr>
        <w:t xml:space="preserve"> (Administrative Penalty)</w:t>
      </w:r>
      <w:r w:rsidRPr="005613F4">
        <w:rPr>
          <w:rFonts w:eastAsia="Times New Roman" w:cs="Times New Roman"/>
          <w:szCs w:val="24"/>
        </w:rPr>
        <w:t>, Chapter 51</w:t>
      </w:r>
      <w:r>
        <w:rPr>
          <w:rFonts w:eastAsia="Times New Roman" w:cs="Times New Roman"/>
          <w:szCs w:val="24"/>
        </w:rPr>
        <w:t xml:space="preserve">, rather than Subchapter </w:t>
      </w:r>
      <w:r w:rsidRPr="005613F4">
        <w:rPr>
          <w:rFonts w:eastAsia="Times New Roman" w:cs="Times New Roman"/>
          <w:szCs w:val="24"/>
        </w:rPr>
        <w:t>K</w:t>
      </w:r>
      <w:r>
        <w:rPr>
          <w:rFonts w:eastAsia="Times New Roman" w:cs="Times New Roman"/>
          <w:szCs w:val="24"/>
        </w:rPr>
        <w:t xml:space="preserve"> (Administrative Penalty)</w:t>
      </w:r>
      <w:r w:rsidRPr="005613F4">
        <w:rPr>
          <w:rFonts w:eastAsia="Times New Roman" w:cs="Times New Roman"/>
          <w:szCs w:val="24"/>
        </w:rPr>
        <w:t>, unless enforcement of the penalty is stayed or a court has ordered that the administrative penalty is not owed.</w:t>
      </w:r>
    </w:p>
    <w:p w:rsidR="009C4A88" w:rsidRDefault="009C4A88" w:rsidP="009C4A88">
      <w:pPr>
        <w:spacing w:after="0" w:line="240" w:lineRule="auto"/>
        <w:ind w:left="720"/>
        <w:jc w:val="both"/>
        <w:rPr>
          <w:rFonts w:eastAsia="Times New Roman" w:cs="Times New Roman"/>
          <w:szCs w:val="24"/>
        </w:rPr>
      </w:pPr>
    </w:p>
    <w:p w:rsidR="009C4A88" w:rsidRDefault="009C4A88" w:rsidP="009C4A88">
      <w:pPr>
        <w:spacing w:after="0" w:line="240" w:lineRule="auto"/>
        <w:jc w:val="both"/>
        <w:rPr>
          <w:rFonts w:eastAsia="Times New Roman" w:cs="Times New Roman"/>
          <w:szCs w:val="24"/>
        </w:rPr>
      </w:pPr>
      <w:r>
        <w:rPr>
          <w:rFonts w:eastAsia="Times New Roman" w:cs="Times New Roman"/>
          <w:szCs w:val="24"/>
        </w:rPr>
        <w:t>SECTION 6. Repealers: Sections 701.002(9) (relating to the definition of "provisional licensed dietitian") and 701.1511 (Registry), Occupations Code.</w:t>
      </w:r>
    </w:p>
    <w:p w:rsidR="009C4A88" w:rsidRDefault="009C4A88" w:rsidP="009C4A88">
      <w:pPr>
        <w:spacing w:after="0" w:line="240" w:lineRule="auto"/>
        <w:jc w:val="both"/>
        <w:rPr>
          <w:rFonts w:eastAsia="Times New Roman" w:cs="Times New Roman"/>
          <w:szCs w:val="24"/>
        </w:rPr>
      </w:pPr>
    </w:p>
    <w:p w:rsidR="009C4A88" w:rsidRDefault="009C4A88" w:rsidP="009C4A88">
      <w:pPr>
        <w:spacing w:after="0" w:line="240" w:lineRule="auto"/>
        <w:ind w:left="720"/>
        <w:jc w:val="both"/>
        <w:rPr>
          <w:rFonts w:eastAsia="Times New Roman" w:cs="Times New Roman"/>
          <w:szCs w:val="24"/>
        </w:rPr>
      </w:pPr>
      <w:r>
        <w:rPr>
          <w:rFonts w:eastAsia="Times New Roman" w:cs="Times New Roman"/>
          <w:szCs w:val="24"/>
        </w:rPr>
        <w:t>Repealers: Sections 701.251(a) (relating to the definition of "Commission on Dietetic Registration") and 701.253 (License Examination), Occupations Code.</w:t>
      </w:r>
    </w:p>
    <w:p w:rsidR="009C4A88" w:rsidRDefault="009C4A88" w:rsidP="009C4A88">
      <w:pPr>
        <w:spacing w:after="0" w:line="240" w:lineRule="auto"/>
        <w:ind w:left="720"/>
        <w:jc w:val="both"/>
        <w:rPr>
          <w:rFonts w:eastAsia="Times New Roman" w:cs="Times New Roman"/>
          <w:szCs w:val="24"/>
        </w:rPr>
      </w:pPr>
    </w:p>
    <w:p w:rsidR="009C4A88" w:rsidRDefault="009C4A88" w:rsidP="009C4A88">
      <w:pPr>
        <w:spacing w:after="0" w:line="240" w:lineRule="auto"/>
        <w:ind w:left="720"/>
        <w:jc w:val="both"/>
        <w:rPr>
          <w:rFonts w:eastAsia="Times New Roman" w:cs="Times New Roman"/>
          <w:szCs w:val="24"/>
        </w:rPr>
      </w:pPr>
      <w:r>
        <w:rPr>
          <w:rFonts w:eastAsia="Times New Roman" w:cs="Times New Roman"/>
          <w:szCs w:val="24"/>
        </w:rPr>
        <w:t>Repealers: Sections 701.254 (Qualifications for Examination) and 701.403 (Sanctions), Occupations Code.</w:t>
      </w:r>
    </w:p>
    <w:p w:rsidR="009C4A88" w:rsidRDefault="009C4A88" w:rsidP="009C4A88">
      <w:pPr>
        <w:spacing w:after="0" w:line="240" w:lineRule="auto"/>
        <w:ind w:left="720"/>
        <w:jc w:val="both"/>
        <w:rPr>
          <w:rFonts w:eastAsia="Times New Roman" w:cs="Times New Roman"/>
          <w:szCs w:val="24"/>
        </w:rPr>
      </w:pPr>
    </w:p>
    <w:p w:rsidR="009C4A88" w:rsidRDefault="009C4A88" w:rsidP="009C4A88">
      <w:pPr>
        <w:spacing w:after="0" w:line="240" w:lineRule="auto"/>
        <w:ind w:left="720"/>
        <w:jc w:val="both"/>
        <w:rPr>
          <w:rFonts w:eastAsia="Times New Roman" w:cs="Times New Roman"/>
          <w:szCs w:val="24"/>
        </w:rPr>
      </w:pPr>
      <w:r>
        <w:rPr>
          <w:rFonts w:eastAsia="Times New Roman" w:cs="Times New Roman"/>
          <w:szCs w:val="24"/>
        </w:rPr>
        <w:t xml:space="preserve">Repealer: the heading for Subchapter K (Administrative Penalty), Chapter 701 (Dietitians), Occupations Code. </w:t>
      </w:r>
    </w:p>
    <w:p w:rsidR="009C4A88" w:rsidRDefault="009C4A88" w:rsidP="009C4A88">
      <w:pPr>
        <w:spacing w:after="0" w:line="240" w:lineRule="auto"/>
        <w:jc w:val="both"/>
        <w:rPr>
          <w:rFonts w:eastAsia="Times New Roman" w:cs="Times New Roman"/>
          <w:szCs w:val="24"/>
        </w:rPr>
      </w:pPr>
    </w:p>
    <w:p w:rsidR="009C4A88" w:rsidRDefault="009C4A88" w:rsidP="009C4A88">
      <w:pPr>
        <w:spacing w:after="0" w:line="240" w:lineRule="auto"/>
        <w:jc w:val="both"/>
        <w:rPr>
          <w:rFonts w:eastAsia="Times New Roman" w:cs="Times New Roman"/>
          <w:szCs w:val="24"/>
        </w:rPr>
      </w:pPr>
      <w:r>
        <w:rPr>
          <w:rFonts w:eastAsia="Times New Roman" w:cs="Times New Roman"/>
          <w:szCs w:val="24"/>
        </w:rPr>
        <w:t xml:space="preserve">SECTION 7. (a) Makes application of </w:t>
      </w:r>
      <w:r w:rsidRPr="005613F4">
        <w:rPr>
          <w:rFonts w:eastAsia="Times New Roman" w:cs="Times New Roman"/>
          <w:szCs w:val="24"/>
        </w:rPr>
        <w:t>Subchapter F, Chapter 701, Occupations Code,</w:t>
      </w:r>
      <w:r>
        <w:rPr>
          <w:rFonts w:eastAsia="Times New Roman" w:cs="Times New Roman"/>
          <w:szCs w:val="24"/>
        </w:rPr>
        <w:t xml:space="preserve"> as amended by this Act, prospective to January 1, 2024.</w:t>
      </w:r>
    </w:p>
    <w:p w:rsidR="009C4A88" w:rsidRDefault="009C4A88" w:rsidP="009C4A88">
      <w:pPr>
        <w:spacing w:after="0" w:line="240" w:lineRule="auto"/>
        <w:jc w:val="both"/>
        <w:rPr>
          <w:rFonts w:eastAsia="Times New Roman" w:cs="Times New Roman"/>
          <w:szCs w:val="24"/>
        </w:rPr>
      </w:pPr>
    </w:p>
    <w:p w:rsidR="009C4A88" w:rsidRDefault="009C4A88" w:rsidP="009C4A88">
      <w:pPr>
        <w:spacing w:after="0" w:line="240" w:lineRule="auto"/>
        <w:ind w:left="720"/>
        <w:jc w:val="both"/>
        <w:rPr>
          <w:rFonts w:eastAsia="Times New Roman" w:cs="Times New Roman"/>
          <w:szCs w:val="24"/>
        </w:rPr>
      </w:pPr>
      <w:r>
        <w:rPr>
          <w:rFonts w:eastAsia="Times New Roman" w:cs="Times New Roman"/>
          <w:szCs w:val="24"/>
        </w:rPr>
        <w:t xml:space="preserve">(b) Authorizes a </w:t>
      </w:r>
      <w:r w:rsidRPr="005613F4">
        <w:rPr>
          <w:rFonts w:eastAsia="Times New Roman" w:cs="Times New Roman"/>
          <w:szCs w:val="24"/>
        </w:rPr>
        <w:t xml:space="preserve">person who holds a dietitian license under Chapter 701, Occupations Code, on the effective date of this Act </w:t>
      </w:r>
      <w:r>
        <w:rPr>
          <w:rFonts w:eastAsia="Times New Roman" w:cs="Times New Roman"/>
          <w:szCs w:val="24"/>
        </w:rPr>
        <w:t xml:space="preserve">to </w:t>
      </w:r>
      <w:r w:rsidRPr="005613F4">
        <w:rPr>
          <w:rFonts w:eastAsia="Times New Roman" w:cs="Times New Roman"/>
          <w:szCs w:val="24"/>
        </w:rPr>
        <w:t>continue to renew that license without complying with Section 701.2525, Occupations Code, as added by this Act.</w:t>
      </w:r>
    </w:p>
    <w:p w:rsidR="009C4A88" w:rsidRDefault="009C4A88" w:rsidP="009C4A88">
      <w:pPr>
        <w:spacing w:after="0" w:line="240" w:lineRule="auto"/>
        <w:ind w:left="720"/>
        <w:jc w:val="both"/>
        <w:rPr>
          <w:rFonts w:eastAsia="Times New Roman" w:cs="Times New Roman"/>
          <w:szCs w:val="24"/>
        </w:rPr>
      </w:pPr>
    </w:p>
    <w:p w:rsidR="009C4A88" w:rsidRDefault="009C4A88" w:rsidP="009C4A88">
      <w:pPr>
        <w:spacing w:after="0" w:line="240" w:lineRule="auto"/>
        <w:ind w:left="720"/>
        <w:jc w:val="both"/>
        <w:rPr>
          <w:rFonts w:eastAsia="Times New Roman" w:cs="Times New Roman"/>
          <w:szCs w:val="24"/>
        </w:rPr>
      </w:pPr>
      <w:r>
        <w:rPr>
          <w:rFonts w:eastAsia="Times New Roman" w:cs="Times New Roman"/>
          <w:szCs w:val="24"/>
        </w:rPr>
        <w:t>(c) Authorizes a person who was credentialed as a registered dietitian or registered dietitian nutritionist as defined by Section 701.002 (Definitions), Occupations Code, as amended by this Act, before January 1, 2024, and who continues to hold that credential, notwithstanding Section 701.2525, Occupations Code, as added by this Act, to apply for a dietitian license without complying with Subchapter F, Chapter 701, Occupations Code, as amended by this Act. Provides that an application for a dietitian license submitted by a person described by this subsection is governed by the law in effect immediately before the effective date of this Act, and the former law is continued in effect for that purpose.</w:t>
      </w:r>
    </w:p>
    <w:p w:rsidR="009C4A88" w:rsidRDefault="009C4A88" w:rsidP="009C4A88">
      <w:pPr>
        <w:spacing w:after="0" w:line="240" w:lineRule="auto"/>
        <w:ind w:left="720"/>
        <w:jc w:val="both"/>
        <w:rPr>
          <w:rFonts w:eastAsia="Times New Roman" w:cs="Times New Roman"/>
          <w:szCs w:val="24"/>
        </w:rPr>
      </w:pPr>
    </w:p>
    <w:p w:rsidR="009C4A88" w:rsidRPr="00C8671F" w:rsidRDefault="009C4A88" w:rsidP="009C4A88">
      <w:pPr>
        <w:spacing w:after="0" w:line="240" w:lineRule="auto"/>
        <w:jc w:val="both"/>
        <w:rPr>
          <w:rFonts w:eastAsia="Times New Roman" w:cs="Times New Roman"/>
          <w:szCs w:val="24"/>
        </w:rPr>
      </w:pPr>
      <w:r>
        <w:rPr>
          <w:rFonts w:eastAsia="Times New Roman" w:cs="Times New Roman"/>
          <w:szCs w:val="24"/>
        </w:rPr>
        <w:t>SECTION 8. Effective date: September 1, 2023.</w:t>
      </w:r>
    </w:p>
    <w:sectPr w:rsidR="009C4A8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0E27" w:rsidRDefault="00450E27" w:rsidP="000F1DF9">
      <w:pPr>
        <w:spacing w:after="0" w:line="240" w:lineRule="auto"/>
      </w:pPr>
      <w:r>
        <w:separator/>
      </w:r>
    </w:p>
  </w:endnote>
  <w:endnote w:type="continuationSeparator" w:id="0">
    <w:p w:rsidR="00450E27" w:rsidRDefault="00450E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0E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C4A8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C4A88">
                <w:rPr>
                  <w:sz w:val="20"/>
                  <w:szCs w:val="20"/>
                </w:rPr>
                <w:t>S.B. 2016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C4A8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0E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0E27" w:rsidRDefault="00450E27" w:rsidP="000F1DF9">
      <w:pPr>
        <w:spacing w:after="0" w:line="240" w:lineRule="auto"/>
      </w:pPr>
      <w:r>
        <w:separator/>
      </w:r>
    </w:p>
  </w:footnote>
  <w:footnote w:type="continuationSeparator" w:id="0">
    <w:p w:rsidR="00450E27" w:rsidRDefault="00450E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0E27"/>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4A8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332C2"/>
  <w15:docId w15:val="{A13A506B-86E7-46B9-BDF6-C48675D8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C4A8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20E841BFC74AF9AACA30303622AE86"/>
        <w:category>
          <w:name w:val="General"/>
          <w:gallery w:val="placeholder"/>
        </w:category>
        <w:types>
          <w:type w:val="bbPlcHdr"/>
        </w:types>
        <w:behaviors>
          <w:behavior w:val="content"/>
        </w:behaviors>
        <w:guid w:val="{D9BCA8A8-C68F-426C-B317-291D790BF46C}"/>
      </w:docPartPr>
      <w:docPartBody>
        <w:p w:rsidR="00000000" w:rsidRDefault="00632E00"/>
      </w:docPartBody>
    </w:docPart>
    <w:docPart>
      <w:docPartPr>
        <w:name w:val="4343648023AA417B8C3304DF332C7D7F"/>
        <w:category>
          <w:name w:val="General"/>
          <w:gallery w:val="placeholder"/>
        </w:category>
        <w:types>
          <w:type w:val="bbPlcHdr"/>
        </w:types>
        <w:behaviors>
          <w:behavior w:val="content"/>
        </w:behaviors>
        <w:guid w:val="{9B9D27AC-ED31-45C4-B25F-770767564B87}"/>
      </w:docPartPr>
      <w:docPartBody>
        <w:p w:rsidR="00000000" w:rsidRDefault="00632E00"/>
      </w:docPartBody>
    </w:docPart>
    <w:docPart>
      <w:docPartPr>
        <w:name w:val="BEE266EE46EF4A07B3F01EE065EAB376"/>
        <w:category>
          <w:name w:val="General"/>
          <w:gallery w:val="placeholder"/>
        </w:category>
        <w:types>
          <w:type w:val="bbPlcHdr"/>
        </w:types>
        <w:behaviors>
          <w:behavior w:val="content"/>
        </w:behaviors>
        <w:guid w:val="{0EA7BF05-6E8E-4064-9A9E-A142074FD96A}"/>
      </w:docPartPr>
      <w:docPartBody>
        <w:p w:rsidR="00000000" w:rsidRDefault="00632E00"/>
      </w:docPartBody>
    </w:docPart>
    <w:docPart>
      <w:docPartPr>
        <w:name w:val="17C4086A67444DBDAE0F001E5462C79E"/>
        <w:category>
          <w:name w:val="General"/>
          <w:gallery w:val="placeholder"/>
        </w:category>
        <w:types>
          <w:type w:val="bbPlcHdr"/>
        </w:types>
        <w:behaviors>
          <w:behavior w:val="content"/>
        </w:behaviors>
        <w:guid w:val="{21943B37-FE59-4C15-9C82-7C1A477FC9D1}"/>
      </w:docPartPr>
      <w:docPartBody>
        <w:p w:rsidR="00000000" w:rsidRDefault="00632E00"/>
      </w:docPartBody>
    </w:docPart>
    <w:docPart>
      <w:docPartPr>
        <w:name w:val="6955D1BCED42488A8659588B6CF2AAB8"/>
        <w:category>
          <w:name w:val="General"/>
          <w:gallery w:val="placeholder"/>
        </w:category>
        <w:types>
          <w:type w:val="bbPlcHdr"/>
        </w:types>
        <w:behaviors>
          <w:behavior w:val="content"/>
        </w:behaviors>
        <w:guid w:val="{2F7C1702-610D-484C-ABD3-7C0031826302}"/>
      </w:docPartPr>
      <w:docPartBody>
        <w:p w:rsidR="00000000" w:rsidRDefault="00632E00"/>
      </w:docPartBody>
    </w:docPart>
    <w:docPart>
      <w:docPartPr>
        <w:name w:val="A0E7E8980B3348D8B2B90B1D8269A1F3"/>
        <w:category>
          <w:name w:val="General"/>
          <w:gallery w:val="placeholder"/>
        </w:category>
        <w:types>
          <w:type w:val="bbPlcHdr"/>
        </w:types>
        <w:behaviors>
          <w:behavior w:val="content"/>
        </w:behaviors>
        <w:guid w:val="{E3433558-A4E6-4029-BE34-6436603D270E}"/>
      </w:docPartPr>
      <w:docPartBody>
        <w:p w:rsidR="00000000" w:rsidRDefault="00632E00"/>
      </w:docPartBody>
    </w:docPart>
    <w:docPart>
      <w:docPartPr>
        <w:name w:val="9C50ECB27AE8434EB3527A4C57761030"/>
        <w:category>
          <w:name w:val="General"/>
          <w:gallery w:val="placeholder"/>
        </w:category>
        <w:types>
          <w:type w:val="bbPlcHdr"/>
        </w:types>
        <w:behaviors>
          <w:behavior w:val="content"/>
        </w:behaviors>
        <w:guid w:val="{D5B278CB-1A0A-4047-987E-E66D260C4544}"/>
      </w:docPartPr>
      <w:docPartBody>
        <w:p w:rsidR="00000000" w:rsidRDefault="00632E00"/>
      </w:docPartBody>
    </w:docPart>
    <w:docPart>
      <w:docPartPr>
        <w:name w:val="11C9835C49544E0580A36C03EA876AF5"/>
        <w:category>
          <w:name w:val="General"/>
          <w:gallery w:val="placeholder"/>
        </w:category>
        <w:types>
          <w:type w:val="bbPlcHdr"/>
        </w:types>
        <w:behaviors>
          <w:behavior w:val="content"/>
        </w:behaviors>
        <w:guid w:val="{C9E5C311-8082-4EA2-9C28-19910F62F772}"/>
      </w:docPartPr>
      <w:docPartBody>
        <w:p w:rsidR="00000000" w:rsidRDefault="00632E00"/>
      </w:docPartBody>
    </w:docPart>
    <w:docPart>
      <w:docPartPr>
        <w:name w:val="B062D90B569C4BC8873127E453FE6AAF"/>
        <w:category>
          <w:name w:val="General"/>
          <w:gallery w:val="placeholder"/>
        </w:category>
        <w:types>
          <w:type w:val="bbPlcHdr"/>
        </w:types>
        <w:behaviors>
          <w:behavior w:val="content"/>
        </w:behaviors>
        <w:guid w:val="{D5F9CB8A-71F2-4E86-8171-C299CA98996D}"/>
      </w:docPartPr>
      <w:docPartBody>
        <w:p w:rsidR="00000000" w:rsidRDefault="00632E00"/>
      </w:docPartBody>
    </w:docPart>
    <w:docPart>
      <w:docPartPr>
        <w:name w:val="BC2AE4759961453FA70E81FC26B27348"/>
        <w:category>
          <w:name w:val="General"/>
          <w:gallery w:val="placeholder"/>
        </w:category>
        <w:types>
          <w:type w:val="bbPlcHdr"/>
        </w:types>
        <w:behaviors>
          <w:behavior w:val="content"/>
        </w:behaviors>
        <w:guid w:val="{208D4990-7F4B-41BA-AC44-F35466447AEA}"/>
      </w:docPartPr>
      <w:docPartBody>
        <w:p w:rsidR="00000000" w:rsidRDefault="001843BB" w:rsidP="001843BB">
          <w:pPr>
            <w:pStyle w:val="BC2AE4759961453FA70E81FC26B27348"/>
          </w:pPr>
          <w:r w:rsidRPr="00A30DD1">
            <w:rPr>
              <w:rStyle w:val="PlaceholderText"/>
            </w:rPr>
            <w:t>Click here to enter a date.</w:t>
          </w:r>
        </w:p>
      </w:docPartBody>
    </w:docPart>
    <w:docPart>
      <w:docPartPr>
        <w:name w:val="45CADD635A1D496D9D3FC4216CDEB1F4"/>
        <w:category>
          <w:name w:val="General"/>
          <w:gallery w:val="placeholder"/>
        </w:category>
        <w:types>
          <w:type w:val="bbPlcHdr"/>
        </w:types>
        <w:behaviors>
          <w:behavior w:val="content"/>
        </w:behaviors>
        <w:guid w:val="{4E734EAC-4785-4B6F-82D3-8E3A61856592}"/>
      </w:docPartPr>
      <w:docPartBody>
        <w:p w:rsidR="00000000" w:rsidRDefault="00632E00"/>
      </w:docPartBody>
    </w:docPart>
    <w:docPart>
      <w:docPartPr>
        <w:name w:val="0AADCEC43E014D689F58FA52B20863E8"/>
        <w:category>
          <w:name w:val="General"/>
          <w:gallery w:val="placeholder"/>
        </w:category>
        <w:types>
          <w:type w:val="bbPlcHdr"/>
        </w:types>
        <w:behaviors>
          <w:behavior w:val="content"/>
        </w:behaviors>
        <w:guid w:val="{C72AE5E1-F90C-4578-9B27-58075E7BFEEB}"/>
      </w:docPartPr>
      <w:docPartBody>
        <w:p w:rsidR="00000000" w:rsidRDefault="00632E00"/>
      </w:docPartBody>
    </w:docPart>
    <w:docPart>
      <w:docPartPr>
        <w:name w:val="AAF1FBEB46734669BDF0DC97D8733F09"/>
        <w:category>
          <w:name w:val="General"/>
          <w:gallery w:val="placeholder"/>
        </w:category>
        <w:types>
          <w:type w:val="bbPlcHdr"/>
        </w:types>
        <w:behaviors>
          <w:behavior w:val="content"/>
        </w:behaviors>
        <w:guid w:val="{246D1688-C6E0-4324-B06C-FB2AAC119F15}"/>
      </w:docPartPr>
      <w:docPartBody>
        <w:p w:rsidR="00000000" w:rsidRDefault="001843BB" w:rsidP="001843BB">
          <w:pPr>
            <w:pStyle w:val="AAF1FBEB46734669BDF0DC97D8733F09"/>
          </w:pPr>
          <w:r>
            <w:rPr>
              <w:rFonts w:eastAsia="Times New Roman" w:cs="Times New Roman"/>
              <w:bCs/>
              <w:szCs w:val="24"/>
            </w:rPr>
            <w:t xml:space="preserve"> </w:t>
          </w:r>
        </w:p>
      </w:docPartBody>
    </w:docPart>
    <w:docPart>
      <w:docPartPr>
        <w:name w:val="06C7D39CE2E645BE8F72E9BF394F4D72"/>
        <w:category>
          <w:name w:val="General"/>
          <w:gallery w:val="placeholder"/>
        </w:category>
        <w:types>
          <w:type w:val="bbPlcHdr"/>
        </w:types>
        <w:behaviors>
          <w:behavior w:val="content"/>
        </w:behaviors>
        <w:guid w:val="{E06458FD-8F8A-4FCC-92A3-552E4F59602A}"/>
      </w:docPartPr>
      <w:docPartBody>
        <w:p w:rsidR="00000000" w:rsidRDefault="00632E00"/>
      </w:docPartBody>
    </w:docPart>
    <w:docPart>
      <w:docPartPr>
        <w:name w:val="C46F6DBD105E4324A6A7B4648624AC03"/>
        <w:category>
          <w:name w:val="General"/>
          <w:gallery w:val="placeholder"/>
        </w:category>
        <w:types>
          <w:type w:val="bbPlcHdr"/>
        </w:types>
        <w:behaviors>
          <w:behavior w:val="content"/>
        </w:behaviors>
        <w:guid w:val="{DB1E4642-D9D4-4FA8-86B1-7E952AA245A6}"/>
      </w:docPartPr>
      <w:docPartBody>
        <w:p w:rsidR="00000000" w:rsidRDefault="00632E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43BB"/>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2E00"/>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3BB"/>
    <w:rPr>
      <w:color w:val="808080"/>
    </w:rPr>
  </w:style>
  <w:style w:type="paragraph" w:customStyle="1" w:styleId="BC2AE4759961453FA70E81FC26B27348">
    <w:name w:val="BC2AE4759961453FA70E81FC26B27348"/>
    <w:rsid w:val="001843BB"/>
    <w:pPr>
      <w:spacing w:after="160" w:line="259" w:lineRule="auto"/>
    </w:pPr>
  </w:style>
  <w:style w:type="paragraph" w:customStyle="1" w:styleId="AAF1FBEB46734669BDF0DC97D8733F09">
    <w:name w:val="AAF1FBEB46734669BDF0DC97D8733F09"/>
    <w:rsid w:val="001843B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929</Words>
  <Characters>5298</Characters>
  <Application>Microsoft Office Word</Application>
  <DocSecurity>0</DocSecurity>
  <Lines>44</Lines>
  <Paragraphs>12</Paragraphs>
  <ScaleCrop>false</ScaleCrop>
  <Company>Texas Legislative Council</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2023-06-08T17:51:00Z</cp:lastPrinted>
  <dcterms:created xsi:type="dcterms:W3CDTF">2015-05-29T14:24:00Z</dcterms:created>
  <dcterms:modified xsi:type="dcterms:W3CDTF">2023-06-08T17:51:00Z</dcterms:modified>
</cp:coreProperties>
</file>

<file path=docProps/custom.xml><?xml version="1.0" encoding="utf-8"?>
<op:Properties xmlns:vt="http://schemas.openxmlformats.org/officeDocument/2006/docPropsVTypes" xmlns:op="http://schemas.openxmlformats.org/officeDocument/2006/custom-properties"/>
</file>