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5ECB" w:rsidRDefault="00455EC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A60E101598B493997A1C8547426B9C5"/>
          </w:placeholder>
        </w:sdtPr>
        <w:sdtContent>
          <w:r w:rsidRPr="005C2A78">
            <w:rPr>
              <w:rFonts w:cs="Times New Roman"/>
              <w:b/>
              <w:szCs w:val="24"/>
              <w:u w:val="single"/>
            </w:rPr>
            <w:t>BILL ANALYSIS</w:t>
          </w:r>
        </w:sdtContent>
      </w:sdt>
    </w:p>
    <w:p w:rsidR="00455ECB" w:rsidRPr="00585C31" w:rsidRDefault="00455ECB" w:rsidP="000F1DF9">
      <w:pPr>
        <w:spacing w:after="0" w:line="240" w:lineRule="auto"/>
        <w:rPr>
          <w:rFonts w:cs="Times New Roman"/>
          <w:szCs w:val="24"/>
        </w:rPr>
      </w:pPr>
    </w:p>
    <w:p w:rsidR="00455ECB" w:rsidRPr="00585C31" w:rsidRDefault="00455EC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55ECB" w:rsidTr="000F1DF9">
        <w:tc>
          <w:tcPr>
            <w:tcW w:w="2718" w:type="dxa"/>
          </w:tcPr>
          <w:p w:rsidR="00455ECB" w:rsidRPr="005C2A78" w:rsidRDefault="00455ECB" w:rsidP="006D756B">
            <w:pPr>
              <w:rPr>
                <w:rFonts w:cs="Times New Roman"/>
                <w:szCs w:val="24"/>
              </w:rPr>
            </w:pPr>
            <w:sdt>
              <w:sdtPr>
                <w:rPr>
                  <w:rFonts w:cs="Times New Roman"/>
                  <w:szCs w:val="24"/>
                </w:rPr>
                <w:alias w:val="Agency Title"/>
                <w:tag w:val="AgencyTitleContentControl"/>
                <w:id w:val="1920747753"/>
                <w:lock w:val="sdtContentLocked"/>
                <w:placeholder>
                  <w:docPart w:val="5705EC2619D94F77952A37482B3C527A"/>
                </w:placeholder>
              </w:sdtPr>
              <w:sdtEndPr>
                <w:rPr>
                  <w:rFonts w:cstheme="minorBidi"/>
                  <w:szCs w:val="22"/>
                </w:rPr>
              </w:sdtEndPr>
              <w:sdtContent>
                <w:r>
                  <w:rPr>
                    <w:rFonts w:cs="Times New Roman"/>
                    <w:szCs w:val="24"/>
                  </w:rPr>
                  <w:t>Senate Research Center</w:t>
                </w:r>
              </w:sdtContent>
            </w:sdt>
          </w:p>
        </w:tc>
        <w:tc>
          <w:tcPr>
            <w:tcW w:w="6858" w:type="dxa"/>
          </w:tcPr>
          <w:p w:rsidR="00455ECB" w:rsidRPr="00FF6471" w:rsidRDefault="00455ECB" w:rsidP="000F1DF9">
            <w:pPr>
              <w:jc w:val="right"/>
              <w:rPr>
                <w:rFonts w:cs="Times New Roman"/>
                <w:szCs w:val="24"/>
              </w:rPr>
            </w:pPr>
            <w:sdt>
              <w:sdtPr>
                <w:rPr>
                  <w:rFonts w:cs="Times New Roman"/>
                  <w:szCs w:val="24"/>
                </w:rPr>
                <w:alias w:val="Bill Number"/>
                <w:tag w:val="BillNumberOne"/>
                <w:id w:val="-410784069"/>
                <w:lock w:val="sdtContentLocked"/>
                <w:placeholder>
                  <w:docPart w:val="EE2FCADDDB6846CBBB4FD08DE3141430"/>
                </w:placeholder>
              </w:sdtPr>
              <w:sdtContent>
                <w:r>
                  <w:rPr>
                    <w:rFonts w:cs="Times New Roman"/>
                    <w:szCs w:val="24"/>
                  </w:rPr>
                  <w:t>S.B. 2035</w:t>
                </w:r>
              </w:sdtContent>
            </w:sdt>
          </w:p>
        </w:tc>
      </w:tr>
      <w:tr w:rsidR="00455ECB" w:rsidTr="000F1DF9">
        <w:sdt>
          <w:sdtPr>
            <w:rPr>
              <w:rFonts w:cs="Times New Roman"/>
              <w:szCs w:val="24"/>
            </w:rPr>
            <w:alias w:val="TLCNumber"/>
            <w:tag w:val="TLCNumber"/>
            <w:id w:val="-542600604"/>
            <w:lock w:val="sdtLocked"/>
            <w:placeholder>
              <w:docPart w:val="37C33E38B6F344E8A2EF68646F0D7C7F"/>
            </w:placeholder>
          </w:sdtPr>
          <w:sdtContent>
            <w:tc>
              <w:tcPr>
                <w:tcW w:w="2718" w:type="dxa"/>
              </w:tcPr>
              <w:p w:rsidR="00455ECB" w:rsidRPr="000F1DF9" w:rsidRDefault="00455ECB" w:rsidP="00C65088">
                <w:pPr>
                  <w:rPr>
                    <w:rFonts w:cs="Times New Roman"/>
                    <w:szCs w:val="24"/>
                  </w:rPr>
                </w:pPr>
                <w:r>
                  <w:rPr>
                    <w:rFonts w:cs="Times New Roman"/>
                    <w:szCs w:val="24"/>
                  </w:rPr>
                  <w:t>88R7338 AMF-D</w:t>
                </w:r>
              </w:p>
            </w:tc>
          </w:sdtContent>
        </w:sdt>
        <w:tc>
          <w:tcPr>
            <w:tcW w:w="6858" w:type="dxa"/>
          </w:tcPr>
          <w:p w:rsidR="00455ECB" w:rsidRPr="005C2A78" w:rsidRDefault="00455ECB" w:rsidP="00073EDD">
            <w:pPr>
              <w:jc w:val="right"/>
              <w:rPr>
                <w:rFonts w:cs="Times New Roman"/>
                <w:szCs w:val="24"/>
              </w:rPr>
            </w:pPr>
            <w:sdt>
              <w:sdtPr>
                <w:rPr>
                  <w:rFonts w:cs="Times New Roman"/>
                  <w:szCs w:val="24"/>
                </w:rPr>
                <w:alias w:val="Author Label"/>
                <w:tag w:val="By"/>
                <w:id w:val="72399597"/>
                <w:lock w:val="sdtLocked"/>
                <w:placeholder>
                  <w:docPart w:val="FB3F1C0F4DE04B91A7B33D016980059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57D09788F684ECAB299AFE43F31004E"/>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9E3D0E7B1764402DB53CB28562FC6B49"/>
                </w:placeholder>
                <w:showingPlcHdr/>
              </w:sdtPr>
              <w:sdtContent/>
            </w:sdt>
            <w:sdt>
              <w:sdtPr>
                <w:rPr>
                  <w:rFonts w:cs="Times New Roman"/>
                  <w:szCs w:val="24"/>
                </w:rPr>
                <w:alias w:val="DualSponsor"/>
                <w:tag w:val="DualSponsor"/>
                <w:id w:val="1029379812"/>
                <w:lock w:val="sdtContentLocked"/>
                <w:placeholder>
                  <w:docPart w:val="0E836769818C4B26A94385880AFA1EB6"/>
                </w:placeholder>
                <w:showingPlcHdr/>
              </w:sdtPr>
              <w:sdtContent/>
            </w:sdt>
          </w:p>
        </w:tc>
      </w:tr>
      <w:tr w:rsidR="00455ECB" w:rsidTr="000F1DF9">
        <w:tc>
          <w:tcPr>
            <w:tcW w:w="2718" w:type="dxa"/>
          </w:tcPr>
          <w:p w:rsidR="00455ECB" w:rsidRPr="00BC7495" w:rsidRDefault="00455ECB" w:rsidP="000F1DF9">
            <w:pPr>
              <w:rPr>
                <w:rFonts w:cs="Times New Roman"/>
                <w:szCs w:val="24"/>
              </w:rPr>
            </w:pPr>
          </w:p>
        </w:tc>
        <w:sdt>
          <w:sdtPr>
            <w:rPr>
              <w:rFonts w:cs="Times New Roman"/>
              <w:szCs w:val="24"/>
            </w:rPr>
            <w:alias w:val="Committee"/>
            <w:tag w:val="Committee"/>
            <w:id w:val="1914272295"/>
            <w:lock w:val="sdtContentLocked"/>
            <w:placeholder>
              <w:docPart w:val="B9F4A062D48041DCB953C32FB04D52FC"/>
            </w:placeholder>
          </w:sdtPr>
          <w:sdtContent>
            <w:tc>
              <w:tcPr>
                <w:tcW w:w="6858" w:type="dxa"/>
              </w:tcPr>
              <w:p w:rsidR="00455ECB" w:rsidRPr="00FF6471" w:rsidRDefault="00455ECB" w:rsidP="000F1DF9">
                <w:pPr>
                  <w:jc w:val="right"/>
                  <w:rPr>
                    <w:rFonts w:cs="Times New Roman"/>
                    <w:szCs w:val="24"/>
                  </w:rPr>
                </w:pPr>
                <w:r>
                  <w:rPr>
                    <w:rFonts w:cs="Times New Roman"/>
                    <w:szCs w:val="24"/>
                  </w:rPr>
                  <w:t>Local Government</w:t>
                </w:r>
              </w:p>
            </w:tc>
          </w:sdtContent>
        </w:sdt>
      </w:tr>
      <w:tr w:rsidR="00455ECB" w:rsidTr="000F1DF9">
        <w:tc>
          <w:tcPr>
            <w:tcW w:w="2718" w:type="dxa"/>
          </w:tcPr>
          <w:p w:rsidR="00455ECB" w:rsidRPr="00BC7495" w:rsidRDefault="00455ECB" w:rsidP="000F1DF9">
            <w:pPr>
              <w:rPr>
                <w:rFonts w:cs="Times New Roman"/>
                <w:szCs w:val="24"/>
              </w:rPr>
            </w:pPr>
          </w:p>
        </w:tc>
        <w:sdt>
          <w:sdtPr>
            <w:rPr>
              <w:rFonts w:cs="Times New Roman"/>
              <w:szCs w:val="24"/>
            </w:rPr>
            <w:alias w:val="Date"/>
            <w:tag w:val="DateContentControl"/>
            <w:id w:val="1178081906"/>
            <w:lock w:val="sdtLocked"/>
            <w:placeholder>
              <w:docPart w:val="B1683D029E874B11AF49310FAC097B60"/>
            </w:placeholder>
            <w:date w:fullDate="2023-04-10T00:00:00Z">
              <w:dateFormat w:val="M/d/yyyy"/>
              <w:lid w:val="en-US"/>
              <w:storeMappedDataAs w:val="dateTime"/>
              <w:calendar w:val="gregorian"/>
            </w:date>
          </w:sdtPr>
          <w:sdtContent>
            <w:tc>
              <w:tcPr>
                <w:tcW w:w="6858" w:type="dxa"/>
              </w:tcPr>
              <w:p w:rsidR="00455ECB" w:rsidRPr="00FF6471" w:rsidRDefault="00455ECB" w:rsidP="000F1DF9">
                <w:pPr>
                  <w:jc w:val="right"/>
                  <w:rPr>
                    <w:rFonts w:cs="Times New Roman"/>
                    <w:szCs w:val="24"/>
                  </w:rPr>
                </w:pPr>
                <w:r>
                  <w:rPr>
                    <w:rFonts w:cs="Times New Roman"/>
                    <w:szCs w:val="24"/>
                  </w:rPr>
                  <w:t>4/10/2023</w:t>
                </w:r>
              </w:p>
            </w:tc>
          </w:sdtContent>
        </w:sdt>
      </w:tr>
      <w:tr w:rsidR="00455ECB" w:rsidTr="000F1DF9">
        <w:tc>
          <w:tcPr>
            <w:tcW w:w="2718" w:type="dxa"/>
          </w:tcPr>
          <w:p w:rsidR="00455ECB" w:rsidRPr="00BC7495" w:rsidRDefault="00455ECB" w:rsidP="000F1DF9">
            <w:pPr>
              <w:rPr>
                <w:rFonts w:cs="Times New Roman"/>
                <w:szCs w:val="24"/>
              </w:rPr>
            </w:pPr>
          </w:p>
        </w:tc>
        <w:sdt>
          <w:sdtPr>
            <w:rPr>
              <w:rFonts w:cs="Times New Roman"/>
              <w:szCs w:val="24"/>
            </w:rPr>
            <w:alias w:val="BA Version"/>
            <w:tag w:val="BAVersion"/>
            <w:id w:val="-1685590809"/>
            <w:lock w:val="sdtContentLocked"/>
            <w:placeholder>
              <w:docPart w:val="71D7A19CDBAE4E958FDDC6F4548241C1"/>
            </w:placeholder>
          </w:sdtPr>
          <w:sdtContent>
            <w:tc>
              <w:tcPr>
                <w:tcW w:w="6858" w:type="dxa"/>
              </w:tcPr>
              <w:p w:rsidR="00455ECB" w:rsidRPr="00FF6471" w:rsidRDefault="00455ECB" w:rsidP="000F1DF9">
                <w:pPr>
                  <w:jc w:val="right"/>
                  <w:rPr>
                    <w:rFonts w:cs="Times New Roman"/>
                    <w:szCs w:val="24"/>
                  </w:rPr>
                </w:pPr>
                <w:r>
                  <w:rPr>
                    <w:rFonts w:cs="Times New Roman"/>
                    <w:szCs w:val="24"/>
                  </w:rPr>
                  <w:t>As Filed</w:t>
                </w:r>
              </w:p>
            </w:tc>
          </w:sdtContent>
        </w:sdt>
      </w:tr>
    </w:tbl>
    <w:p w:rsidR="00455ECB" w:rsidRPr="00FF6471" w:rsidRDefault="00455ECB" w:rsidP="000F1DF9">
      <w:pPr>
        <w:spacing w:after="0" w:line="240" w:lineRule="auto"/>
        <w:rPr>
          <w:rFonts w:cs="Times New Roman"/>
          <w:szCs w:val="24"/>
        </w:rPr>
      </w:pPr>
    </w:p>
    <w:p w:rsidR="00455ECB" w:rsidRPr="00FF6471" w:rsidRDefault="00455ECB" w:rsidP="000F1DF9">
      <w:pPr>
        <w:spacing w:after="0" w:line="240" w:lineRule="auto"/>
        <w:rPr>
          <w:rFonts w:cs="Times New Roman"/>
          <w:szCs w:val="24"/>
        </w:rPr>
      </w:pPr>
    </w:p>
    <w:p w:rsidR="00455ECB" w:rsidRPr="00FF6471" w:rsidRDefault="00455EC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6BAD40E881A44C99FB8FE339C0B3A47"/>
        </w:placeholder>
      </w:sdtPr>
      <w:sdtContent>
        <w:p w:rsidR="00455ECB" w:rsidRDefault="00455EC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9D43FA02A7E342C88CE5BAA647F2BC5F"/>
        </w:placeholder>
      </w:sdtPr>
      <w:sdtEndPr>
        <w:rPr>
          <w:shd w:val="clear" w:color="auto" w:fill="C6D9F1"/>
        </w:rPr>
      </w:sdtEndPr>
      <w:sdtContent>
        <w:p w:rsidR="00455ECB" w:rsidRPr="004711F6" w:rsidRDefault="00455ECB" w:rsidP="00455ECB">
          <w:pPr>
            <w:spacing w:line="240" w:lineRule="auto"/>
            <w:jc w:val="both"/>
          </w:pPr>
          <w:r w:rsidRPr="004711F6">
            <w:rPr>
              <w:rFonts w:eastAsia="Times New Roman" w:cs="Times New Roman"/>
              <w:bCs/>
              <w:szCs w:val="24"/>
            </w:rPr>
            <w:br/>
          </w:r>
          <w:r w:rsidRPr="004711F6">
            <w:t xml:space="preserve">Across the state over the past few years, voters have rejected bond ballot measures to build various types of structures.  The elected officials in these jurisdictions followed the rules and procedures to place these items on the ballot for voters to approve or reject.  Unfortunately, sometimes elected officials </w:t>
          </w:r>
          <w:r>
            <w:t>do no</w:t>
          </w:r>
          <w:r w:rsidRPr="004711F6">
            <w:t>t always follow the will of the voters and will use an alternative method of finance to fund the project voters previously rejected.</w:t>
          </w:r>
          <w:r>
            <w:tab/>
          </w:r>
          <w:r>
            <w:tab/>
          </w:r>
          <w:r>
            <w:br/>
          </w:r>
          <w:r>
            <w:br/>
          </w:r>
          <w:r w:rsidRPr="004711F6">
            <w:t>S</w:t>
          </w:r>
          <w:r>
            <w:t>.</w:t>
          </w:r>
          <w:r w:rsidRPr="004711F6">
            <w:t>B</w:t>
          </w:r>
          <w:r>
            <w:t>.</w:t>
          </w:r>
          <w:r w:rsidRPr="004711F6">
            <w:t xml:space="preserve"> 2035 will extend the length of time from the current three years to five years that a taxing entity is prohibited from using </w:t>
          </w:r>
          <w:r>
            <w:t>c</w:t>
          </w:r>
          <w:r w:rsidRPr="004711F6">
            <w:t>ertificate</w:t>
          </w:r>
          <w:r>
            <w:t>s</w:t>
          </w:r>
          <w:r w:rsidRPr="004711F6">
            <w:t xml:space="preserve"> of </w:t>
          </w:r>
          <w:r>
            <w:t>o</w:t>
          </w:r>
          <w:r w:rsidRPr="004711F6">
            <w:t>bligation (COs) to fund a voter</w:t>
          </w:r>
          <w:r>
            <w:t>-</w:t>
          </w:r>
          <w:r w:rsidRPr="004711F6">
            <w:t xml:space="preserve">rejected project.  Additionally, this bill will prohibit the issuance of </w:t>
          </w:r>
          <w:r>
            <w:t>t</w:t>
          </w:r>
          <w:r w:rsidRPr="004711F6">
            <w:t xml:space="preserve">ax </w:t>
          </w:r>
          <w:r>
            <w:t>a</w:t>
          </w:r>
          <w:r w:rsidRPr="004711F6">
            <w:t xml:space="preserve">nticipation </w:t>
          </w:r>
          <w:r>
            <w:t>n</w:t>
          </w:r>
          <w:r w:rsidRPr="004711F6">
            <w:t>otes (TANs) for five years if the voters reject a proposed bond project.  Under current law, there is no restriction of time to issue a TAN, if a taxing entity wanted to fund a voter</w:t>
          </w:r>
          <w:r>
            <w:t>-</w:t>
          </w:r>
          <w:r w:rsidRPr="004711F6">
            <w:t>rejected project.</w:t>
          </w:r>
        </w:p>
        <w:p w:rsidR="00455ECB" w:rsidRPr="004711F6" w:rsidRDefault="00455ECB" w:rsidP="00455ECB">
          <w:pPr>
            <w:spacing w:line="240" w:lineRule="auto"/>
            <w:rPr>
              <w:rFonts w:eastAsia="Times New Roman" w:cs="Times New Roman"/>
              <w:bCs/>
              <w:szCs w:val="24"/>
            </w:rPr>
          </w:pPr>
          <w:r>
            <w:t xml:space="preserve">S.B. </w:t>
          </w:r>
          <w:r w:rsidRPr="004711F6">
            <w:t>2035 seeks to protect the will of voters if they reject a proposed bond project by prohibiting a taxing entity from issuing COs or TANs to pay for the same project for a period of five years.</w:t>
          </w:r>
          <w:r>
            <w:tab/>
          </w:r>
        </w:p>
      </w:sdtContent>
    </w:sdt>
    <w:p w:rsidR="00455ECB" w:rsidRDefault="00455ECB" w:rsidP="00455EC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2035 </w:t>
      </w:r>
      <w:bookmarkStart w:id="1" w:name="AmendsCurrentLaw"/>
      <w:bookmarkEnd w:id="1"/>
      <w:r>
        <w:rPr>
          <w:rFonts w:cs="Times New Roman"/>
          <w:szCs w:val="24"/>
        </w:rPr>
        <w:t>amends current law relating to the issuance of certain anticipation notes and certificates of obligation.</w:t>
      </w:r>
    </w:p>
    <w:p w:rsidR="00455ECB" w:rsidRPr="005704BA" w:rsidRDefault="00455ECB" w:rsidP="000F1DF9">
      <w:pPr>
        <w:spacing w:after="0" w:line="240" w:lineRule="auto"/>
        <w:jc w:val="both"/>
        <w:rPr>
          <w:rFonts w:eastAsia="Times New Roman" w:cs="Times New Roman"/>
          <w:szCs w:val="24"/>
        </w:rPr>
      </w:pPr>
    </w:p>
    <w:p w:rsidR="00455ECB" w:rsidRPr="005C2A78" w:rsidRDefault="00455EC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65E3C81B4C14D2D9791A9827776F08E"/>
          </w:placeholder>
        </w:sdtPr>
        <w:sdtContent>
          <w:r>
            <w:rPr>
              <w:rFonts w:eastAsia="Times New Roman" w:cs="Times New Roman"/>
              <w:b/>
              <w:szCs w:val="24"/>
              <w:u w:val="single"/>
            </w:rPr>
            <w:t>RULEMAKING AUTHORITY</w:t>
          </w:r>
        </w:sdtContent>
      </w:sdt>
    </w:p>
    <w:p w:rsidR="00455ECB" w:rsidRPr="006529C4" w:rsidRDefault="00455ECB" w:rsidP="00774EC7">
      <w:pPr>
        <w:spacing w:after="0" w:line="240" w:lineRule="auto"/>
        <w:jc w:val="both"/>
        <w:rPr>
          <w:rFonts w:cs="Times New Roman"/>
          <w:szCs w:val="24"/>
        </w:rPr>
      </w:pPr>
    </w:p>
    <w:p w:rsidR="00455ECB" w:rsidRPr="006529C4" w:rsidRDefault="00455EC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55ECB" w:rsidRPr="006529C4" w:rsidRDefault="00455ECB" w:rsidP="00774EC7">
      <w:pPr>
        <w:spacing w:after="0" w:line="240" w:lineRule="auto"/>
        <w:jc w:val="both"/>
        <w:rPr>
          <w:rFonts w:cs="Times New Roman"/>
          <w:szCs w:val="24"/>
        </w:rPr>
      </w:pPr>
    </w:p>
    <w:p w:rsidR="00455ECB" w:rsidRPr="005C2A78" w:rsidRDefault="00455EC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2AE6A73CCC9443FBDF794C87F2EDF84"/>
          </w:placeholder>
        </w:sdtPr>
        <w:sdtContent>
          <w:r>
            <w:rPr>
              <w:rFonts w:eastAsia="Times New Roman" w:cs="Times New Roman"/>
              <w:b/>
              <w:szCs w:val="24"/>
              <w:u w:val="single"/>
            </w:rPr>
            <w:t>SECTION BY SECTION ANALYSIS</w:t>
          </w:r>
        </w:sdtContent>
      </w:sdt>
    </w:p>
    <w:p w:rsidR="00455ECB" w:rsidRPr="005C2A78" w:rsidRDefault="00455ECB" w:rsidP="000F1DF9">
      <w:pPr>
        <w:spacing w:after="0" w:line="240" w:lineRule="auto"/>
        <w:jc w:val="both"/>
        <w:rPr>
          <w:rFonts w:eastAsia="Times New Roman" w:cs="Times New Roman"/>
          <w:szCs w:val="24"/>
        </w:rPr>
      </w:pPr>
    </w:p>
    <w:p w:rsidR="00455ECB" w:rsidRDefault="00455ECB" w:rsidP="00254E6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1431.002, Government Code, by adding Subsection (d), as follows:</w:t>
      </w:r>
    </w:p>
    <w:p w:rsidR="00455ECB" w:rsidRDefault="00455ECB" w:rsidP="00254E67">
      <w:pPr>
        <w:spacing w:after="0" w:line="240" w:lineRule="auto"/>
        <w:jc w:val="both"/>
        <w:rPr>
          <w:rFonts w:eastAsia="Times New Roman" w:cs="Times New Roman"/>
          <w:szCs w:val="24"/>
        </w:rPr>
      </w:pPr>
    </w:p>
    <w:p w:rsidR="00455ECB" w:rsidRDefault="00455ECB" w:rsidP="00254E67">
      <w:pPr>
        <w:spacing w:after="0" w:line="240" w:lineRule="auto"/>
        <w:ind w:left="720"/>
        <w:jc w:val="both"/>
        <w:rPr>
          <w:rFonts w:eastAsia="Times New Roman" w:cs="Times New Roman"/>
          <w:szCs w:val="24"/>
        </w:rPr>
      </w:pPr>
      <w:r>
        <w:rPr>
          <w:rFonts w:eastAsia="Times New Roman" w:cs="Times New Roman"/>
          <w:szCs w:val="24"/>
        </w:rPr>
        <w:t xml:space="preserve">(d) Prohibits </w:t>
      </w:r>
      <w:r w:rsidRPr="005704BA">
        <w:rPr>
          <w:rFonts w:eastAsia="Times New Roman" w:cs="Times New Roman"/>
          <w:szCs w:val="24"/>
        </w:rPr>
        <w:t xml:space="preserve">the governing body of an issuer </w:t>
      </w:r>
      <w:r>
        <w:rPr>
          <w:rFonts w:eastAsia="Times New Roman" w:cs="Times New Roman"/>
          <w:szCs w:val="24"/>
        </w:rPr>
        <w:t>from</w:t>
      </w:r>
      <w:r w:rsidRPr="005704BA">
        <w:rPr>
          <w:rFonts w:eastAsia="Times New Roman" w:cs="Times New Roman"/>
          <w:szCs w:val="24"/>
        </w:rPr>
        <w:t xml:space="preserve"> authoriz</w:t>
      </w:r>
      <w:r>
        <w:rPr>
          <w:rFonts w:eastAsia="Times New Roman" w:cs="Times New Roman"/>
          <w:szCs w:val="24"/>
        </w:rPr>
        <w:t>ing</w:t>
      </w:r>
      <w:r w:rsidRPr="005704BA">
        <w:rPr>
          <w:rFonts w:eastAsia="Times New Roman" w:cs="Times New Roman"/>
          <w:szCs w:val="24"/>
        </w:rPr>
        <w:t xml:space="preserve"> an anticipation note to pay a contractual obligation to be incurred if a bond proposition to authorize the issuance of bonds for the same purpose was submitted to the voters during the preceding five years and failed to be approved</w:t>
      </w:r>
      <w:r>
        <w:rPr>
          <w:rFonts w:eastAsia="Times New Roman" w:cs="Times New Roman"/>
          <w:szCs w:val="24"/>
        </w:rPr>
        <w:t>, except as provided by this subsection. Authorizes the governing body of an issuer to authorize an anticipation note that the governing body is otherwise prohibited from authorizing under this subsection:</w:t>
      </w:r>
    </w:p>
    <w:p w:rsidR="00455ECB" w:rsidRDefault="00455ECB" w:rsidP="00254E67">
      <w:pPr>
        <w:spacing w:after="0" w:line="240" w:lineRule="auto"/>
        <w:ind w:left="720"/>
        <w:jc w:val="both"/>
        <w:rPr>
          <w:rFonts w:eastAsia="Times New Roman" w:cs="Times New Roman"/>
          <w:szCs w:val="24"/>
        </w:rPr>
      </w:pPr>
    </w:p>
    <w:p w:rsidR="00455ECB" w:rsidRPr="005704BA" w:rsidRDefault="00455ECB" w:rsidP="00254E67">
      <w:pPr>
        <w:spacing w:after="0" w:line="240" w:lineRule="auto"/>
        <w:ind w:left="1440"/>
        <w:jc w:val="both"/>
        <w:rPr>
          <w:rFonts w:eastAsia="Times New Roman" w:cs="Times New Roman"/>
          <w:szCs w:val="24"/>
        </w:rPr>
      </w:pPr>
      <w:r w:rsidRPr="005704BA">
        <w:rPr>
          <w:rFonts w:eastAsia="Times New Roman" w:cs="Times New Roman"/>
          <w:szCs w:val="24"/>
        </w:rPr>
        <w:t>(1)  in a case described by Section 271.056(1)</w:t>
      </w:r>
      <w:r>
        <w:rPr>
          <w:rFonts w:eastAsia="Times New Roman" w:cs="Times New Roman"/>
          <w:szCs w:val="24"/>
        </w:rPr>
        <w:t xml:space="preserve"> (relating to providing that the provisions of Subchapter C (Certificate of Obligation Act) do not apply to the advertisement for competitive bids in a case of public calamity if it is necessary to act promptly to relieve the necessity of the resident or to preserve the property of the issuer)</w:t>
      </w:r>
      <w:r w:rsidRPr="005704BA">
        <w:rPr>
          <w:rFonts w:eastAsia="Times New Roman" w:cs="Times New Roman"/>
          <w:szCs w:val="24"/>
        </w:rPr>
        <w:t>, (2)</w:t>
      </w:r>
      <w:r>
        <w:rPr>
          <w:rFonts w:eastAsia="Times New Roman" w:cs="Times New Roman"/>
          <w:szCs w:val="24"/>
        </w:rPr>
        <w:t xml:space="preserve"> (relating to providing that the provisions of Subchapter C do not apply to the advertisement for competitive bids in a case in which it is necessary to preserve or protect the public health of the residents of the issuer)</w:t>
      </w:r>
      <w:r w:rsidRPr="005704BA">
        <w:rPr>
          <w:rFonts w:eastAsia="Times New Roman" w:cs="Times New Roman"/>
          <w:szCs w:val="24"/>
        </w:rPr>
        <w:t>, or (3)</w:t>
      </w:r>
      <w:r>
        <w:rPr>
          <w:rFonts w:eastAsia="Times New Roman" w:cs="Times New Roman"/>
          <w:szCs w:val="24"/>
        </w:rPr>
        <w:t xml:space="preserve"> (relating to providing that the provisions of Subchapter C do not apply to the advertisement for competitive bids in a case of unforeseen damage to public machinery, equipment, or other property)</w:t>
      </w:r>
      <w:r w:rsidRPr="005704BA">
        <w:rPr>
          <w:rFonts w:eastAsia="Times New Roman" w:cs="Times New Roman"/>
          <w:szCs w:val="24"/>
        </w:rPr>
        <w:t>, Local Government Code; and</w:t>
      </w:r>
    </w:p>
    <w:p w:rsidR="00455ECB" w:rsidRDefault="00455ECB" w:rsidP="00254E67">
      <w:pPr>
        <w:spacing w:after="0" w:line="240" w:lineRule="auto"/>
        <w:ind w:left="1440"/>
        <w:jc w:val="both"/>
        <w:rPr>
          <w:rFonts w:eastAsia="Times New Roman" w:cs="Times New Roman"/>
          <w:szCs w:val="24"/>
        </w:rPr>
      </w:pPr>
    </w:p>
    <w:p w:rsidR="00455ECB" w:rsidRPr="005C2A78" w:rsidRDefault="00455ECB" w:rsidP="00254E67">
      <w:pPr>
        <w:spacing w:after="0" w:line="240" w:lineRule="auto"/>
        <w:ind w:left="1440"/>
        <w:jc w:val="both"/>
        <w:rPr>
          <w:rFonts w:eastAsia="Times New Roman" w:cs="Times New Roman"/>
          <w:szCs w:val="24"/>
        </w:rPr>
      </w:pPr>
      <w:r w:rsidRPr="005704BA">
        <w:rPr>
          <w:rFonts w:eastAsia="Times New Roman" w:cs="Times New Roman"/>
          <w:szCs w:val="24"/>
        </w:rPr>
        <w:t>(2)  to comply with a state or federal law, rule, or regulation if the issuer has been officially notified of noncompliance with the law, rule, or regulation.</w:t>
      </w:r>
    </w:p>
    <w:p w:rsidR="00455ECB" w:rsidRPr="005C2A78" w:rsidRDefault="00455ECB" w:rsidP="00254E67">
      <w:pPr>
        <w:spacing w:after="0" w:line="240" w:lineRule="auto"/>
        <w:jc w:val="both"/>
        <w:rPr>
          <w:rFonts w:eastAsia="Times New Roman" w:cs="Times New Roman"/>
          <w:szCs w:val="24"/>
        </w:rPr>
      </w:pPr>
    </w:p>
    <w:p w:rsidR="00455ECB" w:rsidRPr="005C2A78" w:rsidRDefault="00455ECB" w:rsidP="00254E6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1431.003(b), Government Code, to create an exception under Section 1431.002(d).</w:t>
      </w:r>
    </w:p>
    <w:p w:rsidR="00455ECB" w:rsidRPr="005C2A78" w:rsidRDefault="00455ECB" w:rsidP="00254E67">
      <w:pPr>
        <w:spacing w:after="0" w:line="240" w:lineRule="auto"/>
        <w:jc w:val="both"/>
        <w:rPr>
          <w:rFonts w:eastAsia="Times New Roman" w:cs="Times New Roman"/>
          <w:szCs w:val="24"/>
        </w:rPr>
      </w:pPr>
    </w:p>
    <w:p w:rsidR="00455ECB" w:rsidRDefault="00455ECB" w:rsidP="00254E6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271.047(d), Local Government Code, as follows:</w:t>
      </w:r>
    </w:p>
    <w:p w:rsidR="00455ECB" w:rsidRDefault="00455ECB" w:rsidP="00254E67">
      <w:pPr>
        <w:spacing w:after="0" w:line="240" w:lineRule="auto"/>
        <w:jc w:val="both"/>
        <w:rPr>
          <w:rFonts w:eastAsia="Times New Roman" w:cs="Times New Roman"/>
          <w:szCs w:val="24"/>
        </w:rPr>
      </w:pPr>
    </w:p>
    <w:p w:rsidR="00455ECB" w:rsidRPr="005704BA" w:rsidRDefault="00455ECB" w:rsidP="00254E67">
      <w:pPr>
        <w:spacing w:after="0" w:line="240" w:lineRule="auto"/>
        <w:ind w:left="720"/>
        <w:jc w:val="both"/>
      </w:pPr>
      <w:r>
        <w:rPr>
          <w:rFonts w:eastAsia="Times New Roman" w:cs="Times New Roman"/>
          <w:szCs w:val="24"/>
        </w:rPr>
        <w:t xml:space="preserve">(d) Prohibits the </w:t>
      </w:r>
      <w:r>
        <w:t>governing body of an issuer,</w:t>
      </w:r>
      <w:r w:rsidRPr="005704BA">
        <w:t xml:space="preserve"> </w:t>
      </w:r>
      <w:r>
        <w:t>e</w:t>
      </w:r>
      <w:r w:rsidRPr="005704BA">
        <w:t>xcept as provided by this subsection</w:t>
      </w:r>
      <w:r>
        <w:t xml:space="preserve">, from authorizing a certificate to pay a contractual obligation to be incurred if a bond proposition to authorize the issuance of bonds for the same purpose was submitted to the voters during the preceding </w:t>
      </w:r>
      <w:r w:rsidRPr="005704BA">
        <w:t>five</w:t>
      </w:r>
      <w:r>
        <w:t xml:space="preserve"> years</w:t>
      </w:r>
      <w:r w:rsidRPr="005704BA">
        <w:t>, rather than three years</w:t>
      </w:r>
      <w:r>
        <w:t>,</w:t>
      </w:r>
      <w:r w:rsidRPr="005704BA">
        <w:t xml:space="preserve"> and failed to be approved. Authorizes a governing body to authorize a certificate that the governing body is otherwise prohibited from authorizing under this subsection:</w:t>
      </w:r>
    </w:p>
    <w:p w:rsidR="00455ECB" w:rsidRPr="005704BA" w:rsidRDefault="00455ECB" w:rsidP="00254E67">
      <w:pPr>
        <w:spacing w:after="0" w:line="240" w:lineRule="auto"/>
        <w:ind w:left="720"/>
        <w:jc w:val="both"/>
      </w:pPr>
    </w:p>
    <w:p w:rsidR="00455ECB" w:rsidRPr="005704BA" w:rsidRDefault="00455ECB" w:rsidP="00254E67">
      <w:pPr>
        <w:spacing w:after="0" w:line="240" w:lineRule="auto"/>
        <w:ind w:left="1440"/>
        <w:jc w:val="both"/>
      </w:pPr>
      <w:r w:rsidRPr="005704BA">
        <w:t xml:space="preserve"> (1)  in a case described by Section 271.056(1), (2), or (3), rather than Sections 271.056(1)-(3); and </w:t>
      </w:r>
    </w:p>
    <w:p w:rsidR="00455ECB" w:rsidRPr="005704BA" w:rsidRDefault="00455ECB" w:rsidP="00254E67">
      <w:pPr>
        <w:spacing w:after="0" w:line="240" w:lineRule="auto"/>
        <w:ind w:left="1440"/>
        <w:jc w:val="both"/>
      </w:pPr>
    </w:p>
    <w:p w:rsidR="00455ECB" w:rsidRPr="005704BA" w:rsidRDefault="00455ECB" w:rsidP="00254E67">
      <w:pPr>
        <w:spacing w:after="0" w:line="240" w:lineRule="auto"/>
        <w:ind w:left="1440"/>
        <w:jc w:val="both"/>
      </w:pPr>
      <w:r w:rsidRPr="005704BA">
        <w:t xml:space="preserve">(2) makes no changes to this subdivision. </w:t>
      </w:r>
    </w:p>
    <w:p w:rsidR="00455ECB" w:rsidRPr="005704BA" w:rsidRDefault="00455ECB" w:rsidP="00254E67">
      <w:pPr>
        <w:spacing w:after="0" w:line="240" w:lineRule="auto"/>
        <w:jc w:val="both"/>
      </w:pPr>
    </w:p>
    <w:p w:rsidR="00455ECB" w:rsidRPr="005704BA" w:rsidRDefault="00455ECB" w:rsidP="00254E67">
      <w:pPr>
        <w:spacing w:after="0" w:line="240" w:lineRule="auto"/>
        <w:jc w:val="both"/>
      </w:pPr>
      <w:r w:rsidRPr="005704BA">
        <w:t>SECTION 4. Makes application of this Act prospective.</w:t>
      </w:r>
    </w:p>
    <w:p w:rsidR="00455ECB" w:rsidRPr="005704BA" w:rsidRDefault="00455ECB" w:rsidP="00254E67">
      <w:pPr>
        <w:spacing w:after="0" w:line="240" w:lineRule="auto"/>
        <w:jc w:val="both"/>
      </w:pPr>
    </w:p>
    <w:p w:rsidR="00455ECB" w:rsidRPr="00C8671F" w:rsidRDefault="00455ECB" w:rsidP="00254E67">
      <w:pPr>
        <w:spacing w:after="0" w:line="240" w:lineRule="auto"/>
        <w:jc w:val="both"/>
        <w:rPr>
          <w:rFonts w:eastAsia="Times New Roman" w:cs="Times New Roman"/>
          <w:szCs w:val="24"/>
        </w:rPr>
      </w:pPr>
      <w:r w:rsidRPr="005704BA">
        <w:t>SECTION 5. Effective date: September 1, 2023.</w:t>
      </w:r>
    </w:p>
    <w:p w:rsidR="00455ECB" w:rsidRPr="000E6EAF" w:rsidRDefault="00455ECB" w:rsidP="000E6EAF">
      <w:r w:rsidRPr="000E6EAF">
        <w:t xml:space="preserve"> </w:t>
      </w:r>
    </w:p>
    <w:sectPr w:rsidR="00455ECB" w:rsidRPr="000E6EA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214C" w:rsidRDefault="0045214C" w:rsidP="000F1DF9">
      <w:pPr>
        <w:spacing w:after="0" w:line="240" w:lineRule="auto"/>
      </w:pPr>
      <w:r>
        <w:separator/>
      </w:r>
    </w:p>
  </w:endnote>
  <w:endnote w:type="continuationSeparator" w:id="0">
    <w:p w:rsidR="0045214C" w:rsidRDefault="0045214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5214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55ECB">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55ECB">
                <w:rPr>
                  <w:sz w:val="20"/>
                  <w:szCs w:val="20"/>
                </w:rPr>
                <w:t>S.B. 2035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55ECB">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5214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214C" w:rsidRDefault="0045214C" w:rsidP="000F1DF9">
      <w:pPr>
        <w:spacing w:after="0" w:line="240" w:lineRule="auto"/>
      </w:pPr>
      <w:r>
        <w:separator/>
      </w:r>
    </w:p>
  </w:footnote>
  <w:footnote w:type="continuationSeparator" w:id="0">
    <w:p w:rsidR="0045214C" w:rsidRDefault="0045214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5214C"/>
    <w:rsid w:val="00455ECB"/>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80139"/>
  <w15:docId w15:val="{F1055F9B-B8D3-4215-BAAD-28053653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A60E101598B493997A1C8547426B9C5"/>
        <w:category>
          <w:name w:val="General"/>
          <w:gallery w:val="placeholder"/>
        </w:category>
        <w:types>
          <w:type w:val="bbPlcHdr"/>
        </w:types>
        <w:behaviors>
          <w:behavior w:val="content"/>
        </w:behaviors>
        <w:guid w:val="{937EC930-6FAF-4F9B-AD2F-5CA8EAE034FE}"/>
      </w:docPartPr>
      <w:docPartBody>
        <w:p w:rsidR="00000000" w:rsidRDefault="00046AEC"/>
      </w:docPartBody>
    </w:docPart>
    <w:docPart>
      <w:docPartPr>
        <w:name w:val="5705EC2619D94F77952A37482B3C527A"/>
        <w:category>
          <w:name w:val="General"/>
          <w:gallery w:val="placeholder"/>
        </w:category>
        <w:types>
          <w:type w:val="bbPlcHdr"/>
        </w:types>
        <w:behaviors>
          <w:behavior w:val="content"/>
        </w:behaviors>
        <w:guid w:val="{581D6731-5E79-4C77-9262-845647AC84C2}"/>
      </w:docPartPr>
      <w:docPartBody>
        <w:p w:rsidR="00000000" w:rsidRDefault="00046AEC"/>
      </w:docPartBody>
    </w:docPart>
    <w:docPart>
      <w:docPartPr>
        <w:name w:val="EE2FCADDDB6846CBBB4FD08DE3141430"/>
        <w:category>
          <w:name w:val="General"/>
          <w:gallery w:val="placeholder"/>
        </w:category>
        <w:types>
          <w:type w:val="bbPlcHdr"/>
        </w:types>
        <w:behaviors>
          <w:behavior w:val="content"/>
        </w:behaviors>
        <w:guid w:val="{48AE01A7-6748-4D86-8E5E-51FC0F2B6B89}"/>
      </w:docPartPr>
      <w:docPartBody>
        <w:p w:rsidR="00000000" w:rsidRDefault="00046AEC"/>
      </w:docPartBody>
    </w:docPart>
    <w:docPart>
      <w:docPartPr>
        <w:name w:val="37C33E38B6F344E8A2EF68646F0D7C7F"/>
        <w:category>
          <w:name w:val="General"/>
          <w:gallery w:val="placeholder"/>
        </w:category>
        <w:types>
          <w:type w:val="bbPlcHdr"/>
        </w:types>
        <w:behaviors>
          <w:behavior w:val="content"/>
        </w:behaviors>
        <w:guid w:val="{9A9320F3-909C-449D-A769-5A5EEC0AD56E}"/>
      </w:docPartPr>
      <w:docPartBody>
        <w:p w:rsidR="00000000" w:rsidRDefault="00046AEC"/>
      </w:docPartBody>
    </w:docPart>
    <w:docPart>
      <w:docPartPr>
        <w:name w:val="FB3F1C0F4DE04B91A7B33D0169800596"/>
        <w:category>
          <w:name w:val="General"/>
          <w:gallery w:val="placeholder"/>
        </w:category>
        <w:types>
          <w:type w:val="bbPlcHdr"/>
        </w:types>
        <w:behaviors>
          <w:behavior w:val="content"/>
        </w:behaviors>
        <w:guid w:val="{8B8580A2-E304-4BFB-8707-DEE5E0D853DB}"/>
      </w:docPartPr>
      <w:docPartBody>
        <w:p w:rsidR="00000000" w:rsidRDefault="00046AEC"/>
      </w:docPartBody>
    </w:docPart>
    <w:docPart>
      <w:docPartPr>
        <w:name w:val="D57D09788F684ECAB299AFE43F31004E"/>
        <w:category>
          <w:name w:val="General"/>
          <w:gallery w:val="placeholder"/>
        </w:category>
        <w:types>
          <w:type w:val="bbPlcHdr"/>
        </w:types>
        <w:behaviors>
          <w:behavior w:val="content"/>
        </w:behaviors>
        <w:guid w:val="{F0E23B9F-7F5D-48B0-BFBA-0FE50FA3C862}"/>
      </w:docPartPr>
      <w:docPartBody>
        <w:p w:rsidR="00000000" w:rsidRDefault="00046AEC"/>
      </w:docPartBody>
    </w:docPart>
    <w:docPart>
      <w:docPartPr>
        <w:name w:val="9E3D0E7B1764402DB53CB28562FC6B49"/>
        <w:category>
          <w:name w:val="General"/>
          <w:gallery w:val="placeholder"/>
        </w:category>
        <w:types>
          <w:type w:val="bbPlcHdr"/>
        </w:types>
        <w:behaviors>
          <w:behavior w:val="content"/>
        </w:behaviors>
        <w:guid w:val="{8290CDC7-CD39-468C-A9C8-FCBF55A45922}"/>
      </w:docPartPr>
      <w:docPartBody>
        <w:p w:rsidR="00000000" w:rsidRDefault="00046AEC"/>
      </w:docPartBody>
    </w:docPart>
    <w:docPart>
      <w:docPartPr>
        <w:name w:val="0E836769818C4B26A94385880AFA1EB6"/>
        <w:category>
          <w:name w:val="General"/>
          <w:gallery w:val="placeholder"/>
        </w:category>
        <w:types>
          <w:type w:val="bbPlcHdr"/>
        </w:types>
        <w:behaviors>
          <w:behavior w:val="content"/>
        </w:behaviors>
        <w:guid w:val="{E3842A67-15DA-40FA-9ABA-D7E246153999}"/>
      </w:docPartPr>
      <w:docPartBody>
        <w:p w:rsidR="00000000" w:rsidRDefault="00046AEC"/>
      </w:docPartBody>
    </w:docPart>
    <w:docPart>
      <w:docPartPr>
        <w:name w:val="B9F4A062D48041DCB953C32FB04D52FC"/>
        <w:category>
          <w:name w:val="General"/>
          <w:gallery w:val="placeholder"/>
        </w:category>
        <w:types>
          <w:type w:val="bbPlcHdr"/>
        </w:types>
        <w:behaviors>
          <w:behavior w:val="content"/>
        </w:behaviors>
        <w:guid w:val="{6531014C-BEE5-4498-8B5D-4BEE56E95DA2}"/>
      </w:docPartPr>
      <w:docPartBody>
        <w:p w:rsidR="00000000" w:rsidRDefault="00046AEC"/>
      </w:docPartBody>
    </w:docPart>
    <w:docPart>
      <w:docPartPr>
        <w:name w:val="B1683D029E874B11AF49310FAC097B60"/>
        <w:category>
          <w:name w:val="General"/>
          <w:gallery w:val="placeholder"/>
        </w:category>
        <w:types>
          <w:type w:val="bbPlcHdr"/>
        </w:types>
        <w:behaviors>
          <w:behavior w:val="content"/>
        </w:behaviors>
        <w:guid w:val="{7202D949-5121-42D1-ACD6-7EFC6804305B}"/>
      </w:docPartPr>
      <w:docPartBody>
        <w:p w:rsidR="00000000" w:rsidRDefault="00B74FD7" w:rsidP="00B74FD7">
          <w:pPr>
            <w:pStyle w:val="B1683D029E874B11AF49310FAC097B60"/>
          </w:pPr>
          <w:r w:rsidRPr="00A30DD1">
            <w:rPr>
              <w:rStyle w:val="PlaceholderText"/>
            </w:rPr>
            <w:t>Click here to enter a date.</w:t>
          </w:r>
        </w:p>
      </w:docPartBody>
    </w:docPart>
    <w:docPart>
      <w:docPartPr>
        <w:name w:val="71D7A19CDBAE4E958FDDC6F4548241C1"/>
        <w:category>
          <w:name w:val="General"/>
          <w:gallery w:val="placeholder"/>
        </w:category>
        <w:types>
          <w:type w:val="bbPlcHdr"/>
        </w:types>
        <w:behaviors>
          <w:behavior w:val="content"/>
        </w:behaviors>
        <w:guid w:val="{94356170-77A3-4F40-8211-4637BFFEA189}"/>
      </w:docPartPr>
      <w:docPartBody>
        <w:p w:rsidR="00000000" w:rsidRDefault="00046AEC"/>
      </w:docPartBody>
    </w:docPart>
    <w:docPart>
      <w:docPartPr>
        <w:name w:val="A6BAD40E881A44C99FB8FE339C0B3A47"/>
        <w:category>
          <w:name w:val="General"/>
          <w:gallery w:val="placeholder"/>
        </w:category>
        <w:types>
          <w:type w:val="bbPlcHdr"/>
        </w:types>
        <w:behaviors>
          <w:behavior w:val="content"/>
        </w:behaviors>
        <w:guid w:val="{D93C99AB-9DC3-475A-BA7E-C17917904516}"/>
      </w:docPartPr>
      <w:docPartBody>
        <w:p w:rsidR="00000000" w:rsidRDefault="00046AEC"/>
      </w:docPartBody>
    </w:docPart>
    <w:docPart>
      <w:docPartPr>
        <w:name w:val="9D43FA02A7E342C88CE5BAA647F2BC5F"/>
        <w:category>
          <w:name w:val="General"/>
          <w:gallery w:val="placeholder"/>
        </w:category>
        <w:types>
          <w:type w:val="bbPlcHdr"/>
        </w:types>
        <w:behaviors>
          <w:behavior w:val="content"/>
        </w:behaviors>
        <w:guid w:val="{66802E6E-A4F0-474B-BA9F-DB31BBB414D6}"/>
      </w:docPartPr>
      <w:docPartBody>
        <w:p w:rsidR="00000000" w:rsidRDefault="00B74FD7" w:rsidP="00B74FD7">
          <w:pPr>
            <w:pStyle w:val="9D43FA02A7E342C88CE5BAA647F2BC5F"/>
          </w:pPr>
          <w:r>
            <w:rPr>
              <w:rFonts w:eastAsia="Times New Roman" w:cs="Times New Roman"/>
              <w:bCs/>
              <w:szCs w:val="24"/>
            </w:rPr>
            <w:t xml:space="preserve"> </w:t>
          </w:r>
        </w:p>
      </w:docPartBody>
    </w:docPart>
    <w:docPart>
      <w:docPartPr>
        <w:name w:val="465E3C81B4C14D2D9791A9827776F08E"/>
        <w:category>
          <w:name w:val="General"/>
          <w:gallery w:val="placeholder"/>
        </w:category>
        <w:types>
          <w:type w:val="bbPlcHdr"/>
        </w:types>
        <w:behaviors>
          <w:behavior w:val="content"/>
        </w:behaviors>
        <w:guid w:val="{1F872E1E-53CC-4D99-8813-BF6B86150CF0}"/>
      </w:docPartPr>
      <w:docPartBody>
        <w:p w:rsidR="00000000" w:rsidRDefault="00046AEC"/>
      </w:docPartBody>
    </w:docPart>
    <w:docPart>
      <w:docPartPr>
        <w:name w:val="62AE6A73CCC9443FBDF794C87F2EDF84"/>
        <w:category>
          <w:name w:val="General"/>
          <w:gallery w:val="placeholder"/>
        </w:category>
        <w:types>
          <w:type w:val="bbPlcHdr"/>
        </w:types>
        <w:behaviors>
          <w:behavior w:val="content"/>
        </w:behaviors>
        <w:guid w:val="{8D2EC1D8-FC37-464F-B608-56284F7F80D0}"/>
      </w:docPartPr>
      <w:docPartBody>
        <w:p w:rsidR="00000000" w:rsidRDefault="00046A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46AEC"/>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74FD7"/>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FD7"/>
    <w:rPr>
      <w:color w:val="808080"/>
    </w:rPr>
  </w:style>
  <w:style w:type="paragraph" w:customStyle="1" w:styleId="B1683D029E874B11AF49310FAC097B60">
    <w:name w:val="B1683D029E874B11AF49310FAC097B60"/>
    <w:rsid w:val="00B74FD7"/>
    <w:pPr>
      <w:spacing w:after="160" w:line="259" w:lineRule="auto"/>
    </w:pPr>
  </w:style>
  <w:style w:type="paragraph" w:customStyle="1" w:styleId="9D43FA02A7E342C88CE5BAA647F2BC5F">
    <w:name w:val="9D43FA02A7E342C88CE5BAA647F2BC5F"/>
    <w:rsid w:val="00B74FD7"/>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5692</TotalTime>
  <Pages>1</Pages>
  <Words>612</Words>
  <Characters>3493</Characters>
  <Application>Microsoft Office Word</Application>
  <DocSecurity>0</DocSecurity>
  <Lines>29</Lines>
  <Paragraphs>8</Paragraphs>
  <ScaleCrop>false</ScaleCrop>
  <Company>Texas Legislative Council</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cp:lastPrinted>2023-04-10T20:53:00Z</cp:lastPrinted>
  <dcterms:created xsi:type="dcterms:W3CDTF">2015-05-29T14:24:00Z</dcterms:created>
  <dcterms:modified xsi:type="dcterms:W3CDTF">2023-04-10T20:56:00Z</dcterms:modified>
</cp:coreProperties>
</file>

<file path=docProps/custom.xml><?xml version="1.0" encoding="utf-8"?>
<op:Properties xmlns:vt="http://schemas.openxmlformats.org/officeDocument/2006/docPropsVTypes" xmlns:op="http://schemas.openxmlformats.org/officeDocument/2006/custom-properties"/>
</file>