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E6080" w14:paraId="5B6A0A71" w14:textId="77777777" w:rsidTr="00345119">
        <w:tc>
          <w:tcPr>
            <w:tcW w:w="9576" w:type="dxa"/>
            <w:noWrap/>
          </w:tcPr>
          <w:p w14:paraId="6C56DD05" w14:textId="77777777" w:rsidR="008423E4" w:rsidRPr="0022177D" w:rsidRDefault="00013A64" w:rsidP="001B0D73">
            <w:pPr>
              <w:pStyle w:val="Heading1"/>
            </w:pPr>
            <w:r w:rsidRPr="00631897">
              <w:t>BILL ANALYSIS</w:t>
            </w:r>
          </w:p>
        </w:tc>
      </w:tr>
    </w:tbl>
    <w:p w14:paraId="0E1F742F" w14:textId="77777777" w:rsidR="008423E4" w:rsidRPr="0022177D" w:rsidRDefault="008423E4" w:rsidP="001B0D73">
      <w:pPr>
        <w:jc w:val="center"/>
      </w:pPr>
    </w:p>
    <w:p w14:paraId="67B8EE76" w14:textId="77777777" w:rsidR="008423E4" w:rsidRPr="00B31F0E" w:rsidRDefault="008423E4" w:rsidP="001B0D73"/>
    <w:p w14:paraId="3CA11855" w14:textId="77777777" w:rsidR="008423E4" w:rsidRPr="00742794" w:rsidRDefault="008423E4" w:rsidP="001B0D73">
      <w:pPr>
        <w:tabs>
          <w:tab w:val="right" w:pos="9360"/>
        </w:tabs>
      </w:pPr>
    </w:p>
    <w:tbl>
      <w:tblPr>
        <w:tblW w:w="0" w:type="auto"/>
        <w:tblLayout w:type="fixed"/>
        <w:tblLook w:val="01E0" w:firstRow="1" w:lastRow="1" w:firstColumn="1" w:lastColumn="1" w:noHBand="0" w:noVBand="0"/>
      </w:tblPr>
      <w:tblGrid>
        <w:gridCol w:w="9576"/>
      </w:tblGrid>
      <w:tr w:rsidR="00EE6080" w14:paraId="3064A098" w14:textId="77777777" w:rsidTr="00345119">
        <w:tc>
          <w:tcPr>
            <w:tcW w:w="9576" w:type="dxa"/>
          </w:tcPr>
          <w:p w14:paraId="0B2F4B33" w14:textId="3F434AFA" w:rsidR="008423E4" w:rsidRPr="00861995" w:rsidRDefault="00013A64" w:rsidP="001B0D73">
            <w:pPr>
              <w:jc w:val="right"/>
            </w:pPr>
            <w:r>
              <w:t>C.S.S.B. 2040</w:t>
            </w:r>
          </w:p>
        </w:tc>
      </w:tr>
      <w:tr w:rsidR="00EE6080" w14:paraId="6A3ECBA9" w14:textId="77777777" w:rsidTr="00345119">
        <w:tc>
          <w:tcPr>
            <w:tcW w:w="9576" w:type="dxa"/>
          </w:tcPr>
          <w:p w14:paraId="1F71C27C" w14:textId="757AC86E" w:rsidR="008423E4" w:rsidRPr="00861995" w:rsidRDefault="00013A64" w:rsidP="001B0D73">
            <w:pPr>
              <w:jc w:val="right"/>
            </w:pPr>
            <w:r>
              <w:t xml:space="preserve">By: </w:t>
            </w:r>
            <w:r w:rsidR="00BD02A4">
              <w:t>Springer</w:t>
            </w:r>
          </w:p>
        </w:tc>
      </w:tr>
      <w:tr w:rsidR="00EE6080" w14:paraId="6440ACBE" w14:textId="77777777" w:rsidTr="00345119">
        <w:tc>
          <w:tcPr>
            <w:tcW w:w="9576" w:type="dxa"/>
          </w:tcPr>
          <w:p w14:paraId="06181094" w14:textId="48670E9D" w:rsidR="008423E4" w:rsidRPr="00861995" w:rsidRDefault="00013A64" w:rsidP="001B0D73">
            <w:pPr>
              <w:jc w:val="right"/>
            </w:pPr>
            <w:r>
              <w:t>Public Health</w:t>
            </w:r>
          </w:p>
        </w:tc>
      </w:tr>
      <w:tr w:rsidR="00EE6080" w14:paraId="6A3BAB1D" w14:textId="77777777" w:rsidTr="00345119">
        <w:tc>
          <w:tcPr>
            <w:tcW w:w="9576" w:type="dxa"/>
          </w:tcPr>
          <w:p w14:paraId="202FF0F5" w14:textId="05828B25" w:rsidR="008423E4" w:rsidRDefault="00013A64" w:rsidP="001B0D73">
            <w:pPr>
              <w:jc w:val="right"/>
            </w:pPr>
            <w:r>
              <w:t>Committee Report (Substituted)</w:t>
            </w:r>
          </w:p>
        </w:tc>
      </w:tr>
    </w:tbl>
    <w:p w14:paraId="0E2055A6" w14:textId="77777777" w:rsidR="008423E4" w:rsidRDefault="008423E4" w:rsidP="001B0D73">
      <w:pPr>
        <w:tabs>
          <w:tab w:val="right" w:pos="9360"/>
        </w:tabs>
      </w:pPr>
    </w:p>
    <w:p w14:paraId="09827A2E" w14:textId="77777777" w:rsidR="008423E4" w:rsidRDefault="008423E4" w:rsidP="001B0D73"/>
    <w:p w14:paraId="6D95E504" w14:textId="77777777" w:rsidR="008423E4" w:rsidRDefault="008423E4" w:rsidP="001B0D73"/>
    <w:tbl>
      <w:tblPr>
        <w:tblW w:w="0" w:type="auto"/>
        <w:tblCellMar>
          <w:left w:w="115" w:type="dxa"/>
          <w:right w:w="115" w:type="dxa"/>
        </w:tblCellMar>
        <w:tblLook w:val="01E0" w:firstRow="1" w:lastRow="1" w:firstColumn="1" w:lastColumn="1" w:noHBand="0" w:noVBand="0"/>
      </w:tblPr>
      <w:tblGrid>
        <w:gridCol w:w="9360"/>
      </w:tblGrid>
      <w:tr w:rsidR="00EE6080" w14:paraId="457D4B2D" w14:textId="77777777" w:rsidTr="002867CE">
        <w:tc>
          <w:tcPr>
            <w:tcW w:w="9360" w:type="dxa"/>
          </w:tcPr>
          <w:p w14:paraId="2A7FAE09" w14:textId="77777777" w:rsidR="008423E4" w:rsidRPr="00A8133F" w:rsidRDefault="00013A64" w:rsidP="001B0D73">
            <w:pPr>
              <w:rPr>
                <w:b/>
              </w:rPr>
            </w:pPr>
            <w:r w:rsidRPr="009C1E9A">
              <w:rPr>
                <w:b/>
                <w:u w:val="single"/>
              </w:rPr>
              <w:t>BACKGROUND AND PURPOSE</w:t>
            </w:r>
            <w:r>
              <w:rPr>
                <w:b/>
              </w:rPr>
              <w:t xml:space="preserve"> </w:t>
            </w:r>
          </w:p>
          <w:p w14:paraId="7F44522D" w14:textId="77777777" w:rsidR="008423E4" w:rsidRDefault="008423E4" w:rsidP="001B0D73"/>
          <w:p w14:paraId="2CA6D988" w14:textId="7E1CB3F2" w:rsidR="00F30F8C" w:rsidRDefault="00013A64" w:rsidP="001B0D73">
            <w:pPr>
              <w:pStyle w:val="Header"/>
              <w:jc w:val="both"/>
            </w:pPr>
            <w:r>
              <w:t>Willed body programs allow adults to donate their deceased bodies to further education and research</w:t>
            </w:r>
            <w:r w:rsidR="003B7E96">
              <w:t>. These programs</w:t>
            </w:r>
            <w:r>
              <w:t xml:space="preserve"> serve as a primary resource for institutions </w:t>
            </w:r>
            <w:r w:rsidR="003B7E96">
              <w:t xml:space="preserve">of higher education </w:t>
            </w:r>
            <w:r>
              <w:t>and other health professions by ensuring affordable access to cadavers, which are essential for teaching and training. The Anatomical Board of the State of Texas oversees the distribution of</w:t>
            </w:r>
            <w:r>
              <w:t xml:space="preserve"> these donated or unclaimed deceased bodies to approved institutions of higher education for use in medical or forensic science education and research.</w:t>
            </w:r>
            <w:r w:rsidR="00834AC8">
              <w:t xml:space="preserve"> </w:t>
            </w:r>
            <w:r w:rsidR="001E04E7">
              <w:t xml:space="preserve">The </w:t>
            </w:r>
            <w:r w:rsidR="00440F09">
              <w:t xml:space="preserve">anatomical board </w:t>
            </w:r>
            <w:r w:rsidR="00834AC8">
              <w:t>does not receive any state appropriations and does not have authority to hire staff. Following</w:t>
            </w:r>
            <w:r>
              <w:t xml:space="preserve"> </w:t>
            </w:r>
            <w:r w:rsidRPr="00350461">
              <w:t>its first review</w:t>
            </w:r>
            <w:r>
              <w:t xml:space="preserve"> of</w:t>
            </w:r>
            <w:r w:rsidR="00834AC8">
              <w:t xml:space="preserve"> </w:t>
            </w:r>
            <w:r w:rsidR="001E04E7">
              <w:t xml:space="preserve">the </w:t>
            </w:r>
            <w:r w:rsidR="00440F09">
              <w:t xml:space="preserve">anatomical board </w:t>
            </w:r>
            <w:r w:rsidR="00834AC8">
              <w:t>in more than 35 years</w:t>
            </w:r>
            <w:r w:rsidR="00EF0BCB">
              <w:t xml:space="preserve"> during the 2020-2021 review cycle</w:t>
            </w:r>
            <w:r w:rsidR="00834AC8">
              <w:t>,</w:t>
            </w:r>
            <w:r>
              <w:t xml:space="preserve"> the Sunset</w:t>
            </w:r>
            <w:r w:rsidR="00834AC8">
              <w:t xml:space="preserve"> Advisory</w:t>
            </w:r>
            <w:r>
              <w:t xml:space="preserve"> Commission </w:t>
            </w:r>
            <w:r w:rsidR="00834AC8">
              <w:t xml:space="preserve">found that </w:t>
            </w:r>
            <w:r w:rsidR="00333F68">
              <w:t xml:space="preserve">the </w:t>
            </w:r>
            <w:r w:rsidR="00440F09">
              <w:t xml:space="preserve">anatomical board </w:t>
            </w:r>
            <w:r w:rsidR="00834AC8">
              <w:t xml:space="preserve">cannot provide effective oversight or adhere to regulatory best practices in its current form. </w:t>
            </w:r>
            <w:r>
              <w:t xml:space="preserve">This is particularly true given the emergence of </w:t>
            </w:r>
            <w:r w:rsidRPr="00F30F8C">
              <w:t xml:space="preserve">new participants in the whole body donation field that are commercial and sometimes for-profit </w:t>
            </w:r>
            <w:r>
              <w:t xml:space="preserve">in nature. These participants, known as </w:t>
            </w:r>
            <w:r w:rsidRPr="00F30F8C">
              <w:t>non-transplant anatomical donation organization</w:t>
            </w:r>
            <w:r>
              <w:t>s (NADOs),</w:t>
            </w:r>
            <w:r w:rsidRPr="00F30F8C">
              <w:t xml:space="preserve"> ar</w:t>
            </w:r>
            <w:r w:rsidRPr="00F30F8C">
              <w:t xml:space="preserve">e now doing the same or similar things in Texas as </w:t>
            </w:r>
            <w:r>
              <w:t>are</w:t>
            </w:r>
            <w:r w:rsidRPr="00F30F8C">
              <w:t xml:space="preserve"> </w:t>
            </w:r>
            <w:r w:rsidR="00F33373">
              <w:t xml:space="preserve">the more traditional </w:t>
            </w:r>
            <w:r w:rsidRPr="00F30F8C">
              <w:t>higher education body donation programs</w:t>
            </w:r>
            <w:r>
              <w:t xml:space="preserve">. However, outdated statutory language </w:t>
            </w:r>
            <w:r w:rsidRPr="00F30F8C">
              <w:t xml:space="preserve"> does</w:t>
            </w:r>
            <w:r>
              <w:t xml:space="preserve"> </w:t>
            </w:r>
            <w:r w:rsidRPr="00F30F8C">
              <w:t>n</w:t>
            </w:r>
            <w:r>
              <w:t>o</w:t>
            </w:r>
            <w:r w:rsidRPr="00F30F8C">
              <w:t>t</w:t>
            </w:r>
            <w:r>
              <w:t xml:space="preserve"> fully</w:t>
            </w:r>
            <w:r w:rsidRPr="00F30F8C">
              <w:t xml:space="preserve"> account for</w:t>
            </w:r>
            <w:r>
              <w:t xml:space="preserve"> the existence of NADOs </w:t>
            </w:r>
            <w:r w:rsidRPr="00F30F8C">
              <w:t xml:space="preserve">and </w:t>
            </w:r>
            <w:r>
              <w:t xml:space="preserve">as such </w:t>
            </w:r>
            <w:r w:rsidRPr="00F30F8C">
              <w:t xml:space="preserve">the </w:t>
            </w:r>
            <w:r>
              <w:t>state</w:t>
            </w:r>
            <w:r w:rsidRPr="00F30F8C">
              <w:t xml:space="preserve"> cannot effectively oversee them</w:t>
            </w:r>
            <w:r>
              <w:t>.</w:t>
            </w:r>
          </w:p>
          <w:p w14:paraId="2E8AA463" w14:textId="77777777" w:rsidR="00F30F8C" w:rsidRDefault="00F30F8C" w:rsidP="001B0D73">
            <w:pPr>
              <w:pStyle w:val="Header"/>
              <w:jc w:val="both"/>
            </w:pPr>
          </w:p>
          <w:p w14:paraId="7B11906A" w14:textId="12B5ABBC" w:rsidR="008423E4" w:rsidRDefault="00013A64" w:rsidP="001B0D73">
            <w:pPr>
              <w:pStyle w:val="Header"/>
              <w:jc w:val="both"/>
            </w:pPr>
            <w:r>
              <w:t>C.S.S.B. 2040</w:t>
            </w:r>
            <w:r w:rsidR="00834AC8">
              <w:t xml:space="preserve"> seeks to</w:t>
            </w:r>
            <w:r w:rsidR="00073230">
              <w:t xml:space="preserve"> abolish</w:t>
            </w:r>
            <w:r w:rsidR="00834AC8">
              <w:t xml:space="preserve"> </w:t>
            </w:r>
            <w:r w:rsidR="001E04E7">
              <w:t xml:space="preserve">the </w:t>
            </w:r>
            <w:r w:rsidR="00440F09">
              <w:t xml:space="preserve">anatomical board </w:t>
            </w:r>
            <w:r w:rsidR="00834AC8">
              <w:t>as a</w:t>
            </w:r>
            <w:r w:rsidR="00073230">
              <w:t xml:space="preserve"> standalone </w:t>
            </w:r>
            <w:r w:rsidR="00834AC8">
              <w:t xml:space="preserve">state agency </w:t>
            </w:r>
            <w:r w:rsidR="00073230">
              <w:t>and transfer its functions to the Texas Funeral Service Commission</w:t>
            </w:r>
            <w:r w:rsidR="004D2C8E">
              <w:t xml:space="preserve"> (TFSC)</w:t>
            </w:r>
            <w:r w:rsidR="00834AC8">
              <w:t xml:space="preserve"> with certain statutory modifications</w:t>
            </w:r>
            <w:r w:rsidR="00F30F8C">
              <w:t xml:space="preserve"> aimed at addressing the issues identified by the sunset commission</w:t>
            </w:r>
            <w:r w:rsidR="003B7E96">
              <w:t>,</w:t>
            </w:r>
            <w:r w:rsidR="00073230">
              <w:t xml:space="preserve"> </w:t>
            </w:r>
            <w:r w:rsidR="00834AC8">
              <w:t xml:space="preserve">while </w:t>
            </w:r>
            <w:r w:rsidR="00073230">
              <w:t>reconstitut</w:t>
            </w:r>
            <w:r w:rsidR="00834AC8">
              <w:t xml:space="preserve">ing </w:t>
            </w:r>
            <w:r w:rsidR="001E04E7">
              <w:t xml:space="preserve">the </w:t>
            </w:r>
            <w:r w:rsidR="00440F09">
              <w:t xml:space="preserve">anatomical board </w:t>
            </w:r>
            <w:r w:rsidR="00073230">
              <w:t xml:space="preserve">as an advisory committee </w:t>
            </w:r>
            <w:r w:rsidR="00834AC8">
              <w:t>to the TFSC.</w:t>
            </w:r>
          </w:p>
          <w:p w14:paraId="6BDE2D50" w14:textId="77777777" w:rsidR="008423E4" w:rsidRPr="00E26B13" w:rsidRDefault="008423E4" w:rsidP="001B0D73">
            <w:pPr>
              <w:rPr>
                <w:b/>
              </w:rPr>
            </w:pPr>
          </w:p>
        </w:tc>
      </w:tr>
      <w:tr w:rsidR="00EE6080" w14:paraId="2C05BF1B" w14:textId="77777777" w:rsidTr="002867CE">
        <w:tc>
          <w:tcPr>
            <w:tcW w:w="9360" w:type="dxa"/>
          </w:tcPr>
          <w:p w14:paraId="72B9D396" w14:textId="77777777" w:rsidR="0017725B" w:rsidRDefault="00013A64" w:rsidP="001B0D73">
            <w:pPr>
              <w:rPr>
                <w:b/>
                <w:u w:val="single"/>
              </w:rPr>
            </w:pPr>
            <w:r>
              <w:rPr>
                <w:b/>
                <w:u w:val="single"/>
              </w:rPr>
              <w:t>CRIMINAL JUSTICE IMPACT</w:t>
            </w:r>
          </w:p>
          <w:p w14:paraId="5DF72451" w14:textId="77777777" w:rsidR="0017725B" w:rsidRDefault="0017725B" w:rsidP="001B0D73">
            <w:pPr>
              <w:rPr>
                <w:b/>
                <w:u w:val="single"/>
              </w:rPr>
            </w:pPr>
          </w:p>
          <w:p w14:paraId="4CB99CB5" w14:textId="7451A7E4" w:rsidR="00D224E0" w:rsidRPr="00D224E0" w:rsidRDefault="00013A64" w:rsidP="001B0D73">
            <w:pPr>
              <w:jc w:val="both"/>
            </w:pPr>
            <w:r>
              <w:t>It is the committee's opinion that this bill does not expressly create a criminal offense, increase the punish</w:t>
            </w:r>
            <w:r>
              <w:t>ment for an existing criminal offense or category of offenses, or change the eligibility of a person for community supervision, parole, or mandatory supervision.</w:t>
            </w:r>
          </w:p>
          <w:p w14:paraId="4232A58C" w14:textId="77777777" w:rsidR="0017725B" w:rsidRPr="0017725B" w:rsidRDefault="0017725B" w:rsidP="001B0D73">
            <w:pPr>
              <w:rPr>
                <w:b/>
                <w:u w:val="single"/>
              </w:rPr>
            </w:pPr>
          </w:p>
        </w:tc>
      </w:tr>
      <w:tr w:rsidR="00EE6080" w14:paraId="39ACD9D8" w14:textId="77777777" w:rsidTr="002867CE">
        <w:tc>
          <w:tcPr>
            <w:tcW w:w="9360" w:type="dxa"/>
          </w:tcPr>
          <w:p w14:paraId="73814114" w14:textId="77777777" w:rsidR="008423E4" w:rsidRPr="00A8133F" w:rsidRDefault="00013A64" w:rsidP="001B0D73">
            <w:pPr>
              <w:rPr>
                <w:b/>
              </w:rPr>
            </w:pPr>
            <w:r w:rsidRPr="009C1E9A">
              <w:rPr>
                <w:b/>
                <w:u w:val="single"/>
              </w:rPr>
              <w:t>RULEMAKING AUTHORITY</w:t>
            </w:r>
            <w:r>
              <w:rPr>
                <w:b/>
              </w:rPr>
              <w:t xml:space="preserve"> </w:t>
            </w:r>
          </w:p>
          <w:p w14:paraId="40AA870A" w14:textId="77777777" w:rsidR="008423E4" w:rsidRDefault="008423E4" w:rsidP="001B0D73"/>
          <w:p w14:paraId="0DDF5A8E" w14:textId="7670E2F6" w:rsidR="00D224E0" w:rsidRDefault="00013A64" w:rsidP="001B0D73">
            <w:pPr>
              <w:pStyle w:val="Header"/>
              <w:tabs>
                <w:tab w:val="clear" w:pos="4320"/>
                <w:tab w:val="clear" w:pos="8640"/>
              </w:tabs>
              <w:jc w:val="both"/>
            </w:pPr>
            <w:r>
              <w:t xml:space="preserve">It is the committee's opinion that rulemaking authority is expressly </w:t>
            </w:r>
            <w:r>
              <w:t>granted to the Texas</w:t>
            </w:r>
            <w:r w:rsidR="004522E1">
              <w:t xml:space="preserve"> Funeral Service Commission in SECTION</w:t>
            </w:r>
            <w:r w:rsidR="0015318E">
              <w:t xml:space="preserve">S </w:t>
            </w:r>
            <w:r w:rsidR="00C66EF7">
              <w:t xml:space="preserve">1.06, </w:t>
            </w:r>
            <w:r w:rsidR="004522E1">
              <w:t>1.08</w:t>
            </w:r>
            <w:r w:rsidR="0015318E">
              <w:t>,</w:t>
            </w:r>
            <w:r w:rsidR="002B3281">
              <w:t xml:space="preserve"> 1.14,</w:t>
            </w:r>
            <w:r w:rsidR="0015318E">
              <w:t xml:space="preserve"> </w:t>
            </w:r>
            <w:r w:rsidR="00E90E6C">
              <w:t xml:space="preserve">1.17, </w:t>
            </w:r>
            <w:r w:rsidR="00762D8A">
              <w:t>and 1.2</w:t>
            </w:r>
            <w:r w:rsidR="00D31395">
              <w:t>0</w:t>
            </w:r>
            <w:r w:rsidR="004522E1">
              <w:t xml:space="preserve"> </w:t>
            </w:r>
            <w:r>
              <w:t>of this bill.</w:t>
            </w:r>
          </w:p>
          <w:p w14:paraId="742E923B" w14:textId="77777777" w:rsidR="008423E4" w:rsidRPr="00E21FDC" w:rsidRDefault="008423E4" w:rsidP="001B0D73">
            <w:pPr>
              <w:rPr>
                <w:b/>
              </w:rPr>
            </w:pPr>
          </w:p>
        </w:tc>
      </w:tr>
      <w:tr w:rsidR="00EE6080" w14:paraId="0B3D73BB" w14:textId="77777777" w:rsidTr="002867CE">
        <w:tc>
          <w:tcPr>
            <w:tcW w:w="9360" w:type="dxa"/>
          </w:tcPr>
          <w:p w14:paraId="372E096A" w14:textId="77777777" w:rsidR="008423E4" w:rsidRPr="00A8133F" w:rsidRDefault="00013A64" w:rsidP="001B0D73">
            <w:pPr>
              <w:rPr>
                <w:b/>
              </w:rPr>
            </w:pPr>
            <w:r w:rsidRPr="009C1E9A">
              <w:rPr>
                <w:b/>
                <w:u w:val="single"/>
              </w:rPr>
              <w:t>ANALYSIS</w:t>
            </w:r>
            <w:r>
              <w:rPr>
                <w:b/>
              </w:rPr>
              <w:t xml:space="preserve"> </w:t>
            </w:r>
          </w:p>
          <w:p w14:paraId="7C2BE818" w14:textId="77777777" w:rsidR="008423E4" w:rsidRDefault="008423E4" w:rsidP="001B0D73"/>
          <w:p w14:paraId="1A7E5042" w14:textId="22FE1884" w:rsidR="007246F1" w:rsidRDefault="00013A64" w:rsidP="001B0D73">
            <w:pPr>
              <w:pStyle w:val="Header"/>
              <w:jc w:val="both"/>
              <w:rPr>
                <w:b/>
                <w:bCs/>
              </w:rPr>
            </w:pPr>
            <w:r w:rsidRPr="004F68D8">
              <w:rPr>
                <w:b/>
                <w:bCs/>
              </w:rPr>
              <w:t>Abolition</w:t>
            </w:r>
            <w:r w:rsidR="00990256">
              <w:rPr>
                <w:b/>
                <w:bCs/>
              </w:rPr>
              <w:t xml:space="preserve"> of Anatomical Board</w:t>
            </w:r>
            <w:r w:rsidR="00EE5A60">
              <w:rPr>
                <w:b/>
                <w:bCs/>
              </w:rPr>
              <w:t xml:space="preserve">; </w:t>
            </w:r>
            <w:r w:rsidR="007C3966" w:rsidRPr="004F68D8">
              <w:rPr>
                <w:b/>
                <w:bCs/>
              </w:rPr>
              <w:t>Transfer</w:t>
            </w:r>
            <w:r w:rsidR="00990256">
              <w:rPr>
                <w:b/>
                <w:bCs/>
              </w:rPr>
              <w:t xml:space="preserve"> of Powers and Duties</w:t>
            </w:r>
            <w:r w:rsidR="005247A0">
              <w:rPr>
                <w:b/>
                <w:bCs/>
              </w:rPr>
              <w:t>; Transition</w:t>
            </w:r>
          </w:p>
          <w:p w14:paraId="6E27FA0D" w14:textId="77777777" w:rsidR="00990256" w:rsidRPr="004F68D8" w:rsidRDefault="00990256" w:rsidP="001B0D73">
            <w:pPr>
              <w:pStyle w:val="Header"/>
              <w:jc w:val="both"/>
              <w:rPr>
                <w:b/>
                <w:bCs/>
              </w:rPr>
            </w:pPr>
          </w:p>
          <w:p w14:paraId="52541891" w14:textId="6EA52527" w:rsidR="004E3331" w:rsidRDefault="00013A64" w:rsidP="001B0D73">
            <w:pPr>
              <w:pStyle w:val="Header"/>
              <w:jc w:val="both"/>
            </w:pPr>
            <w:r>
              <w:t>C.S.S.B. 2040</w:t>
            </w:r>
            <w:r w:rsidR="006D4E79">
              <w:t xml:space="preserve"> </w:t>
            </w:r>
            <w:r w:rsidR="008F7389">
              <w:t>abolishes</w:t>
            </w:r>
            <w:r w:rsidR="006D4E79">
              <w:t xml:space="preserve"> the Anatomical Board of the State of Texas as a standalone </w:t>
            </w:r>
            <w:r w:rsidR="00EE1D3F">
              <w:t xml:space="preserve">state </w:t>
            </w:r>
            <w:r w:rsidR="006D4E79">
              <w:t xml:space="preserve">agency tasked with overseeing and regulating </w:t>
            </w:r>
            <w:r w:rsidR="00C96CC5">
              <w:t>th</w:t>
            </w:r>
            <w:r w:rsidR="004522E1">
              <w:t xml:space="preserve">e distribution of </w:t>
            </w:r>
            <w:r w:rsidR="004522E1" w:rsidRPr="00FF6005">
              <w:t xml:space="preserve">donated or unclaimed deceased bodies </w:t>
            </w:r>
            <w:r w:rsidR="00B8051D">
              <w:t>and</w:t>
            </w:r>
            <w:r w:rsidR="006E6938" w:rsidRPr="00FF6005">
              <w:t xml:space="preserve"> anatomical specimen</w:t>
            </w:r>
            <w:r w:rsidR="004F59CB" w:rsidRPr="00FF6005">
              <w:t>s</w:t>
            </w:r>
            <w:r w:rsidR="006E6938" w:rsidRPr="00FF6005">
              <w:t xml:space="preserve"> </w:t>
            </w:r>
            <w:r w:rsidR="00A97DFA" w:rsidRPr="00FF6005">
              <w:t xml:space="preserve">to </w:t>
            </w:r>
            <w:r w:rsidR="00B8051D">
              <w:t xml:space="preserve">board-approved </w:t>
            </w:r>
            <w:r w:rsidR="00A97DFA" w:rsidRPr="00FF6005">
              <w:t xml:space="preserve">institutions of higher education </w:t>
            </w:r>
            <w:r w:rsidR="004522E1" w:rsidRPr="00FF6005">
              <w:t>for use in medical education</w:t>
            </w:r>
            <w:r w:rsidR="00B8051D">
              <w:t>,</w:t>
            </w:r>
            <w:r w:rsidR="004522E1" w:rsidRPr="00FF6005">
              <w:t xml:space="preserve"> research</w:t>
            </w:r>
            <w:r w:rsidR="004522E1">
              <w:t xml:space="preserve">, </w:t>
            </w:r>
            <w:r w:rsidR="00B8051D">
              <w:t>and training.</w:t>
            </w:r>
            <w:r w:rsidR="00EE1D3F">
              <w:t xml:space="preserve"> </w:t>
            </w:r>
            <w:r w:rsidR="00B8051D">
              <w:t>The bill</w:t>
            </w:r>
            <w:r w:rsidR="00263C90">
              <w:t xml:space="preserve"> </w:t>
            </w:r>
            <w:r w:rsidR="008F7389">
              <w:t xml:space="preserve">amends the Occupations Code to </w:t>
            </w:r>
            <w:r w:rsidR="006D4E79">
              <w:t>transfer th</w:t>
            </w:r>
            <w:r w:rsidR="00B8051D">
              <w:t>is</w:t>
            </w:r>
            <w:r w:rsidR="006D4E79">
              <w:t xml:space="preserve"> </w:t>
            </w:r>
            <w:r w:rsidR="00B8051D">
              <w:t>function instead</w:t>
            </w:r>
            <w:r w:rsidR="006D4E79">
              <w:t xml:space="preserve"> to the Texas Funeral Service Commission (TFSC)</w:t>
            </w:r>
            <w:r w:rsidR="00A97DFA">
              <w:t xml:space="preserve"> and to provide </w:t>
            </w:r>
            <w:r w:rsidR="00B8051D">
              <w:t xml:space="preserve">also </w:t>
            </w:r>
            <w:r w:rsidR="00A97DFA">
              <w:t xml:space="preserve">for the </w:t>
            </w:r>
            <w:r w:rsidR="00A97DFA" w:rsidRPr="00A97DFA">
              <w:t xml:space="preserve">regulation </w:t>
            </w:r>
            <w:r w:rsidR="00B8051D">
              <w:t xml:space="preserve">by the TFSC </w:t>
            </w:r>
            <w:r w:rsidR="00A97DFA" w:rsidRPr="00A97DFA">
              <w:t>of non-transplant anatomical donation organizations</w:t>
            </w:r>
            <w:r w:rsidR="00A97DFA">
              <w:t xml:space="preserve"> </w:t>
            </w:r>
            <w:r w:rsidR="005B5E2D">
              <w:t xml:space="preserve">(NADOs) </w:t>
            </w:r>
            <w:r w:rsidR="00A97DFA" w:rsidRPr="00A97DFA">
              <w:t>and anatomical facilities</w:t>
            </w:r>
            <w:r w:rsidR="006D4E79">
              <w:t xml:space="preserve">. </w:t>
            </w:r>
            <w:r w:rsidR="003148A9">
              <w:t>For these purposes,</w:t>
            </w:r>
            <w:r>
              <w:t xml:space="preserve"> the bill adds definitions to the Health and Safety Code to specify that:</w:t>
            </w:r>
          </w:p>
          <w:p w14:paraId="641D0009" w14:textId="161839E4" w:rsidR="000F2582" w:rsidRDefault="00013A64" w:rsidP="001B0D73">
            <w:pPr>
              <w:pStyle w:val="Header"/>
              <w:numPr>
                <w:ilvl w:val="0"/>
                <w:numId w:val="11"/>
              </w:numPr>
              <w:jc w:val="both"/>
            </w:pPr>
            <w:r>
              <w:t xml:space="preserve">a "non-transplant anatomical donation organization" is </w:t>
            </w:r>
            <w:r w:rsidRPr="003148A9">
              <w:t>a person accredited to engage in the recovery,</w:t>
            </w:r>
            <w:r w:rsidR="00895B77">
              <w:t xml:space="preserve"> receipt,</w:t>
            </w:r>
            <w:r w:rsidRPr="003148A9">
              <w:t xml:space="preserve"> screening</w:t>
            </w:r>
            <w:r w:rsidRPr="003148A9">
              <w:t xml:space="preserve">, testing, processing, storage, or distribution of tissue or human remains for any purpose other than transplantation into a living individual </w:t>
            </w:r>
            <w:r>
              <w:t>in Texas; and</w:t>
            </w:r>
            <w:r w:rsidRPr="003148A9">
              <w:t xml:space="preserve"> </w:t>
            </w:r>
          </w:p>
          <w:p w14:paraId="3F9716A0" w14:textId="049C50EB" w:rsidR="00FF2ADA" w:rsidRDefault="00013A64" w:rsidP="001B0D73">
            <w:pPr>
              <w:pStyle w:val="Header"/>
              <w:numPr>
                <w:ilvl w:val="0"/>
                <w:numId w:val="11"/>
              </w:numPr>
              <w:jc w:val="both"/>
            </w:pPr>
            <w:r>
              <w:t xml:space="preserve">an "anatomical facility" is a facility </w:t>
            </w:r>
            <w:r w:rsidR="00895B77">
              <w:t xml:space="preserve">in Texas </w:t>
            </w:r>
            <w:r>
              <w:t>inspected and approved</w:t>
            </w:r>
            <w:r w:rsidR="00DA7B46">
              <w:t xml:space="preserve"> by </w:t>
            </w:r>
            <w:r w:rsidR="001B578A">
              <w:t xml:space="preserve">the </w:t>
            </w:r>
            <w:r w:rsidR="00DA7B46">
              <w:t>TFSC</w:t>
            </w:r>
            <w:r>
              <w:t xml:space="preserve"> to use bodies a</w:t>
            </w:r>
            <w:r>
              <w:t>nd anatomical specimen</w:t>
            </w:r>
            <w:r w:rsidR="004C74B1">
              <w:t>s</w:t>
            </w:r>
            <w:r>
              <w:t xml:space="preserve"> that does not </w:t>
            </w:r>
            <w:r w:rsidRPr="00327566">
              <w:t>otherwise</w:t>
            </w:r>
            <w:r>
              <w:t xml:space="preserve"> </w:t>
            </w:r>
            <w:r w:rsidRPr="003148A9">
              <w:t xml:space="preserve">operate as a </w:t>
            </w:r>
            <w:r w:rsidR="00B8051D">
              <w:t>willed body program (</w:t>
            </w:r>
            <w:r w:rsidR="005B5E2D">
              <w:t>W</w:t>
            </w:r>
            <w:r w:rsidR="003E0922">
              <w:t>B</w:t>
            </w:r>
            <w:r w:rsidR="005B5E2D">
              <w:t>P</w:t>
            </w:r>
            <w:r w:rsidR="00B8051D">
              <w:t>)</w:t>
            </w:r>
            <w:r w:rsidRPr="003148A9">
              <w:t xml:space="preserve"> or a </w:t>
            </w:r>
            <w:r w:rsidR="005B5E2D">
              <w:t>NADO</w:t>
            </w:r>
            <w:r>
              <w:t>.</w:t>
            </w:r>
          </w:p>
          <w:p w14:paraId="7BD8FBF8" w14:textId="2D59691F" w:rsidR="00B8051D" w:rsidRDefault="00013A64" w:rsidP="001B0D73">
            <w:pPr>
              <w:pStyle w:val="Header"/>
              <w:jc w:val="both"/>
            </w:pPr>
            <w:r>
              <w:t xml:space="preserve">Moreover, the bill codifies in the Health and Safety Code a definition of "willed body program" for use as a descriptor for the donation programs operated by </w:t>
            </w:r>
            <w:r>
              <w:t>institutions of higher education and updates references in statute accordingly. The codified definition for "willed body program" is a program operated at an institution of higher education in Texas that allows a living individual to donate the individual'</w:t>
            </w:r>
            <w:r>
              <w:t>s body or anatomical specimen for educational or research purposes.</w:t>
            </w:r>
          </w:p>
          <w:p w14:paraId="55FC2C46" w14:textId="77777777" w:rsidR="00FF2ADA" w:rsidRDefault="00FF2ADA" w:rsidP="001B0D73">
            <w:pPr>
              <w:pStyle w:val="Header"/>
              <w:jc w:val="both"/>
            </w:pPr>
          </w:p>
          <w:p w14:paraId="5FC15D59" w14:textId="46B05F39" w:rsidR="009A53BD" w:rsidRDefault="00013A64" w:rsidP="001B0D73">
            <w:pPr>
              <w:pStyle w:val="Header"/>
              <w:jc w:val="both"/>
            </w:pPr>
            <w:r>
              <w:t>C.S.S.B. 2040</w:t>
            </w:r>
            <w:r w:rsidR="008F7389">
              <w:t xml:space="preserve"> continues the </w:t>
            </w:r>
            <w:r w:rsidR="00F67701" w:rsidRPr="00467F2B">
              <w:t>a</w:t>
            </w:r>
            <w:r w:rsidR="00F67701">
              <w:t xml:space="preserve">natomical </w:t>
            </w:r>
            <w:r w:rsidR="008F7389">
              <w:t>board in existence until September 1, 202</w:t>
            </w:r>
            <w:r w:rsidR="00B4157F">
              <w:t>4</w:t>
            </w:r>
            <w:r w:rsidR="008F7389">
              <w:t>,</w:t>
            </w:r>
            <w:r w:rsidR="00A734FB">
              <w:t xml:space="preserve"> on which date the </w:t>
            </w:r>
            <w:r w:rsidR="00A734FB" w:rsidRPr="00467F2B">
              <w:t>board</w:t>
            </w:r>
            <w:r w:rsidR="00A734FB">
              <w:t xml:space="preserve"> members' terms expire,</w:t>
            </w:r>
            <w:r w:rsidR="008F7389">
              <w:t xml:space="preserve"> for the sole purpose of transferring obligations, property, rights, powers, and duties to the TF</w:t>
            </w:r>
            <w:r w:rsidR="009775BF">
              <w:t>S</w:t>
            </w:r>
            <w:r w:rsidR="008F7389">
              <w:t>C</w:t>
            </w:r>
            <w:r w:rsidR="000157ED">
              <w:t xml:space="preserve"> as they exist immediately before the bill's effective date</w:t>
            </w:r>
            <w:r w:rsidR="008F7389">
              <w:t xml:space="preserve">. The </w:t>
            </w:r>
            <w:r>
              <w:t xml:space="preserve">bill </w:t>
            </w:r>
            <w:r w:rsidR="008F7389">
              <w:t>sets out additional provisions relating to that transfer</w:t>
            </w:r>
            <w:r w:rsidR="00F67701">
              <w:t xml:space="preserve">, </w:t>
            </w:r>
            <w:r>
              <w:t>among them provisions for the</w:t>
            </w:r>
            <w:r>
              <w:t xml:space="preserve"> following:</w:t>
            </w:r>
          </w:p>
          <w:p w14:paraId="56981F5D" w14:textId="356FEE18" w:rsidR="007A3F70" w:rsidRDefault="00013A64" w:rsidP="001B0D73">
            <w:pPr>
              <w:pStyle w:val="Header"/>
              <w:numPr>
                <w:ilvl w:val="0"/>
                <w:numId w:val="10"/>
              </w:numPr>
              <w:jc w:val="both"/>
            </w:pPr>
            <w:r w:rsidRPr="00F60783">
              <w:t>consultation with</w:t>
            </w:r>
            <w:r>
              <w:t xml:space="preserve"> appropriate state entities regarding the transfer</w:t>
            </w:r>
            <w:r w:rsidR="004F68D8">
              <w:t xml:space="preserve"> to ensure the transfer is completed not later than September 1, 2024</w:t>
            </w:r>
            <w:r>
              <w:t>;</w:t>
            </w:r>
          </w:p>
          <w:p w14:paraId="2C41E8C3" w14:textId="5B2F15AF" w:rsidR="009A53BD" w:rsidRDefault="00013A64" w:rsidP="001B0D73">
            <w:pPr>
              <w:pStyle w:val="Header"/>
              <w:numPr>
                <w:ilvl w:val="0"/>
                <w:numId w:val="10"/>
              </w:numPr>
              <w:jc w:val="both"/>
            </w:pPr>
            <w:r w:rsidRPr="006F3FA1">
              <w:t xml:space="preserve">the continuation </w:t>
            </w:r>
            <w:r w:rsidR="00A11E4F" w:rsidRPr="006F3FA1">
              <w:t>in effect</w:t>
            </w:r>
            <w:r w:rsidR="00A11E4F">
              <w:t xml:space="preserve"> </w:t>
            </w:r>
            <w:r>
              <w:t xml:space="preserve">of </w:t>
            </w:r>
            <w:r w:rsidRPr="00467F2B">
              <w:t>a</w:t>
            </w:r>
            <w:r>
              <w:t xml:space="preserve">natomical board rules </w:t>
            </w:r>
            <w:r w:rsidR="005247A0">
              <w:t xml:space="preserve">adopted under the </w:t>
            </w:r>
            <w:r w:rsidR="005247A0" w:rsidRPr="00467F2B">
              <w:t>board's</w:t>
            </w:r>
            <w:r w:rsidR="005247A0">
              <w:t xml:space="preserve"> rulemaking authority </w:t>
            </w:r>
            <w:r>
              <w:t>as TFS</w:t>
            </w:r>
            <w:r>
              <w:t>C rules</w:t>
            </w:r>
            <w:r w:rsidR="00D00837">
              <w:t xml:space="preserve"> until superseded by </w:t>
            </w:r>
            <w:r w:rsidR="00AA514F">
              <w:t xml:space="preserve">the applicably adopted </w:t>
            </w:r>
            <w:r w:rsidR="00D00837">
              <w:t>TFSC rule</w:t>
            </w:r>
            <w:r w:rsidR="00D14348">
              <w:t>s</w:t>
            </w:r>
            <w:r w:rsidR="007A3F70">
              <w:t>;</w:t>
            </w:r>
            <w:r>
              <w:t xml:space="preserve"> </w:t>
            </w:r>
          </w:p>
          <w:p w14:paraId="3ECCD364" w14:textId="370C0FA5" w:rsidR="009A53BD" w:rsidRDefault="00013A64" w:rsidP="001B0D73">
            <w:pPr>
              <w:pStyle w:val="Header"/>
              <w:numPr>
                <w:ilvl w:val="0"/>
                <w:numId w:val="10"/>
              </w:numPr>
              <w:jc w:val="both"/>
            </w:pPr>
            <w:r w:rsidRPr="006F3FA1">
              <w:t xml:space="preserve">the continuation </w:t>
            </w:r>
            <w:r w:rsidR="00A11E4F" w:rsidRPr="006F3FA1">
              <w:t xml:space="preserve">in effect </w:t>
            </w:r>
            <w:r w:rsidRPr="006F3FA1">
              <w:t xml:space="preserve">of an </w:t>
            </w:r>
            <w:r w:rsidR="008207AF" w:rsidRPr="006F3FA1">
              <w:t>authorization</w:t>
            </w:r>
            <w:r w:rsidR="008207AF">
              <w:t xml:space="preserve"> </w:t>
            </w:r>
            <w:r w:rsidR="00A11E4F">
              <w:t xml:space="preserve">issued by the anatomical board </w:t>
            </w:r>
            <w:r w:rsidR="008207AF">
              <w:t xml:space="preserve">as </w:t>
            </w:r>
            <w:r w:rsidR="00A11E4F">
              <w:t xml:space="preserve">provided by the law in effect </w:t>
            </w:r>
            <w:r w:rsidR="00677A54">
              <w:t>immediately before the bill's effective date</w:t>
            </w:r>
            <w:r w:rsidR="007A3F70">
              <w:t>;</w:t>
            </w:r>
            <w:r w:rsidR="00677A54">
              <w:t xml:space="preserve"> </w:t>
            </w:r>
          </w:p>
          <w:p w14:paraId="0455EDA6" w14:textId="5C3C631C" w:rsidR="009A53BD" w:rsidRDefault="00013A64" w:rsidP="001B0D73">
            <w:pPr>
              <w:pStyle w:val="Header"/>
              <w:numPr>
                <w:ilvl w:val="0"/>
                <w:numId w:val="10"/>
              </w:numPr>
              <w:jc w:val="both"/>
            </w:pPr>
            <w:r w:rsidRPr="006F3FA1">
              <w:t>the continuation of an</w:t>
            </w:r>
            <w:r>
              <w:t xml:space="preserve"> </w:t>
            </w:r>
            <w:r w:rsidR="00F67701">
              <w:t xml:space="preserve">authorization, complaint, investigation, </w:t>
            </w:r>
            <w:r w:rsidR="00BF18ED">
              <w:t xml:space="preserve">or </w:t>
            </w:r>
            <w:r w:rsidR="00F67701">
              <w:t>proceeding pending on the bill's effective date without change in status</w:t>
            </w:r>
            <w:r>
              <w:t>;</w:t>
            </w:r>
            <w:r w:rsidR="007A3F70">
              <w:t xml:space="preserve"> and</w:t>
            </w:r>
          </w:p>
          <w:p w14:paraId="7F4477D9" w14:textId="18ECA823" w:rsidR="007A3F70" w:rsidRDefault="00013A64" w:rsidP="001B0D73">
            <w:pPr>
              <w:pStyle w:val="Header"/>
              <w:numPr>
                <w:ilvl w:val="0"/>
                <w:numId w:val="10"/>
              </w:numPr>
              <w:jc w:val="both"/>
            </w:pPr>
            <w:r>
              <w:t xml:space="preserve">the transfer of all unexpended and unobligated funds under </w:t>
            </w:r>
            <w:r w:rsidRPr="00467F2B">
              <w:t>board</w:t>
            </w:r>
            <w:r>
              <w:t xml:space="preserve"> management to</w:t>
            </w:r>
            <w:r w:rsidR="006C5B14">
              <w:t xml:space="preserve"> the general revenue fund for</w:t>
            </w:r>
            <w:r>
              <w:t xml:space="preserve"> </w:t>
            </w:r>
            <w:r w:rsidR="00F20C96">
              <w:t xml:space="preserve">the </w:t>
            </w:r>
            <w:r>
              <w:t>TFSC</w:t>
            </w:r>
            <w:r w:rsidR="006C5B14">
              <w:t>'s administration of the transferred duties</w:t>
            </w:r>
            <w:r>
              <w:t>.</w:t>
            </w:r>
          </w:p>
          <w:p w14:paraId="52A9B44D" w14:textId="5FFBB644" w:rsidR="00DF3AEB" w:rsidRDefault="00013A64" w:rsidP="001B0D73">
            <w:pPr>
              <w:pStyle w:val="Header"/>
              <w:jc w:val="both"/>
            </w:pPr>
            <w:r>
              <w:t xml:space="preserve">The bill clarifies that a reference to the anatomical board in a law or administrative rule means the TFSC. The bill requires the TFSC, for state fiscal year 2024, to quarterly prepare and submit to the lieutenant </w:t>
            </w:r>
            <w:r>
              <w:t>governor, the speaker of the house of representatives, the Sunset Advisory Commission, and each standing committee of the legislature with primary jurisdiction over the TFSC a report on the progress of the transfer. Not later than December 1, 2024, the TFS</w:t>
            </w:r>
            <w:r>
              <w:t xml:space="preserve">C must submit to the </w:t>
            </w:r>
            <w:r w:rsidR="00327566">
              <w:t xml:space="preserve">sunset </w:t>
            </w:r>
            <w:r w:rsidRPr="00327566">
              <w:t>commission</w:t>
            </w:r>
            <w:r>
              <w:t xml:space="preserve"> and each standing committee of the legislature with primary jurisdiction over the TFSC any legislative recommendation necessary to improve the TFSC</w:t>
            </w:r>
            <w:r w:rsidR="004B75AE">
              <w:t>'s</w:t>
            </w:r>
            <w:r>
              <w:t xml:space="preserve"> administration of </w:t>
            </w:r>
            <w:r w:rsidR="004B75AE">
              <w:t>state law</w:t>
            </w:r>
            <w:r>
              <w:t xml:space="preserve"> </w:t>
            </w:r>
            <w:r w:rsidRPr="00875E0B">
              <w:t>governing the donation of bodies and an</w:t>
            </w:r>
            <w:r w:rsidRPr="00875E0B">
              <w:t>atomical specimens</w:t>
            </w:r>
            <w:r>
              <w:t>.</w:t>
            </w:r>
            <w:r w:rsidR="00732E94">
              <w:t xml:space="preserve"> </w:t>
            </w:r>
          </w:p>
          <w:p w14:paraId="0E7A8CA3" w14:textId="77777777" w:rsidR="00DF3AEB" w:rsidRDefault="00DF3AEB" w:rsidP="001B0D73">
            <w:pPr>
              <w:pStyle w:val="Header"/>
              <w:jc w:val="both"/>
            </w:pPr>
          </w:p>
          <w:p w14:paraId="310786BC" w14:textId="75A425C1" w:rsidR="007246F1" w:rsidRDefault="00013A64" w:rsidP="001B0D73">
            <w:pPr>
              <w:pStyle w:val="Header"/>
              <w:tabs>
                <w:tab w:val="clear" w:pos="4320"/>
                <w:tab w:val="clear" w:pos="8640"/>
              </w:tabs>
              <w:jc w:val="both"/>
              <w:rPr>
                <w:b/>
                <w:bCs/>
              </w:rPr>
            </w:pPr>
            <w:r>
              <w:rPr>
                <w:b/>
                <w:bCs/>
              </w:rPr>
              <w:t xml:space="preserve">State Anatomical </w:t>
            </w:r>
            <w:r w:rsidRPr="004F68D8">
              <w:rPr>
                <w:b/>
                <w:bCs/>
              </w:rPr>
              <w:t>Advisory Committee</w:t>
            </w:r>
          </w:p>
          <w:p w14:paraId="28079223" w14:textId="77777777" w:rsidR="00990256" w:rsidRPr="004F68D8" w:rsidRDefault="00990256" w:rsidP="001B0D73">
            <w:pPr>
              <w:pStyle w:val="Header"/>
              <w:tabs>
                <w:tab w:val="clear" w:pos="4320"/>
                <w:tab w:val="clear" w:pos="8640"/>
              </w:tabs>
              <w:jc w:val="both"/>
              <w:rPr>
                <w:b/>
                <w:bCs/>
              </w:rPr>
            </w:pPr>
          </w:p>
          <w:p w14:paraId="7CB5B882" w14:textId="66CFD053" w:rsidR="009D68FF" w:rsidRDefault="00013A64" w:rsidP="001B0D73">
            <w:pPr>
              <w:pStyle w:val="Header"/>
              <w:tabs>
                <w:tab w:val="clear" w:pos="4320"/>
                <w:tab w:val="clear" w:pos="8640"/>
              </w:tabs>
              <w:jc w:val="both"/>
            </w:pPr>
            <w:r>
              <w:t>C.S.S.B. 2040</w:t>
            </w:r>
            <w:r w:rsidR="00F67701">
              <w:t xml:space="preserve"> amends the Health and Safety Code to</w:t>
            </w:r>
            <w:r w:rsidR="003F4369">
              <w:t xml:space="preserve"> create </w:t>
            </w:r>
            <w:r w:rsidR="006D4E79">
              <w:t>the State Anatomical Advisory Committee to advise</w:t>
            </w:r>
            <w:r w:rsidR="00AC4FC4">
              <w:t xml:space="preserve"> and provide expertise to</w:t>
            </w:r>
            <w:r w:rsidR="006D4E79">
              <w:t xml:space="preserve"> the TF</w:t>
            </w:r>
            <w:r w:rsidR="009775BF">
              <w:t>S</w:t>
            </w:r>
            <w:r w:rsidR="006D4E79">
              <w:t>C on matters related to the regulation and operation of</w:t>
            </w:r>
            <w:r w:rsidR="00762D8A">
              <w:t xml:space="preserve"> </w:t>
            </w:r>
            <w:r w:rsidR="005B5E2D">
              <w:t>WB</w:t>
            </w:r>
            <w:r w:rsidR="003E0922">
              <w:t>P</w:t>
            </w:r>
            <w:r w:rsidR="005B5E2D">
              <w:t>s</w:t>
            </w:r>
            <w:r w:rsidR="00AC4FC4">
              <w:t xml:space="preserve">, </w:t>
            </w:r>
            <w:r w:rsidR="005B5E2D">
              <w:t>NADOs</w:t>
            </w:r>
            <w:r w:rsidR="00AC4FC4">
              <w:t>, and anatomical facilities in Texas</w:t>
            </w:r>
            <w:r w:rsidR="006D4E79">
              <w:t>.</w:t>
            </w:r>
            <w:r w:rsidR="003213E9">
              <w:t xml:space="preserve"> </w:t>
            </w:r>
            <w:r w:rsidR="006A1604">
              <w:t>T</w:t>
            </w:r>
            <w:r w:rsidR="003213E9">
              <w:t xml:space="preserve">he </w:t>
            </w:r>
            <w:r w:rsidR="006D4E79">
              <w:t>advisory committee</w:t>
            </w:r>
            <w:r w:rsidR="009D39F5">
              <w:t xml:space="preserve"> is composed of seven members appointed by the TFSC</w:t>
            </w:r>
            <w:r>
              <w:t xml:space="preserve"> as follows:</w:t>
            </w:r>
          </w:p>
          <w:p w14:paraId="19F2D90D" w14:textId="7E511B66" w:rsidR="009D68FF" w:rsidRDefault="00013A64" w:rsidP="001B0D73">
            <w:pPr>
              <w:pStyle w:val="Header"/>
              <w:numPr>
                <w:ilvl w:val="0"/>
                <w:numId w:val="12"/>
              </w:numPr>
              <w:tabs>
                <w:tab w:val="clear" w:pos="4320"/>
                <w:tab w:val="clear" w:pos="8640"/>
              </w:tabs>
              <w:jc w:val="both"/>
            </w:pPr>
            <w:r>
              <w:t xml:space="preserve">two members </w:t>
            </w:r>
            <w:r w:rsidR="009D39F5">
              <w:t>who</w:t>
            </w:r>
            <w:r>
              <w:t xml:space="preserve"> represent institutions of higher education that operate </w:t>
            </w:r>
            <w:r w:rsidR="000A52B4">
              <w:t>WBPs</w:t>
            </w:r>
            <w:r>
              <w:t>;</w:t>
            </w:r>
          </w:p>
          <w:p w14:paraId="1F4FD1A6" w14:textId="77777777" w:rsidR="009D68FF" w:rsidRDefault="00013A64" w:rsidP="001B0D73">
            <w:pPr>
              <w:pStyle w:val="Header"/>
              <w:numPr>
                <w:ilvl w:val="0"/>
                <w:numId w:val="12"/>
              </w:numPr>
              <w:tabs>
                <w:tab w:val="clear" w:pos="4320"/>
                <w:tab w:val="clear" w:pos="8640"/>
              </w:tabs>
              <w:jc w:val="both"/>
            </w:pPr>
            <w:r>
              <w:t>two members who represent NADOs;</w:t>
            </w:r>
          </w:p>
          <w:p w14:paraId="6191DA19" w14:textId="77777777" w:rsidR="009D68FF" w:rsidRDefault="00013A64" w:rsidP="001B0D73">
            <w:pPr>
              <w:pStyle w:val="Header"/>
              <w:numPr>
                <w:ilvl w:val="0"/>
                <w:numId w:val="12"/>
              </w:numPr>
              <w:tabs>
                <w:tab w:val="clear" w:pos="4320"/>
                <w:tab w:val="clear" w:pos="8640"/>
              </w:tabs>
              <w:jc w:val="both"/>
            </w:pPr>
            <w:r>
              <w:t>two members who represent anatomical facilities;</w:t>
            </w:r>
            <w:r w:rsidR="006D4E79">
              <w:t xml:space="preserve"> </w:t>
            </w:r>
            <w:r w:rsidR="006E4ECA">
              <w:t>and</w:t>
            </w:r>
          </w:p>
          <w:p w14:paraId="5D36206C" w14:textId="77777777" w:rsidR="000F2582" w:rsidRDefault="00013A64" w:rsidP="001B0D73">
            <w:pPr>
              <w:pStyle w:val="Header"/>
              <w:numPr>
                <w:ilvl w:val="0"/>
                <w:numId w:val="12"/>
              </w:numPr>
              <w:tabs>
                <w:tab w:val="clear" w:pos="4320"/>
                <w:tab w:val="clear" w:pos="8640"/>
              </w:tabs>
              <w:jc w:val="both"/>
            </w:pPr>
            <w:r>
              <w:t xml:space="preserve">one public member. </w:t>
            </w:r>
          </w:p>
          <w:p w14:paraId="32631A43" w14:textId="12E4DDE9" w:rsidR="00990256" w:rsidRDefault="00013A64" w:rsidP="001B0D73">
            <w:pPr>
              <w:pStyle w:val="Header"/>
              <w:tabs>
                <w:tab w:val="clear" w:pos="4320"/>
                <w:tab w:val="clear" w:pos="8640"/>
              </w:tabs>
              <w:jc w:val="both"/>
            </w:pPr>
            <w:r w:rsidRPr="003F7B9B">
              <w:t>The bill revises provisions applicable to the former anatomical board to reflect the tr</w:t>
            </w:r>
            <w:r w:rsidRPr="003F7B9B">
              <w:t>ansfer of regulatory authority to the TFSC and the creation of that new advisory committee.</w:t>
            </w:r>
            <w:r w:rsidR="00E82F61">
              <w:t xml:space="preserve"> </w:t>
            </w:r>
          </w:p>
          <w:p w14:paraId="61FC5112" w14:textId="77777777" w:rsidR="008A3CD5" w:rsidRPr="006229E7" w:rsidRDefault="008A3CD5" w:rsidP="001B0D73">
            <w:pPr>
              <w:pStyle w:val="Header"/>
              <w:tabs>
                <w:tab w:val="clear" w:pos="4320"/>
                <w:tab w:val="clear" w:pos="8640"/>
              </w:tabs>
              <w:jc w:val="both"/>
              <w:rPr>
                <w:sz w:val="22"/>
                <w:szCs w:val="22"/>
              </w:rPr>
            </w:pPr>
          </w:p>
          <w:p w14:paraId="7159C629" w14:textId="53C65109" w:rsidR="0051318B" w:rsidRDefault="00013A64" w:rsidP="001B0D73">
            <w:pPr>
              <w:pStyle w:val="Header"/>
              <w:tabs>
                <w:tab w:val="clear" w:pos="4320"/>
                <w:tab w:val="clear" w:pos="8640"/>
              </w:tabs>
              <w:jc w:val="both"/>
            </w:pPr>
            <w:r>
              <w:t>C.S.S.B. 2040</w:t>
            </w:r>
            <w:r w:rsidR="006A1604">
              <w:t xml:space="preserve"> </w:t>
            </w:r>
            <w:r w:rsidR="006A1604" w:rsidRPr="00D735F5">
              <w:t>does the following</w:t>
            </w:r>
            <w:r w:rsidR="006A1604">
              <w:t xml:space="preserve"> with respect to the advisory committee</w:t>
            </w:r>
            <w:r w:rsidR="000F2582">
              <w:t>:</w:t>
            </w:r>
          </w:p>
          <w:p w14:paraId="026E60D6" w14:textId="4A00BCBE" w:rsidR="006E4ECA" w:rsidRDefault="00013A64" w:rsidP="001B0D73">
            <w:pPr>
              <w:pStyle w:val="Header"/>
              <w:numPr>
                <w:ilvl w:val="0"/>
                <w:numId w:val="1"/>
              </w:numPr>
              <w:tabs>
                <w:tab w:val="clear" w:pos="4320"/>
                <w:tab w:val="clear" w:pos="8640"/>
              </w:tabs>
              <w:ind w:left="720"/>
              <w:jc w:val="both"/>
            </w:pPr>
            <w:r>
              <w:t>establishes two</w:t>
            </w:r>
            <w:r w:rsidR="00C421B8">
              <w:t>-</w:t>
            </w:r>
            <w:r>
              <w:t xml:space="preserve">year terms of </w:t>
            </w:r>
            <w:r w:rsidR="00990256">
              <w:t xml:space="preserve">office for </w:t>
            </w:r>
            <w:r>
              <w:t>advisory committee members</w:t>
            </w:r>
            <w:r w:rsidR="0036195D">
              <w:t xml:space="preserve">, with an authorization for </w:t>
            </w:r>
            <w:r w:rsidR="0036195D" w:rsidRPr="00A22F76">
              <w:t>members</w:t>
            </w:r>
            <w:r w:rsidR="0036195D">
              <w:t xml:space="preserve"> to be reappointed</w:t>
            </w:r>
            <w:r>
              <w:t>;</w:t>
            </w:r>
          </w:p>
          <w:p w14:paraId="6E8C8571" w14:textId="77777777" w:rsidR="00732E94" w:rsidRDefault="00013A64" w:rsidP="001B0D73">
            <w:pPr>
              <w:pStyle w:val="Header"/>
              <w:numPr>
                <w:ilvl w:val="0"/>
                <w:numId w:val="1"/>
              </w:numPr>
              <w:tabs>
                <w:tab w:val="clear" w:pos="4320"/>
                <w:tab w:val="clear" w:pos="8640"/>
              </w:tabs>
              <w:ind w:left="720"/>
              <w:jc w:val="both"/>
            </w:pPr>
            <w:r>
              <w:t>require</w:t>
            </w:r>
            <w:r w:rsidR="006E4ECA">
              <w:t>s</w:t>
            </w:r>
            <w:r>
              <w:t xml:space="preserve"> the TF</w:t>
            </w:r>
            <w:r w:rsidR="00C421B8">
              <w:t>S</w:t>
            </w:r>
            <w:r>
              <w:t>C to appoint advisory committee members not later than the 60th day after the bill's effective date</w:t>
            </w:r>
            <w:r w:rsidR="006E4ECA">
              <w:t xml:space="preserve"> and provides for </w:t>
            </w:r>
            <w:r w:rsidR="006E4ECA" w:rsidRPr="00A22F76">
              <w:t>the holdover</w:t>
            </w:r>
            <w:r w:rsidR="006E4ECA">
              <w:t xml:space="preserve"> of members of the former anatomical board until a majority of the advisory committee's members are appointed</w:t>
            </w:r>
            <w:r>
              <w:t>;</w:t>
            </w:r>
          </w:p>
          <w:p w14:paraId="30AF7EB4" w14:textId="77D4071C" w:rsidR="006E4ECA" w:rsidRDefault="00013A64" w:rsidP="001B0D73">
            <w:pPr>
              <w:pStyle w:val="Header"/>
              <w:numPr>
                <w:ilvl w:val="0"/>
                <w:numId w:val="1"/>
              </w:numPr>
              <w:tabs>
                <w:tab w:val="clear" w:pos="4320"/>
                <w:tab w:val="clear" w:pos="8640"/>
              </w:tabs>
              <w:ind w:left="720"/>
              <w:jc w:val="both"/>
            </w:pPr>
            <w:r>
              <w:t>clarifies that anatomical board members may be appointed to the advisory committee if they are otherwise eligible;</w:t>
            </w:r>
            <w:r w:rsidR="0036195D">
              <w:t xml:space="preserve"> and</w:t>
            </w:r>
          </w:p>
          <w:p w14:paraId="0B9C2E65" w14:textId="52014B65" w:rsidR="0036195D" w:rsidRDefault="00013A64" w:rsidP="001B0D73">
            <w:pPr>
              <w:pStyle w:val="Header"/>
              <w:numPr>
                <w:ilvl w:val="0"/>
                <w:numId w:val="1"/>
              </w:numPr>
              <w:tabs>
                <w:tab w:val="clear" w:pos="4320"/>
                <w:tab w:val="clear" w:pos="8640"/>
              </w:tabs>
              <w:ind w:left="720"/>
              <w:jc w:val="both"/>
            </w:pPr>
            <w:r>
              <w:t xml:space="preserve">exempts the advisory committee from Government Code provisions relating to the composition and </w:t>
            </w:r>
            <w:r>
              <w:t>duration of state agency advisory committees</w:t>
            </w:r>
            <w:r w:rsidR="00595B33">
              <w:t>.</w:t>
            </w:r>
          </w:p>
          <w:p w14:paraId="7C089577" w14:textId="0E5A10A4" w:rsidR="00595B33" w:rsidRPr="006229E7" w:rsidRDefault="00595B33" w:rsidP="001B0D73">
            <w:pPr>
              <w:pStyle w:val="Header"/>
              <w:tabs>
                <w:tab w:val="clear" w:pos="4320"/>
                <w:tab w:val="clear" w:pos="8640"/>
              </w:tabs>
              <w:jc w:val="both"/>
              <w:rPr>
                <w:sz w:val="20"/>
                <w:szCs w:val="20"/>
              </w:rPr>
            </w:pPr>
          </w:p>
          <w:p w14:paraId="303D145C" w14:textId="71A5B8EF" w:rsidR="007246F1" w:rsidRDefault="00013A64" w:rsidP="001B0D73">
            <w:pPr>
              <w:pStyle w:val="Header"/>
              <w:tabs>
                <w:tab w:val="clear" w:pos="4320"/>
                <w:tab w:val="clear" w:pos="8640"/>
              </w:tabs>
              <w:jc w:val="both"/>
              <w:rPr>
                <w:b/>
                <w:bCs/>
              </w:rPr>
            </w:pPr>
            <w:r w:rsidRPr="004F68D8">
              <w:rPr>
                <w:b/>
                <w:bCs/>
              </w:rPr>
              <w:t>Regulation of Donation</w:t>
            </w:r>
            <w:r w:rsidR="00990256">
              <w:rPr>
                <w:b/>
                <w:bCs/>
              </w:rPr>
              <w:t xml:space="preserve"> </w:t>
            </w:r>
            <w:r w:rsidR="000917BD">
              <w:rPr>
                <w:b/>
                <w:bCs/>
              </w:rPr>
              <w:t xml:space="preserve">and Use </w:t>
            </w:r>
            <w:r w:rsidR="00990256">
              <w:rPr>
                <w:b/>
                <w:bCs/>
              </w:rPr>
              <w:t xml:space="preserve">of </w:t>
            </w:r>
            <w:r w:rsidR="00990256" w:rsidRPr="003F7B9B">
              <w:rPr>
                <w:b/>
                <w:bCs/>
              </w:rPr>
              <w:t>Bodies and Anatomical Specimens</w:t>
            </w:r>
          </w:p>
          <w:p w14:paraId="3881CC4E" w14:textId="77777777" w:rsidR="00990256" w:rsidRPr="006229E7" w:rsidRDefault="00990256" w:rsidP="001B0D73">
            <w:pPr>
              <w:pStyle w:val="Header"/>
              <w:tabs>
                <w:tab w:val="clear" w:pos="4320"/>
                <w:tab w:val="clear" w:pos="8640"/>
              </w:tabs>
              <w:jc w:val="both"/>
              <w:rPr>
                <w:b/>
                <w:bCs/>
                <w:sz w:val="22"/>
                <w:szCs w:val="22"/>
              </w:rPr>
            </w:pPr>
          </w:p>
          <w:p w14:paraId="0ED865BF" w14:textId="2DA48013" w:rsidR="002B3281" w:rsidRDefault="00013A64" w:rsidP="001B0D73">
            <w:pPr>
              <w:pStyle w:val="Header"/>
              <w:tabs>
                <w:tab w:val="clear" w:pos="4320"/>
                <w:tab w:val="clear" w:pos="8640"/>
              </w:tabs>
              <w:jc w:val="both"/>
            </w:pPr>
            <w:r>
              <w:t>C.S.S.B. 2040</w:t>
            </w:r>
            <w:r w:rsidR="00502A82">
              <w:t xml:space="preserve"> </w:t>
            </w:r>
            <w:r w:rsidR="00C72A1D">
              <w:t xml:space="preserve">includes </w:t>
            </w:r>
            <w:r w:rsidR="005B5E2D">
              <w:t xml:space="preserve">NADOs </w:t>
            </w:r>
            <w:r w:rsidR="00517867">
              <w:t xml:space="preserve">among the </w:t>
            </w:r>
            <w:r w:rsidR="00887296">
              <w:t>entities to which</w:t>
            </w:r>
            <w:r w:rsidR="003D0D6E">
              <w:t xml:space="preserve"> a</w:t>
            </w:r>
            <w:r w:rsidR="003D0D6E" w:rsidRPr="003D0D6E">
              <w:t xml:space="preserve">n adult living in </w:t>
            </w:r>
            <w:r w:rsidR="003D0D6E">
              <w:t>Texas</w:t>
            </w:r>
            <w:r w:rsidR="003D0D6E" w:rsidRPr="003D0D6E">
              <w:t xml:space="preserve"> who is of sound mind may donate </w:t>
            </w:r>
            <w:r w:rsidR="009B508D">
              <w:t>the</w:t>
            </w:r>
            <w:r w:rsidR="00502A82">
              <w:t>ir</w:t>
            </w:r>
            <w:r w:rsidR="009B508D">
              <w:t xml:space="preserve"> </w:t>
            </w:r>
            <w:r w:rsidR="003D0D6E" w:rsidRPr="003D0D6E">
              <w:t>body by will or other written instrument</w:t>
            </w:r>
            <w:r w:rsidR="003D0D6E">
              <w:t xml:space="preserve"> for </w:t>
            </w:r>
            <w:r w:rsidR="003D0D6E" w:rsidRPr="003D0D6E">
              <w:t xml:space="preserve">use </w:t>
            </w:r>
            <w:r w:rsidR="003D0D6E">
              <w:t>in</w:t>
            </w:r>
            <w:r w:rsidR="003D0D6E" w:rsidRPr="003D0D6E">
              <w:t xml:space="preserve"> advanc</w:t>
            </w:r>
            <w:r w:rsidR="003D0D6E">
              <w:t>ing</w:t>
            </w:r>
            <w:r w:rsidR="003D0D6E" w:rsidRPr="003D0D6E">
              <w:t xml:space="preserve"> medical or forensic science</w:t>
            </w:r>
            <w:r w:rsidR="00502A82">
              <w:t xml:space="preserve">. </w:t>
            </w:r>
          </w:p>
          <w:p w14:paraId="631C8CB4" w14:textId="77777777" w:rsidR="002B3281" w:rsidRDefault="002B3281" w:rsidP="001B0D73">
            <w:pPr>
              <w:pStyle w:val="Header"/>
              <w:tabs>
                <w:tab w:val="clear" w:pos="4320"/>
                <w:tab w:val="clear" w:pos="8640"/>
              </w:tabs>
              <w:jc w:val="both"/>
            </w:pPr>
          </w:p>
          <w:p w14:paraId="7705BBDF" w14:textId="180B677B" w:rsidR="00502A82" w:rsidRDefault="00013A64" w:rsidP="001B0D73">
            <w:pPr>
              <w:pStyle w:val="Header"/>
              <w:tabs>
                <w:tab w:val="clear" w:pos="4320"/>
                <w:tab w:val="clear" w:pos="8640"/>
              </w:tabs>
              <w:jc w:val="both"/>
            </w:pPr>
            <w:r>
              <w:t xml:space="preserve">C.S.S.B. 2040 </w:t>
            </w:r>
            <w:r w:rsidR="00E0010A">
              <w:t>establishes an informed consent requirement for a will or other instrument conveying a donor's inten</w:t>
            </w:r>
            <w:r w:rsidR="00F92181">
              <w:t>t</w:t>
            </w:r>
            <w:r w:rsidR="00E0010A">
              <w:t xml:space="preserve"> to donate to be considered effective. The bill requires the</w:t>
            </w:r>
            <w:r w:rsidR="0039321A">
              <w:t xml:space="preserve"> </w:t>
            </w:r>
            <w:r w:rsidR="0039321A" w:rsidRPr="00610755">
              <w:t>will or other instrument</w:t>
            </w:r>
            <w:r w:rsidR="009B508D">
              <w:t xml:space="preserve"> </w:t>
            </w:r>
            <w:r w:rsidR="0039321A">
              <w:t xml:space="preserve">to </w:t>
            </w:r>
            <w:r>
              <w:t xml:space="preserve">also </w:t>
            </w:r>
            <w:r w:rsidR="0039321A">
              <w:t xml:space="preserve">clearly convey the donor's </w:t>
            </w:r>
            <w:r w:rsidR="0039321A" w:rsidRPr="0039321A">
              <w:t xml:space="preserve">acknowledgment that </w:t>
            </w:r>
            <w:r w:rsidR="00772AC0">
              <w:t>the donor was</w:t>
            </w:r>
            <w:r w:rsidR="0039321A" w:rsidRPr="0039321A">
              <w:t xml:space="preserve"> informed about the </w:t>
            </w:r>
            <w:r>
              <w:t>following:</w:t>
            </w:r>
          </w:p>
          <w:p w14:paraId="4B024B0C" w14:textId="5BB77CB5" w:rsidR="003D0D6E" w:rsidRDefault="00013A64" w:rsidP="001B0D73">
            <w:pPr>
              <w:pStyle w:val="Header"/>
              <w:numPr>
                <w:ilvl w:val="0"/>
                <w:numId w:val="7"/>
              </w:numPr>
              <w:tabs>
                <w:tab w:val="clear" w:pos="4320"/>
                <w:tab w:val="clear" w:pos="8640"/>
              </w:tabs>
              <w:jc w:val="both"/>
            </w:pPr>
            <w:r>
              <w:t xml:space="preserve">the </w:t>
            </w:r>
            <w:r w:rsidRPr="0039321A">
              <w:t>consequences of the donation before providing consent</w:t>
            </w:r>
            <w:r w:rsidR="0039321A">
              <w:t>;</w:t>
            </w:r>
          </w:p>
          <w:p w14:paraId="2938012D" w14:textId="088D9B2D" w:rsidR="00502A82" w:rsidRDefault="00013A64" w:rsidP="001B0D73">
            <w:pPr>
              <w:pStyle w:val="Header"/>
              <w:numPr>
                <w:ilvl w:val="0"/>
                <w:numId w:val="7"/>
              </w:numPr>
              <w:tabs>
                <w:tab w:val="clear" w:pos="4320"/>
                <w:tab w:val="clear" w:pos="8640"/>
              </w:tabs>
              <w:jc w:val="both"/>
            </w:pPr>
            <w:r>
              <w:t xml:space="preserve">the use </w:t>
            </w:r>
            <w:r w:rsidR="00826424">
              <w:t>the</w:t>
            </w:r>
            <w:r>
              <w:t xml:space="preserve"> don</w:t>
            </w:r>
            <w:r w:rsidR="00826424">
              <w:t>e</w:t>
            </w:r>
            <w:r>
              <w:t>e pla</w:t>
            </w:r>
            <w:r>
              <w:t>ns for the donated body parts; and</w:t>
            </w:r>
          </w:p>
          <w:p w14:paraId="719FB249" w14:textId="4D77FC28" w:rsidR="00502A82" w:rsidRDefault="00013A64" w:rsidP="001B0D73">
            <w:pPr>
              <w:pStyle w:val="Header"/>
              <w:numPr>
                <w:ilvl w:val="0"/>
                <w:numId w:val="7"/>
              </w:numPr>
              <w:tabs>
                <w:tab w:val="clear" w:pos="4320"/>
                <w:tab w:val="clear" w:pos="8640"/>
              </w:tabs>
              <w:jc w:val="both"/>
            </w:pPr>
            <w:r>
              <w:t>if applicable, any body part and the condition in which the body part will be returned to the person designated by the donor.</w:t>
            </w:r>
          </w:p>
          <w:p w14:paraId="360B0F78" w14:textId="5B3A250E" w:rsidR="001C2697" w:rsidRDefault="00013A64" w:rsidP="001B0D73">
            <w:pPr>
              <w:pStyle w:val="Header"/>
              <w:tabs>
                <w:tab w:val="clear" w:pos="4320"/>
                <w:tab w:val="clear" w:pos="8640"/>
              </w:tabs>
              <w:jc w:val="both"/>
            </w:pPr>
            <w:r>
              <w:t>The</w:t>
            </w:r>
            <w:r w:rsidR="008105C8" w:rsidRPr="00B23B73">
              <w:t xml:space="preserve"> donor </w:t>
            </w:r>
            <w:r>
              <w:t xml:space="preserve">must </w:t>
            </w:r>
            <w:r w:rsidR="008105C8" w:rsidRPr="00B23B73">
              <w:t xml:space="preserve">be </w:t>
            </w:r>
            <w:r w:rsidR="008105C8" w:rsidRPr="00D278A1">
              <w:t xml:space="preserve">informed </w:t>
            </w:r>
            <w:r>
              <w:t>in writing about such</w:t>
            </w:r>
            <w:r w:rsidR="008105C8" w:rsidRPr="00D278A1">
              <w:t xml:space="preserve"> information</w:t>
            </w:r>
            <w:r w:rsidR="008105C8" w:rsidRPr="00B23B73">
              <w:t xml:space="preserve"> in a</w:t>
            </w:r>
            <w:r w:rsidR="008105C8">
              <w:t xml:space="preserve"> clear manner </w:t>
            </w:r>
            <w:r w:rsidR="0048274C" w:rsidRPr="0048274C">
              <w:t>on a single piece of paper that is 8-1/2 by 11 inches with 14-point type</w:t>
            </w:r>
            <w:r w:rsidR="008105C8" w:rsidRPr="00B23B73">
              <w:t>. The</w:t>
            </w:r>
            <w:r w:rsidR="008105C8">
              <w:t xml:space="preserve"> bill requires the TFSC by rule to design and adopt a form that complies with </w:t>
            </w:r>
            <w:r w:rsidR="008105C8" w:rsidRPr="00D278A1">
              <w:t>those specifications</w:t>
            </w:r>
            <w:r w:rsidR="008105C8">
              <w:t xml:space="preserve"> </w:t>
            </w:r>
            <w:r w:rsidR="00D32BF9">
              <w:t>that WBPs and NADOs must use.</w:t>
            </w:r>
          </w:p>
          <w:p w14:paraId="49B3747E" w14:textId="77777777" w:rsidR="00502A82" w:rsidRDefault="00502A82" w:rsidP="001B0D73">
            <w:pPr>
              <w:pStyle w:val="Header"/>
              <w:jc w:val="both"/>
            </w:pPr>
          </w:p>
          <w:p w14:paraId="41149FAD" w14:textId="2B58A020" w:rsidR="00C72A1D" w:rsidRDefault="00013A64" w:rsidP="001B0D73">
            <w:pPr>
              <w:pStyle w:val="Header"/>
              <w:jc w:val="both"/>
            </w:pPr>
            <w:r>
              <w:t xml:space="preserve">C.S.S.B. </w:t>
            </w:r>
            <w:r w:rsidRPr="00D6351D">
              <w:t xml:space="preserve">2040 </w:t>
            </w:r>
            <w:r w:rsidR="0039321A" w:rsidRPr="00D6351D">
              <w:t>authorizes the TF</w:t>
            </w:r>
            <w:r w:rsidR="008A4B45" w:rsidRPr="00D6351D">
              <w:t>S</w:t>
            </w:r>
            <w:r w:rsidR="0039321A" w:rsidRPr="00D6351D">
              <w:t>C to receive, distribute, and transfer a body or anatomical specimen from inside or outside of Texas</w:t>
            </w:r>
            <w:r w:rsidRPr="00D6351D">
              <w:t>. The</w:t>
            </w:r>
            <w:r>
              <w:t xml:space="preserve"> bill </w:t>
            </w:r>
            <w:r w:rsidR="0039321A">
              <w:t xml:space="preserve">includes anatomical facilities among the </w:t>
            </w:r>
            <w:r w:rsidR="00887296">
              <w:t>entities to which</w:t>
            </w:r>
            <w:r w:rsidR="0039321A">
              <w:t xml:space="preserve"> the TF</w:t>
            </w:r>
            <w:r w:rsidR="008A4B45">
              <w:t>S</w:t>
            </w:r>
            <w:r w:rsidR="0039321A">
              <w:t xml:space="preserve">C or its representative </w:t>
            </w:r>
            <w:r w:rsidR="00595B33">
              <w:t xml:space="preserve">may distribute </w:t>
            </w:r>
            <w:r w:rsidR="00595B33" w:rsidRPr="007C5781">
              <w:t>donated bodies</w:t>
            </w:r>
            <w:r w:rsidR="00887296">
              <w:t xml:space="preserve"> and specifies that a body</w:t>
            </w:r>
            <w:r>
              <w:t xml:space="preserve"> or anatomical specime</w:t>
            </w:r>
            <w:r>
              <w:t>n</w:t>
            </w:r>
            <w:r w:rsidR="00887296">
              <w:t xml:space="preserve"> donated to a registered NADO </w:t>
            </w:r>
            <w:r w:rsidR="00887296" w:rsidRPr="007C5781">
              <w:t>is not subject to redistribution</w:t>
            </w:r>
            <w:r>
              <w:t>.</w:t>
            </w:r>
          </w:p>
          <w:p w14:paraId="26B03A9C" w14:textId="77777777" w:rsidR="00D32BF9" w:rsidRDefault="00D32BF9" w:rsidP="001B0D73">
            <w:pPr>
              <w:pStyle w:val="Header"/>
              <w:jc w:val="both"/>
            </w:pPr>
          </w:p>
          <w:p w14:paraId="0192A1C8" w14:textId="2CCDD973" w:rsidR="00C72A1D" w:rsidRDefault="00013A64" w:rsidP="001B0D73">
            <w:pPr>
              <w:pStyle w:val="Header"/>
              <w:jc w:val="both"/>
            </w:pPr>
            <w:r>
              <w:t xml:space="preserve">C.S.S.B. 2040 </w:t>
            </w:r>
            <w:r w:rsidRPr="00585E58">
              <w:t xml:space="preserve">includes </w:t>
            </w:r>
            <w:r w:rsidR="005B5E2D" w:rsidRPr="00585E58">
              <w:t xml:space="preserve">NADOs </w:t>
            </w:r>
            <w:r w:rsidRPr="00585E58">
              <w:t>and anatomical facilities</w:t>
            </w:r>
            <w:r>
              <w:t xml:space="preserve"> among the entities authorized to </w:t>
            </w:r>
            <w:r w:rsidRPr="00C72A1D">
              <w:t xml:space="preserve">use, dissect, operate on, examine, and experiment on a body or anatomical specimen </w:t>
            </w:r>
            <w:r w:rsidR="00D4013F">
              <w:t>that</w:t>
            </w:r>
            <w:r>
              <w:t xml:space="preserve"> has been </w:t>
            </w:r>
            <w:r w:rsidRPr="00C72A1D">
              <w:t>distr</w:t>
            </w:r>
            <w:r w:rsidRPr="00C72A1D">
              <w:t>ibuted</w:t>
            </w:r>
            <w:r>
              <w:t xml:space="preserve"> by the TFSC. The bill subjects </w:t>
            </w:r>
            <w:r w:rsidR="005B5E2D">
              <w:t>NADOs</w:t>
            </w:r>
            <w:r w:rsidR="00887296">
              <w:t xml:space="preserve"> to the recordkeeping requirements for </w:t>
            </w:r>
            <w:r w:rsidR="005B5E2D">
              <w:t>WB</w:t>
            </w:r>
            <w:r w:rsidR="003E0922">
              <w:t>P</w:t>
            </w:r>
            <w:r w:rsidR="005B5E2D">
              <w:t>s</w:t>
            </w:r>
            <w:r w:rsidR="00887296">
              <w:t xml:space="preserve"> and other persons that receive a body or anatomical specimen and </w:t>
            </w:r>
            <w:r w:rsidR="001406AF">
              <w:t xml:space="preserve">expands </w:t>
            </w:r>
            <w:r w:rsidR="00D4013F">
              <w:t xml:space="preserve">the scope of the </w:t>
            </w:r>
            <w:r w:rsidR="001406AF">
              <w:t xml:space="preserve">recordkeeping requirement </w:t>
            </w:r>
            <w:r w:rsidR="00D4013F">
              <w:t xml:space="preserve">to provide </w:t>
            </w:r>
            <w:r w:rsidR="00887296">
              <w:t xml:space="preserve">that the records </w:t>
            </w:r>
            <w:r w:rsidR="00D4013F">
              <w:t xml:space="preserve">must </w:t>
            </w:r>
            <w:r w:rsidR="00887296">
              <w:t>track the body or specimen from intake to final disposition</w:t>
            </w:r>
            <w:r w:rsidR="00887385">
              <w:t>.</w:t>
            </w:r>
          </w:p>
          <w:p w14:paraId="304D1C13" w14:textId="0D71B133" w:rsidR="00887385" w:rsidRDefault="00887385" w:rsidP="001B0D73">
            <w:pPr>
              <w:pStyle w:val="Header"/>
              <w:jc w:val="both"/>
            </w:pPr>
          </w:p>
          <w:p w14:paraId="5DA7A4C7" w14:textId="343243B7" w:rsidR="007246F1" w:rsidRDefault="00013A64" w:rsidP="001B0D73">
            <w:pPr>
              <w:pStyle w:val="Header"/>
              <w:jc w:val="both"/>
              <w:rPr>
                <w:b/>
                <w:bCs/>
              </w:rPr>
            </w:pPr>
            <w:r w:rsidRPr="00D278A1">
              <w:rPr>
                <w:b/>
                <w:bCs/>
              </w:rPr>
              <w:t>Regulation and Registration</w:t>
            </w:r>
            <w:r w:rsidR="00D278A1" w:rsidRPr="00D278A1">
              <w:rPr>
                <w:b/>
                <w:bCs/>
              </w:rPr>
              <w:t xml:space="preserve"> of</w:t>
            </w:r>
            <w:r w:rsidR="00D278A1">
              <w:rPr>
                <w:b/>
                <w:bCs/>
              </w:rPr>
              <w:t xml:space="preserve"> Applicable Persons and Entities</w:t>
            </w:r>
          </w:p>
          <w:p w14:paraId="45E0423C" w14:textId="77777777" w:rsidR="00990256" w:rsidRPr="004F68D8" w:rsidRDefault="00990256" w:rsidP="001B0D73">
            <w:pPr>
              <w:pStyle w:val="Header"/>
              <w:jc w:val="both"/>
              <w:rPr>
                <w:b/>
                <w:bCs/>
              </w:rPr>
            </w:pPr>
          </w:p>
          <w:p w14:paraId="4A3C6471" w14:textId="075C9010" w:rsidR="00A60D73" w:rsidRDefault="00013A64" w:rsidP="001B0D73">
            <w:pPr>
              <w:pStyle w:val="Header"/>
              <w:jc w:val="both"/>
            </w:pPr>
            <w:r>
              <w:t>C.S.S.B. 2040</w:t>
            </w:r>
            <w:r w:rsidR="00887385">
              <w:t xml:space="preserve"> </w:t>
            </w:r>
            <w:r w:rsidR="003B677D" w:rsidRPr="007C5781">
              <w:t>requires</w:t>
            </w:r>
            <w:r w:rsidR="003B677D">
              <w:t xml:space="preserve"> a </w:t>
            </w:r>
            <w:r w:rsidR="005B5E2D">
              <w:t>WB</w:t>
            </w:r>
            <w:r w:rsidR="003E0922">
              <w:t>P</w:t>
            </w:r>
            <w:r w:rsidR="003B677D">
              <w:t xml:space="preserve"> </w:t>
            </w:r>
            <w:r w:rsidR="00B10368">
              <w:t xml:space="preserve">and a </w:t>
            </w:r>
            <w:r w:rsidR="005B5E2D">
              <w:t xml:space="preserve">NADO </w:t>
            </w:r>
            <w:r w:rsidR="003B677D">
              <w:t>to register with the TFSC in the form and manner prescribed by the TFSC in order to legally operate in Texas</w:t>
            </w:r>
            <w:r>
              <w:t>.</w:t>
            </w:r>
            <w:r w:rsidR="003B677D">
              <w:t xml:space="preserve"> </w:t>
            </w:r>
          </w:p>
          <w:p w14:paraId="20602E72" w14:textId="77777777" w:rsidR="00A60D73" w:rsidRDefault="00A60D73" w:rsidP="001B0D73">
            <w:pPr>
              <w:pStyle w:val="Header"/>
              <w:jc w:val="both"/>
            </w:pPr>
          </w:p>
          <w:p w14:paraId="00FBAA2E" w14:textId="7ACD75B7" w:rsidR="00887385" w:rsidRDefault="00013A64" w:rsidP="001B0D73">
            <w:pPr>
              <w:pStyle w:val="Header"/>
              <w:jc w:val="both"/>
            </w:pPr>
            <w:r>
              <w:t xml:space="preserve">C.S.S.B. 2040 </w:t>
            </w:r>
            <w:r w:rsidR="003B677D">
              <w:t xml:space="preserve">establishes that, to be eligible for registration, a </w:t>
            </w:r>
            <w:r w:rsidR="005B5E2D">
              <w:t xml:space="preserve">NADO </w:t>
            </w:r>
            <w:r w:rsidR="003B677D">
              <w:t>must be accredited by the American Association of Tissue Banks (AATB) under its Standards for Non-Transplant Anatomical Donation.</w:t>
            </w:r>
            <w:r>
              <w:t xml:space="preserve"> The bill </w:t>
            </w:r>
            <w:r w:rsidR="002C6FE6">
              <w:t xml:space="preserve">authorizes the TFSC to issue </w:t>
            </w:r>
            <w:r w:rsidR="002C6FE6" w:rsidRPr="00610755">
              <w:t>conditional</w:t>
            </w:r>
            <w:r w:rsidR="002C6FE6">
              <w:t xml:space="preserve"> registration to a NADO that is not yet accredited</w:t>
            </w:r>
            <w:r>
              <w:t xml:space="preserve"> and requires a </w:t>
            </w:r>
            <w:r w:rsidRPr="00887385">
              <w:t xml:space="preserve">registered </w:t>
            </w:r>
            <w:r w:rsidR="005B5E2D">
              <w:t xml:space="preserve">NADO </w:t>
            </w:r>
            <w:r>
              <w:t>to</w:t>
            </w:r>
            <w:r w:rsidRPr="00887385">
              <w:t xml:space="preserve"> inform the </w:t>
            </w:r>
            <w:r>
              <w:t>TFSC</w:t>
            </w:r>
            <w:r w:rsidRPr="00887385">
              <w:t xml:space="preserve"> within the time prescribed by </w:t>
            </w:r>
            <w:r>
              <w:t>TFSC</w:t>
            </w:r>
            <w:r w:rsidRPr="00887385">
              <w:t xml:space="preserve"> rule if the </w:t>
            </w:r>
            <w:r>
              <w:t>NAD</w:t>
            </w:r>
            <w:r>
              <w:t>O</w:t>
            </w:r>
            <w:r w:rsidRPr="00887385">
              <w:t xml:space="preserve"> loses its</w:t>
            </w:r>
            <w:r>
              <w:t xml:space="preserve"> AATB</w:t>
            </w:r>
            <w:r w:rsidRPr="00887385">
              <w:t xml:space="preserve"> accreditation</w:t>
            </w:r>
            <w:r>
              <w:t xml:space="preserve">. The bill requires the TFSC to establish </w:t>
            </w:r>
            <w:r w:rsidRPr="00A60D73">
              <w:t xml:space="preserve">a process to periodically verify a </w:t>
            </w:r>
            <w:r w:rsidR="00A46535">
              <w:t>NADO's</w:t>
            </w:r>
            <w:r w:rsidRPr="00A60D73">
              <w:t xml:space="preserve"> compliance with the </w:t>
            </w:r>
            <w:r w:rsidR="00A46535">
              <w:t xml:space="preserve">AATB </w:t>
            </w:r>
            <w:r w:rsidRPr="00A60D73">
              <w:t>Standards for Non-Transplant Anatomical Donation</w:t>
            </w:r>
            <w:r w:rsidR="00A46535">
              <w:t>. The process may authorize the TFSC to inspect a NADO but may not be duplicative of the accreditation process or occur more frequently than once every five years.</w:t>
            </w:r>
          </w:p>
          <w:p w14:paraId="108680F9" w14:textId="77777777" w:rsidR="00A60D73" w:rsidRDefault="00A60D73" w:rsidP="001B0D73">
            <w:pPr>
              <w:pStyle w:val="Header"/>
              <w:jc w:val="both"/>
            </w:pPr>
          </w:p>
          <w:p w14:paraId="79D9F7E1" w14:textId="164B3E34" w:rsidR="00887385" w:rsidRDefault="00013A64" w:rsidP="001B0D73">
            <w:pPr>
              <w:pStyle w:val="Header"/>
              <w:jc w:val="both"/>
            </w:pPr>
            <w:r>
              <w:t xml:space="preserve">C.S.S.B. </w:t>
            </w:r>
            <w:r w:rsidRPr="00BF18ED">
              <w:t>2040 prohibits a TFSC</w:t>
            </w:r>
            <w:r>
              <w:t xml:space="preserve"> member </w:t>
            </w:r>
            <w:r w:rsidR="00B10368">
              <w:t>or</w:t>
            </w:r>
            <w:r>
              <w:t xml:space="preserve"> the holder of </w:t>
            </w:r>
            <w:r w:rsidR="00B10368">
              <w:t>any</w:t>
            </w:r>
            <w:r>
              <w:t xml:space="preserve"> license issued by the TFSC from holding an</w:t>
            </w:r>
            <w:r w:rsidRPr="00887385">
              <w:t xml:space="preserve"> ownership interest in a registered </w:t>
            </w:r>
            <w:r w:rsidR="005B5E2D">
              <w:t>NADO</w:t>
            </w:r>
            <w:r w:rsidR="001C6973">
              <w:t>.</w:t>
            </w:r>
          </w:p>
          <w:p w14:paraId="0EE79751" w14:textId="77777777" w:rsidR="001C6973" w:rsidRDefault="001C6973" w:rsidP="001B0D73">
            <w:pPr>
              <w:pStyle w:val="Header"/>
              <w:jc w:val="both"/>
            </w:pPr>
          </w:p>
          <w:p w14:paraId="01C93A97" w14:textId="77BFC2A6" w:rsidR="00462B6A" w:rsidRDefault="00013A64" w:rsidP="001B0D73">
            <w:pPr>
              <w:pStyle w:val="Header"/>
              <w:jc w:val="both"/>
            </w:pPr>
            <w:r>
              <w:t xml:space="preserve">C.S.S.B. 2040 </w:t>
            </w:r>
            <w:r w:rsidR="00887385">
              <w:t xml:space="preserve">subjects anatomical facilities </w:t>
            </w:r>
            <w:r w:rsidR="00887385" w:rsidRPr="00D735F5">
              <w:t>to inspection</w:t>
            </w:r>
            <w:r w:rsidR="00887385">
              <w:t xml:space="preserve"> by the TFSC </w:t>
            </w:r>
            <w:r w:rsidR="00887385" w:rsidRPr="00D735F5">
              <w:t>along with</w:t>
            </w:r>
            <w:r w:rsidR="00887385">
              <w:t xml:space="preserve"> </w:t>
            </w:r>
            <w:r w:rsidR="005B5E2D">
              <w:t>WB</w:t>
            </w:r>
            <w:r w:rsidR="003E0922">
              <w:t>P</w:t>
            </w:r>
            <w:r w:rsidR="005B5E2D">
              <w:t>s</w:t>
            </w:r>
            <w:r w:rsidR="001406AF">
              <w:t xml:space="preserve">, which is a prerequisite </w:t>
            </w:r>
            <w:r w:rsidR="00887385">
              <w:t xml:space="preserve">to </w:t>
            </w:r>
            <w:r>
              <w:t>be</w:t>
            </w:r>
            <w:r w:rsidR="001406AF">
              <w:t>ing</w:t>
            </w:r>
            <w:r>
              <w:t xml:space="preserve"> approved </w:t>
            </w:r>
            <w:r w:rsidR="001406AF">
              <w:t xml:space="preserve">to </w:t>
            </w:r>
            <w:r w:rsidR="00887385">
              <w:t>receive and use bodies and anatomical specimens</w:t>
            </w:r>
            <w:r w:rsidR="00520F75">
              <w:t xml:space="preserve">, and removes the language subjecting other persons to </w:t>
            </w:r>
            <w:r w:rsidR="00520F75" w:rsidRPr="0048274C">
              <w:t>inspection</w:t>
            </w:r>
            <w:r w:rsidR="002B698B" w:rsidRPr="0048274C">
              <w:t xml:space="preserve">. The bill </w:t>
            </w:r>
            <w:r w:rsidRPr="0048274C">
              <w:t xml:space="preserve">provides for the investigation and discipline of </w:t>
            </w:r>
            <w:r w:rsidR="005B5E2D" w:rsidRPr="0048274C">
              <w:t>NADOs</w:t>
            </w:r>
            <w:r w:rsidRPr="0048274C">
              <w:t xml:space="preserve"> and anatomical facilities on the same basis as </w:t>
            </w:r>
            <w:r w:rsidR="005B5E2D" w:rsidRPr="0048274C">
              <w:t>WB</w:t>
            </w:r>
            <w:r w:rsidR="003E0922" w:rsidRPr="0048274C">
              <w:t>P</w:t>
            </w:r>
            <w:r w:rsidR="005B5E2D" w:rsidRPr="0048274C">
              <w:t>s</w:t>
            </w:r>
            <w:r w:rsidRPr="0048274C">
              <w:t xml:space="preserve"> and other persons authorized to receive and use or dissect bodies or anatomical specimens.</w:t>
            </w:r>
            <w:r w:rsidR="002B698B">
              <w:t xml:space="preserve"> While </w:t>
            </w:r>
            <w:r w:rsidR="0069270D" w:rsidRPr="007C5781">
              <w:t>NADOs are</w:t>
            </w:r>
            <w:r w:rsidR="0069270D">
              <w:t xml:space="preserve"> </w:t>
            </w:r>
            <w:r w:rsidR="002B698B">
              <w:t>not subject to mandatory inspections, the bill authorizes the TFSC to inspect a NADO as part of such an investigation.</w:t>
            </w:r>
            <w:r w:rsidR="0048274C">
              <w:t xml:space="preserve"> </w:t>
            </w:r>
          </w:p>
          <w:p w14:paraId="7B327676" w14:textId="77777777" w:rsidR="005E2AB8" w:rsidRDefault="005E2AB8" w:rsidP="001B0D73">
            <w:pPr>
              <w:pStyle w:val="Header"/>
              <w:jc w:val="both"/>
            </w:pPr>
          </w:p>
          <w:p w14:paraId="34D999FD" w14:textId="11F3B926" w:rsidR="00BF18ED" w:rsidRPr="009B126B" w:rsidRDefault="00013A64" w:rsidP="001B0D73">
            <w:pPr>
              <w:pStyle w:val="Header"/>
              <w:jc w:val="both"/>
            </w:pPr>
            <w:r>
              <w:t>C.S.S.B. 2040</w:t>
            </w:r>
            <w:r w:rsidR="00462B6A">
              <w:t xml:space="preserve"> requires the TFSC to adopt rules and procedures necessary to administer </w:t>
            </w:r>
            <w:r w:rsidR="00462B6A" w:rsidRPr="00015337">
              <w:t>the</w:t>
            </w:r>
            <w:r w:rsidR="00462B6A">
              <w:t xml:space="preserve"> provisions</w:t>
            </w:r>
            <w:r w:rsidR="002B698B">
              <w:t xml:space="preserve"> relating to the regulation and registration of </w:t>
            </w:r>
            <w:r w:rsidR="002B698B" w:rsidRPr="00015337">
              <w:t>persons and institutions</w:t>
            </w:r>
            <w:r w:rsidR="002B698B">
              <w:t xml:space="preserve"> using bodies and anatomical specimens</w:t>
            </w:r>
            <w:r w:rsidR="00462B6A">
              <w:t>.</w:t>
            </w:r>
            <w:r>
              <w:t xml:space="preserve"> </w:t>
            </w:r>
          </w:p>
          <w:p w14:paraId="4C09D9E2" w14:textId="77777777" w:rsidR="00C71AB7" w:rsidRDefault="00C71AB7" w:rsidP="001B0D73">
            <w:pPr>
              <w:pStyle w:val="Header"/>
              <w:jc w:val="both"/>
              <w:rPr>
                <w:b/>
                <w:bCs/>
              </w:rPr>
            </w:pPr>
          </w:p>
          <w:p w14:paraId="51995F56" w14:textId="796EB986" w:rsidR="00462B6A" w:rsidRDefault="00013A64" w:rsidP="001B0D73">
            <w:pPr>
              <w:pStyle w:val="Header"/>
              <w:jc w:val="both"/>
              <w:rPr>
                <w:b/>
                <w:bCs/>
              </w:rPr>
            </w:pPr>
            <w:r w:rsidRPr="004F68D8">
              <w:rPr>
                <w:b/>
                <w:bCs/>
              </w:rPr>
              <w:t>Fees</w:t>
            </w:r>
          </w:p>
          <w:p w14:paraId="27D046BD" w14:textId="77777777" w:rsidR="00990256" w:rsidRPr="004F68D8" w:rsidRDefault="00990256" w:rsidP="001B0D73">
            <w:pPr>
              <w:pStyle w:val="Header"/>
              <w:jc w:val="both"/>
              <w:rPr>
                <w:b/>
                <w:bCs/>
              </w:rPr>
            </w:pPr>
          </w:p>
          <w:p w14:paraId="0724B09D" w14:textId="3D703437" w:rsidR="00FF6005" w:rsidRDefault="00013A64" w:rsidP="001B0D73">
            <w:pPr>
              <w:pStyle w:val="Header"/>
              <w:jc w:val="both"/>
            </w:pPr>
            <w:r>
              <w:t>C.S.S.B. 2040</w:t>
            </w:r>
            <w:r w:rsidR="00462B6A">
              <w:t xml:space="preserve"> </w:t>
            </w:r>
            <w:r>
              <w:t xml:space="preserve">replaces the authorization for the anatomical board to set and collect reasonable and necessary fees for receiving and distributing bodies and anatomical specimens with an authorization for </w:t>
            </w:r>
            <w:r w:rsidR="003213E9" w:rsidRPr="00FF6005">
              <w:t>the TF</w:t>
            </w:r>
            <w:r w:rsidR="00C421B8" w:rsidRPr="00FF6005">
              <w:t>S</w:t>
            </w:r>
            <w:r w:rsidR="003213E9" w:rsidRPr="00FF6005">
              <w:t xml:space="preserve">C </w:t>
            </w:r>
            <w:r w:rsidR="00895B77" w:rsidRPr="00FF6005">
              <w:t xml:space="preserve">by rule </w:t>
            </w:r>
            <w:r w:rsidR="003213E9" w:rsidRPr="00FF6005">
              <w:t>to set and collect fees</w:t>
            </w:r>
            <w:r w:rsidR="003213E9">
              <w:t xml:space="preserve"> </w:t>
            </w:r>
            <w:r w:rsidR="00895B77">
              <w:t>in amounts reasonable and necessary to cover</w:t>
            </w:r>
            <w:r w:rsidR="003213E9">
              <w:t xml:space="preserve"> </w:t>
            </w:r>
            <w:r w:rsidR="00AC4FC4">
              <w:t xml:space="preserve">the cost of administering state law governing the donation of bodies and anatomical specimens, including </w:t>
            </w:r>
            <w:r w:rsidR="00895B77">
              <w:t xml:space="preserve">fees for </w:t>
            </w:r>
            <w:r>
              <w:t>the following:</w:t>
            </w:r>
          </w:p>
          <w:p w14:paraId="75EB4586" w14:textId="77777777" w:rsidR="00FF6005" w:rsidRDefault="00013A64" w:rsidP="001B0D73">
            <w:pPr>
              <w:pStyle w:val="Header"/>
              <w:numPr>
                <w:ilvl w:val="0"/>
                <w:numId w:val="15"/>
              </w:numPr>
              <w:jc w:val="both"/>
            </w:pPr>
            <w:r>
              <w:t>receiving and distributing bodies and anatomical specimens;</w:t>
            </w:r>
          </w:p>
          <w:p w14:paraId="38A3C4E6" w14:textId="17B5223C" w:rsidR="00FF6005" w:rsidRDefault="00013A64" w:rsidP="001B0D73">
            <w:pPr>
              <w:pStyle w:val="Header"/>
              <w:numPr>
                <w:ilvl w:val="0"/>
                <w:numId w:val="15"/>
              </w:numPr>
              <w:jc w:val="both"/>
            </w:pPr>
            <w:r>
              <w:t xml:space="preserve">conducting inspections </w:t>
            </w:r>
            <w:r w:rsidR="00FA4F22">
              <w:t xml:space="preserve">and other verification </w:t>
            </w:r>
            <w:r w:rsidR="002B698B">
              <w:t>activities</w:t>
            </w:r>
            <w:r>
              <w:t>;</w:t>
            </w:r>
            <w:r w:rsidR="00AC4FC4">
              <w:t xml:space="preserve"> </w:t>
            </w:r>
            <w:r w:rsidR="00C81D2D">
              <w:t>and</w:t>
            </w:r>
          </w:p>
          <w:p w14:paraId="19F68CFC" w14:textId="39D24EBA" w:rsidR="00B40959" w:rsidRDefault="00013A64" w:rsidP="001B0D73">
            <w:pPr>
              <w:pStyle w:val="Header"/>
              <w:numPr>
                <w:ilvl w:val="0"/>
                <w:numId w:val="15"/>
              </w:numPr>
              <w:jc w:val="both"/>
            </w:pPr>
            <w:r>
              <w:t xml:space="preserve"> </w:t>
            </w:r>
            <w:r w:rsidR="00C66EF7" w:rsidRPr="00C66EF7">
              <w:t>regist</w:t>
            </w:r>
            <w:r w:rsidR="00FA4F22">
              <w:t>e</w:t>
            </w:r>
            <w:r w:rsidR="00C66EF7" w:rsidRPr="00C66EF7">
              <w:t>r</w:t>
            </w:r>
            <w:r w:rsidR="00FA4F22">
              <w:t>ing</w:t>
            </w:r>
            <w:r w:rsidR="00C66EF7" w:rsidRPr="00C66EF7">
              <w:t xml:space="preserve"> </w:t>
            </w:r>
            <w:r w:rsidR="005B5E2D">
              <w:t>WB</w:t>
            </w:r>
            <w:r w:rsidR="003E0922">
              <w:t>P</w:t>
            </w:r>
            <w:r w:rsidR="005B5E2D">
              <w:t>s</w:t>
            </w:r>
            <w:r w:rsidR="00C66EF7" w:rsidRPr="00C66EF7">
              <w:t xml:space="preserve"> and </w:t>
            </w:r>
            <w:r w:rsidR="005B5E2D">
              <w:t>NADOs</w:t>
            </w:r>
            <w:r>
              <w:t xml:space="preserve">. </w:t>
            </w:r>
          </w:p>
          <w:p w14:paraId="211586F0" w14:textId="416840FD" w:rsidR="002B7BCC" w:rsidRDefault="00013A64" w:rsidP="001B0D73">
            <w:pPr>
              <w:pStyle w:val="Header"/>
              <w:jc w:val="both"/>
            </w:pPr>
            <w:r>
              <w:t xml:space="preserve">The bill exempts a NADO from a fee for receiving and distributing bodies and anatomical specimens. </w:t>
            </w:r>
          </w:p>
          <w:p w14:paraId="5CEECC48" w14:textId="0E7BEC6B" w:rsidR="007C3966" w:rsidRDefault="007C3966" w:rsidP="001B0D73">
            <w:pPr>
              <w:pStyle w:val="Header"/>
              <w:jc w:val="both"/>
              <w:rPr>
                <w:b/>
                <w:bCs/>
              </w:rPr>
            </w:pPr>
          </w:p>
          <w:p w14:paraId="4B76A156" w14:textId="0804916E" w:rsidR="007246F1" w:rsidRDefault="00013A64" w:rsidP="001B0D73">
            <w:pPr>
              <w:pStyle w:val="Header"/>
              <w:jc w:val="both"/>
              <w:rPr>
                <w:b/>
                <w:bCs/>
              </w:rPr>
            </w:pPr>
            <w:r w:rsidRPr="004F68D8">
              <w:rPr>
                <w:b/>
                <w:bCs/>
              </w:rPr>
              <w:t>Administration and Enforcement Authority</w:t>
            </w:r>
          </w:p>
          <w:p w14:paraId="324BD77E" w14:textId="77777777" w:rsidR="00990256" w:rsidRPr="004F68D8" w:rsidRDefault="00990256" w:rsidP="001B0D73">
            <w:pPr>
              <w:pStyle w:val="Header"/>
              <w:jc w:val="both"/>
              <w:rPr>
                <w:b/>
                <w:bCs/>
              </w:rPr>
            </w:pPr>
          </w:p>
          <w:p w14:paraId="259C8F6E" w14:textId="08C4342D" w:rsidR="00EE04C2" w:rsidRDefault="00013A64" w:rsidP="001B0D73">
            <w:pPr>
              <w:pStyle w:val="Header"/>
              <w:jc w:val="both"/>
            </w:pPr>
            <w:r>
              <w:t>C.S.S.B. 2040</w:t>
            </w:r>
            <w:r w:rsidR="00C81D2D">
              <w:t xml:space="preserve"> </w:t>
            </w:r>
            <w:r w:rsidR="00AE249A">
              <w:t>provides the following</w:t>
            </w:r>
            <w:r w:rsidR="003F5938">
              <w:t xml:space="preserve"> with respect to the TFSC's general duties relating to the </w:t>
            </w:r>
            <w:r w:rsidR="003F5938" w:rsidRPr="002F2EB9">
              <w:t>donation of</w:t>
            </w:r>
            <w:r w:rsidR="003F5938">
              <w:t xml:space="preserve"> bodies and anatomical specimens</w:t>
            </w:r>
            <w:r w:rsidR="00AE249A">
              <w:t>:</w:t>
            </w:r>
          </w:p>
          <w:p w14:paraId="61BAC830" w14:textId="5E30E8C7" w:rsidR="003F5938" w:rsidRDefault="00013A64" w:rsidP="00A865F9">
            <w:pPr>
              <w:pStyle w:val="Header"/>
              <w:numPr>
                <w:ilvl w:val="0"/>
                <w:numId w:val="1"/>
              </w:numPr>
              <w:ind w:left="720"/>
              <w:jc w:val="both"/>
            </w:pPr>
            <w:r>
              <w:t xml:space="preserve">the requirement for the TFSC to distribute bodies and anatomical specimens to persons authorized to receive a body or specimen </w:t>
            </w:r>
            <w:r w:rsidRPr="002F2EB9">
              <w:t>under the law</w:t>
            </w:r>
            <w:r>
              <w:t xml:space="preserve"> does not ap</w:t>
            </w:r>
            <w:r>
              <w:t>ply to a body o</w:t>
            </w:r>
            <w:r w:rsidR="00875E0B">
              <w:t>r</w:t>
            </w:r>
            <w:r>
              <w:t xml:space="preserve"> specimen donated to a NADO;</w:t>
            </w:r>
            <w:r w:rsidR="00864CF6">
              <w:t xml:space="preserve"> </w:t>
            </w:r>
          </w:p>
          <w:p w14:paraId="4CDB5340" w14:textId="2196E3A3" w:rsidR="00EE04C2" w:rsidRDefault="00013A64" w:rsidP="00A865F9">
            <w:pPr>
              <w:pStyle w:val="Header"/>
              <w:numPr>
                <w:ilvl w:val="0"/>
                <w:numId w:val="1"/>
              </w:numPr>
              <w:ind w:left="720"/>
              <w:jc w:val="both"/>
            </w:pPr>
            <w:r>
              <w:t>the TF</w:t>
            </w:r>
            <w:r w:rsidR="00C421B8">
              <w:t>S</w:t>
            </w:r>
            <w:r>
              <w:t xml:space="preserve">C </w:t>
            </w:r>
            <w:r w:rsidR="007649E0">
              <w:t xml:space="preserve">must </w:t>
            </w:r>
            <w:r>
              <w:t>adopt rules, establish procedures, and prescribe forms necessary to administer and enforce pro</w:t>
            </w:r>
            <w:r w:rsidRPr="004C5ECA">
              <w:t>visions governing the donation of bodies and anatomical specimens</w:t>
            </w:r>
            <w:r w:rsidR="00C66EF7">
              <w:t>, including rules establishing registration and inspection requirements and procedures</w:t>
            </w:r>
            <w:r>
              <w:t>;</w:t>
            </w:r>
            <w:r w:rsidR="00963F52">
              <w:t xml:space="preserve"> and</w:t>
            </w:r>
          </w:p>
          <w:p w14:paraId="65E188F5" w14:textId="7AED3E4D" w:rsidR="00EE04C2" w:rsidRDefault="00013A64" w:rsidP="00A865F9">
            <w:pPr>
              <w:pStyle w:val="Header"/>
              <w:numPr>
                <w:ilvl w:val="0"/>
                <w:numId w:val="1"/>
              </w:numPr>
              <w:ind w:left="720"/>
              <w:jc w:val="both"/>
            </w:pPr>
            <w:r>
              <w:t xml:space="preserve">the </w:t>
            </w:r>
            <w:r w:rsidR="00462B6A">
              <w:t>TFSC</w:t>
            </w:r>
            <w:r>
              <w:t xml:space="preserve"> </w:t>
            </w:r>
            <w:r w:rsidR="007649E0">
              <w:t>may</w:t>
            </w:r>
            <w:r w:rsidR="007649E0" w:rsidRPr="00C66EF7">
              <w:t xml:space="preserve"> </w:t>
            </w:r>
            <w:r w:rsidRPr="00C66EF7">
              <w:t>issue a reprimand, assess an administrative penalty, impose other penalties, or revoke, suspend, or probate a registration or other authorization for a violation of</w:t>
            </w:r>
            <w:r>
              <w:t xml:space="preserve"> </w:t>
            </w:r>
            <w:r w:rsidR="005745AC" w:rsidRPr="004C5ECA">
              <w:t>provisions</w:t>
            </w:r>
            <w:r w:rsidRPr="004C5ECA">
              <w:t xml:space="preserve"> governing the donation of bodies and anatomical specimens</w:t>
            </w:r>
            <w:r w:rsidRPr="00C66EF7">
              <w:t xml:space="preserve"> or a </w:t>
            </w:r>
            <w:r w:rsidR="00462B6A">
              <w:t>TFSC</w:t>
            </w:r>
            <w:r w:rsidRPr="00C66EF7">
              <w:t xml:space="preserve"> rule adopted </w:t>
            </w:r>
            <w:r w:rsidR="00963F52">
              <w:t xml:space="preserve">under </w:t>
            </w:r>
            <w:r w:rsidR="005745AC">
              <w:t>those provisions</w:t>
            </w:r>
            <w:r w:rsidR="00550AB4">
              <w:t xml:space="preserve">, </w:t>
            </w:r>
            <w:r w:rsidR="00550AB4" w:rsidRPr="00D278A1">
              <w:t xml:space="preserve">including a violation related to an inspection conducted in the applicable manner </w:t>
            </w:r>
            <w:r w:rsidR="002B684B" w:rsidRPr="00D278A1">
              <w:t xml:space="preserve">provided </w:t>
            </w:r>
            <w:r w:rsidR="00550AB4" w:rsidRPr="00D278A1">
              <w:t>under state law regarding crematory services, funeral directing, and embalming</w:t>
            </w:r>
            <w:r w:rsidR="001E04E7" w:rsidRPr="00D278A1">
              <w:t>.</w:t>
            </w:r>
          </w:p>
          <w:p w14:paraId="5E047F4D" w14:textId="275DD6C0" w:rsidR="00864CF6" w:rsidRDefault="00013A64" w:rsidP="001B0D73">
            <w:pPr>
              <w:pStyle w:val="Header"/>
              <w:jc w:val="both"/>
            </w:pPr>
            <w:r>
              <w:t xml:space="preserve">The bill replaces </w:t>
            </w:r>
            <w:r w:rsidRPr="002F2EB9">
              <w:t xml:space="preserve">the </w:t>
            </w:r>
            <w:r>
              <w:t>requirement for the anatomical board to adopt rules ensuring that each body and anatomical specimen in the custody of the board or an institution represented on the board is treated with respect with a requi</w:t>
            </w:r>
            <w:r>
              <w:t xml:space="preserve">rement for </w:t>
            </w:r>
            <w:r w:rsidRPr="009B126B">
              <w:t xml:space="preserve">the TFSC </w:t>
            </w:r>
            <w:r>
              <w:t>to</w:t>
            </w:r>
            <w:r w:rsidRPr="009B126B">
              <w:t xml:space="preserve"> adopt rules to ensure that each body and anatomic</w:t>
            </w:r>
            <w:r w:rsidR="002243CF">
              <w:t>al</w:t>
            </w:r>
            <w:r w:rsidRPr="009B126B">
              <w:t xml:space="preserve"> specimen is treated with respect while in the custody of the TFSC or the person authorized to receive the body or specimen</w:t>
            </w:r>
            <w:r>
              <w:t>.</w:t>
            </w:r>
          </w:p>
          <w:p w14:paraId="01AEE8AB" w14:textId="5FB8A607" w:rsidR="008A0BD2" w:rsidRDefault="008A0BD2" w:rsidP="001B0D73">
            <w:pPr>
              <w:pStyle w:val="Header"/>
              <w:jc w:val="both"/>
            </w:pPr>
          </w:p>
          <w:p w14:paraId="0D716887" w14:textId="77777777" w:rsidR="008D1040" w:rsidRDefault="00013A64" w:rsidP="001B0D73">
            <w:pPr>
              <w:pStyle w:val="Header"/>
              <w:jc w:val="both"/>
              <w:rPr>
                <w:b/>
                <w:bCs/>
              </w:rPr>
            </w:pPr>
            <w:r w:rsidRPr="00D41AF9">
              <w:rPr>
                <w:b/>
                <w:bCs/>
              </w:rPr>
              <w:t>Complaint Status Notifications</w:t>
            </w:r>
          </w:p>
          <w:p w14:paraId="52C3CBF3" w14:textId="77777777" w:rsidR="008D1040" w:rsidRDefault="008D1040" w:rsidP="001B0D73">
            <w:pPr>
              <w:pStyle w:val="Header"/>
              <w:jc w:val="both"/>
              <w:rPr>
                <w:b/>
                <w:bCs/>
              </w:rPr>
            </w:pPr>
          </w:p>
          <w:p w14:paraId="49C631D6" w14:textId="3C73F900" w:rsidR="008D1040" w:rsidRDefault="00013A64" w:rsidP="001B0D73">
            <w:pPr>
              <w:pStyle w:val="Header"/>
              <w:jc w:val="both"/>
            </w:pPr>
            <w:r w:rsidRPr="00C41481">
              <w:t>C.S.S.B. 2040</w:t>
            </w:r>
            <w:r>
              <w:t xml:space="preserve"> changes the frequency with which the parties to a complaint relating to the donation of bodies or anatomical specimens must be notified of the complaint status from at least quarterly to periodically.</w:t>
            </w:r>
          </w:p>
          <w:p w14:paraId="56A72C4F" w14:textId="77777777" w:rsidR="008D1040" w:rsidRDefault="008D1040" w:rsidP="001B0D73">
            <w:pPr>
              <w:pStyle w:val="Header"/>
              <w:jc w:val="both"/>
            </w:pPr>
          </w:p>
          <w:p w14:paraId="363F21E1" w14:textId="77777777" w:rsidR="008A0BD2" w:rsidRDefault="00013A64" w:rsidP="001B0D73">
            <w:pPr>
              <w:pStyle w:val="Header"/>
              <w:jc w:val="both"/>
              <w:rPr>
                <w:b/>
                <w:bCs/>
              </w:rPr>
            </w:pPr>
            <w:r w:rsidRPr="00C41481">
              <w:rPr>
                <w:b/>
                <w:bCs/>
              </w:rPr>
              <w:t>Informational Documents</w:t>
            </w:r>
          </w:p>
          <w:p w14:paraId="2F0374BA" w14:textId="77777777" w:rsidR="008A0BD2" w:rsidRDefault="008A0BD2" w:rsidP="001B0D73">
            <w:pPr>
              <w:pStyle w:val="Header"/>
              <w:jc w:val="both"/>
              <w:rPr>
                <w:b/>
                <w:bCs/>
              </w:rPr>
            </w:pPr>
          </w:p>
          <w:p w14:paraId="3B0608F1" w14:textId="6B622C57" w:rsidR="008A0BD2" w:rsidRDefault="00013A64" w:rsidP="001B0D73">
            <w:pPr>
              <w:pStyle w:val="Header"/>
              <w:jc w:val="both"/>
            </w:pPr>
            <w:r>
              <w:t>C.S.S.B. 2040 replaces the r</w:t>
            </w:r>
            <w:r>
              <w:t>equirement for the anatomical board to develop and post online a document to inform a person making a gift of a decedent's body or anatomical specimen for purposes of education, including forensic science education, or research of the risks and benefits as</w:t>
            </w:r>
            <w:r>
              <w:t xml:space="preserve">sociated </w:t>
            </w:r>
            <w:r w:rsidRPr="00327566">
              <w:t>with donation with</w:t>
            </w:r>
            <w:r>
              <w:t xml:space="preserve"> a requirement for the TFSC to develop and post online </w:t>
            </w:r>
            <w:r w:rsidRPr="00946C53">
              <w:t xml:space="preserve">a document to inform a person making a gift of a decedent's body or anatomical specimen about the options for donation </w:t>
            </w:r>
            <w:r w:rsidRPr="00327566">
              <w:t>authorized under applicable state</w:t>
            </w:r>
            <w:r>
              <w:t xml:space="preserve"> law.</w:t>
            </w:r>
          </w:p>
          <w:p w14:paraId="304BEF2E" w14:textId="478C833E" w:rsidR="008D1040" w:rsidRDefault="008D1040" w:rsidP="001B0D73">
            <w:pPr>
              <w:pStyle w:val="Header"/>
              <w:jc w:val="both"/>
            </w:pPr>
          </w:p>
          <w:p w14:paraId="045539B4" w14:textId="77777777" w:rsidR="008D1040" w:rsidRDefault="00013A64" w:rsidP="001B0D73">
            <w:pPr>
              <w:pStyle w:val="Header"/>
              <w:jc w:val="both"/>
              <w:rPr>
                <w:b/>
                <w:bCs/>
              </w:rPr>
            </w:pPr>
            <w:r>
              <w:rPr>
                <w:b/>
                <w:bCs/>
              </w:rPr>
              <w:t xml:space="preserve">Transportation </w:t>
            </w:r>
            <w:r>
              <w:rPr>
                <w:b/>
                <w:bCs/>
              </w:rPr>
              <w:t>of Bodies and Anatomical Specimens</w:t>
            </w:r>
          </w:p>
          <w:p w14:paraId="54936610" w14:textId="77777777" w:rsidR="008D1040" w:rsidRDefault="008D1040" w:rsidP="001B0D73">
            <w:pPr>
              <w:pStyle w:val="Header"/>
              <w:jc w:val="both"/>
              <w:rPr>
                <w:b/>
                <w:bCs/>
              </w:rPr>
            </w:pPr>
          </w:p>
          <w:p w14:paraId="7493CB8B" w14:textId="5F82BB03" w:rsidR="008D1040" w:rsidRDefault="00013A64" w:rsidP="001B0D73">
            <w:pPr>
              <w:pStyle w:val="Header"/>
              <w:jc w:val="both"/>
            </w:pPr>
            <w:r w:rsidRPr="00585E58">
              <w:t xml:space="preserve">C.S.S.B. </w:t>
            </w:r>
            <w:r w:rsidRPr="00AF6C98">
              <w:t xml:space="preserve">2040 </w:t>
            </w:r>
            <w:r>
              <w:t>replaces the requirement for the anatomical board to adopt rules ensuring that each body or anatomical specimen received or distributed by the board is properly transported with a requirement for the TFSC t</w:t>
            </w:r>
            <w:r>
              <w:t>o adopt rules to ensure that each body or anatomical specimen received or distributed under applicable state law is properly transported. Additionally, the bill replaces the requirement to adopt rules</w:t>
            </w:r>
            <w:r w:rsidRPr="00AF6C98">
              <w:t xml:space="preserve"> </w:t>
            </w:r>
            <w:r>
              <w:t>ensuring</w:t>
            </w:r>
            <w:r w:rsidRPr="00AF6C98">
              <w:t xml:space="preserve"> that a label </w:t>
            </w:r>
            <w:r w:rsidRPr="00585E58">
              <w:t>that contains the</w:t>
            </w:r>
            <w:r>
              <w:t xml:space="preserve"> specific</w:t>
            </w:r>
            <w:r w:rsidRPr="00585E58">
              <w:t xml:space="preserve"> statem</w:t>
            </w:r>
            <w:r w:rsidRPr="00585E58">
              <w:t xml:space="preserve">ent "CONTENTS DERIVED FROM DONATED HUMAN TISSUE" </w:t>
            </w:r>
            <w:r w:rsidRPr="00AF6C98">
              <w:t>is affixed</w:t>
            </w:r>
            <w:r w:rsidRPr="00585E58">
              <w:t xml:space="preserve"> to the container in which a body or anatomical specimen is transported</w:t>
            </w:r>
            <w:r w:rsidRPr="00D6351D">
              <w:t xml:space="preserve"> </w:t>
            </w:r>
            <w:r>
              <w:t>with a requirement to</w:t>
            </w:r>
            <w:r w:rsidRPr="00D6351D">
              <w:t xml:space="preserve"> adopt rules ensuring that a label </w:t>
            </w:r>
            <w:r>
              <w:t>with</w:t>
            </w:r>
            <w:r w:rsidRPr="00D6351D">
              <w:t xml:space="preserve"> a statement that the container's contents are derived from human</w:t>
            </w:r>
            <w:r w:rsidRPr="00D6351D">
              <w:t xml:space="preserve"> tissue</w:t>
            </w:r>
            <w:r>
              <w:t xml:space="preserve"> is affixed to the container</w:t>
            </w:r>
            <w:r w:rsidRPr="00D6351D">
              <w:t>.</w:t>
            </w:r>
            <w:r>
              <w:t xml:space="preserve"> </w:t>
            </w:r>
          </w:p>
          <w:p w14:paraId="45C96D73" w14:textId="77777777" w:rsidR="00864CF6" w:rsidRDefault="00864CF6" w:rsidP="001B0D73">
            <w:pPr>
              <w:pStyle w:val="Header"/>
              <w:jc w:val="both"/>
            </w:pPr>
          </w:p>
          <w:p w14:paraId="148FCDFE" w14:textId="26CC76A4" w:rsidR="00F14B4F" w:rsidRDefault="00013A64" w:rsidP="001B0D73">
            <w:pPr>
              <w:pStyle w:val="Header"/>
              <w:jc w:val="both"/>
              <w:rPr>
                <w:b/>
                <w:bCs/>
              </w:rPr>
            </w:pPr>
            <w:r w:rsidRPr="004F68D8">
              <w:rPr>
                <w:b/>
                <w:bCs/>
              </w:rPr>
              <w:t>Conforming Changes; Repeale</w:t>
            </w:r>
            <w:r w:rsidR="007C3966" w:rsidRPr="004F68D8">
              <w:rPr>
                <w:b/>
                <w:bCs/>
              </w:rPr>
              <w:t>d Provisions</w:t>
            </w:r>
          </w:p>
          <w:p w14:paraId="0CF02A4D" w14:textId="77777777" w:rsidR="00990256" w:rsidRPr="004F68D8" w:rsidRDefault="00990256" w:rsidP="001B0D73">
            <w:pPr>
              <w:pStyle w:val="Header"/>
              <w:jc w:val="both"/>
              <w:rPr>
                <w:b/>
                <w:bCs/>
              </w:rPr>
            </w:pPr>
          </w:p>
          <w:p w14:paraId="3FEC90C5" w14:textId="1A2F7B6F" w:rsidR="008F7389" w:rsidRDefault="00013A64" w:rsidP="001B0D73">
            <w:pPr>
              <w:pStyle w:val="Header"/>
              <w:jc w:val="both"/>
            </w:pPr>
            <w:r>
              <w:t>C.S.S.B. 2040 amends the Code of Criminal Procedure and Government Code to make conforming changes.</w:t>
            </w:r>
          </w:p>
          <w:p w14:paraId="38C11C57" w14:textId="6089887E" w:rsidR="00D224E0" w:rsidRDefault="00D224E0" w:rsidP="001B0D73">
            <w:pPr>
              <w:pStyle w:val="Header"/>
              <w:jc w:val="both"/>
            </w:pPr>
          </w:p>
          <w:p w14:paraId="1746287C" w14:textId="2A9F149D" w:rsidR="00D224E0" w:rsidRDefault="00013A64" w:rsidP="001B0D73">
            <w:pPr>
              <w:pStyle w:val="Header"/>
              <w:jc w:val="both"/>
            </w:pPr>
            <w:r>
              <w:t>C.S.S.B. 2040 repeals t</w:t>
            </w:r>
            <w:r w:rsidRPr="00D224E0">
              <w:t>he following provisions of the Health and Safety Cod</w:t>
            </w:r>
            <w:r w:rsidRPr="00D224E0">
              <w:t>e</w:t>
            </w:r>
            <w:r>
              <w:t>:</w:t>
            </w:r>
          </w:p>
          <w:p w14:paraId="01EEA08B" w14:textId="77777777" w:rsidR="00D224E0" w:rsidRDefault="00013A64" w:rsidP="001B0D73">
            <w:pPr>
              <w:pStyle w:val="Header"/>
              <w:numPr>
                <w:ilvl w:val="0"/>
                <w:numId w:val="2"/>
              </w:numPr>
              <w:jc w:val="both"/>
            </w:pPr>
            <w:r>
              <w:t>Section 691.003;</w:t>
            </w:r>
          </w:p>
          <w:p w14:paraId="7DE36FC9" w14:textId="761C74A9" w:rsidR="00D224E0" w:rsidRDefault="00013A64" w:rsidP="001B0D73">
            <w:pPr>
              <w:pStyle w:val="Header"/>
              <w:numPr>
                <w:ilvl w:val="0"/>
                <w:numId w:val="2"/>
              </w:numPr>
              <w:jc w:val="both"/>
            </w:pPr>
            <w:r>
              <w:t>Section 691.004;</w:t>
            </w:r>
          </w:p>
          <w:p w14:paraId="74098D6B" w14:textId="6281CAD2" w:rsidR="00D224E0" w:rsidRDefault="00013A64" w:rsidP="001B0D73">
            <w:pPr>
              <w:pStyle w:val="Header"/>
              <w:numPr>
                <w:ilvl w:val="0"/>
                <w:numId w:val="2"/>
              </w:numPr>
              <w:jc w:val="both"/>
            </w:pPr>
            <w:r>
              <w:t>Section 691.005;</w:t>
            </w:r>
          </w:p>
          <w:p w14:paraId="1B437600" w14:textId="00388F60" w:rsidR="00D224E0" w:rsidRDefault="00013A64" w:rsidP="001B0D73">
            <w:pPr>
              <w:pStyle w:val="Header"/>
              <w:numPr>
                <w:ilvl w:val="0"/>
                <w:numId w:val="2"/>
              </w:numPr>
              <w:jc w:val="both"/>
            </w:pPr>
            <w:r>
              <w:t>Section 691.006;</w:t>
            </w:r>
          </w:p>
          <w:p w14:paraId="12FED480" w14:textId="3DE9795C" w:rsidR="00D224E0" w:rsidRDefault="00013A64" w:rsidP="001B0D73">
            <w:pPr>
              <w:pStyle w:val="Header"/>
              <w:numPr>
                <w:ilvl w:val="0"/>
                <w:numId w:val="2"/>
              </w:numPr>
              <w:jc w:val="both"/>
            </w:pPr>
            <w:r>
              <w:t>Sections 691.007(a), (b), and (d);</w:t>
            </w:r>
          </w:p>
          <w:p w14:paraId="6D602FFA" w14:textId="14C08B0D" w:rsidR="00D224E0" w:rsidRDefault="00013A64" w:rsidP="001B0D73">
            <w:pPr>
              <w:pStyle w:val="Header"/>
              <w:numPr>
                <w:ilvl w:val="0"/>
                <w:numId w:val="2"/>
              </w:numPr>
              <w:jc w:val="both"/>
            </w:pPr>
            <w:r>
              <w:t>Sections 691.008(b) and (d);</w:t>
            </w:r>
          </w:p>
          <w:p w14:paraId="6B6D9AB8" w14:textId="116475E2" w:rsidR="00D224E0" w:rsidRDefault="00013A64" w:rsidP="001B0D73">
            <w:pPr>
              <w:pStyle w:val="Header"/>
              <w:numPr>
                <w:ilvl w:val="0"/>
                <w:numId w:val="2"/>
              </w:numPr>
              <w:jc w:val="both"/>
            </w:pPr>
            <w:r>
              <w:t>the headings to Sections 691.007 and 691.008; and</w:t>
            </w:r>
          </w:p>
          <w:p w14:paraId="593E3E18" w14:textId="10916B2F" w:rsidR="00D224E0" w:rsidRPr="009C36CD" w:rsidRDefault="00013A64" w:rsidP="001B0D73">
            <w:pPr>
              <w:pStyle w:val="Header"/>
              <w:numPr>
                <w:ilvl w:val="0"/>
                <w:numId w:val="2"/>
              </w:numPr>
              <w:jc w:val="both"/>
            </w:pPr>
            <w:r>
              <w:t>Section 691.009.</w:t>
            </w:r>
          </w:p>
          <w:p w14:paraId="717AB34D" w14:textId="77777777" w:rsidR="008423E4" w:rsidRPr="00835628" w:rsidRDefault="008423E4" w:rsidP="001B0D73">
            <w:pPr>
              <w:rPr>
                <w:b/>
              </w:rPr>
            </w:pPr>
          </w:p>
        </w:tc>
      </w:tr>
      <w:tr w:rsidR="00EE6080" w14:paraId="7DD3602B" w14:textId="77777777" w:rsidTr="002867CE">
        <w:tc>
          <w:tcPr>
            <w:tcW w:w="9360" w:type="dxa"/>
          </w:tcPr>
          <w:p w14:paraId="4F8D8FFE" w14:textId="77777777" w:rsidR="008423E4" w:rsidRPr="00A8133F" w:rsidRDefault="00013A64" w:rsidP="001B0D73">
            <w:pPr>
              <w:rPr>
                <w:b/>
              </w:rPr>
            </w:pPr>
            <w:r w:rsidRPr="009C1E9A">
              <w:rPr>
                <w:b/>
                <w:u w:val="single"/>
              </w:rPr>
              <w:t>EFFECTIVE DATE</w:t>
            </w:r>
            <w:r>
              <w:rPr>
                <w:b/>
              </w:rPr>
              <w:t xml:space="preserve"> </w:t>
            </w:r>
          </w:p>
          <w:p w14:paraId="04D9F2EC" w14:textId="77777777" w:rsidR="008423E4" w:rsidRDefault="008423E4" w:rsidP="001B0D73"/>
          <w:p w14:paraId="3848ED93" w14:textId="0B71D367" w:rsidR="008423E4" w:rsidRPr="003624F2" w:rsidRDefault="00013A64" w:rsidP="001B0D73">
            <w:pPr>
              <w:pStyle w:val="Header"/>
              <w:tabs>
                <w:tab w:val="clear" w:pos="4320"/>
                <w:tab w:val="clear" w:pos="8640"/>
              </w:tabs>
              <w:jc w:val="both"/>
            </w:pPr>
            <w:r>
              <w:t>September 1, 202</w:t>
            </w:r>
            <w:r w:rsidR="00B4157F">
              <w:t>3</w:t>
            </w:r>
            <w:r>
              <w:t>.</w:t>
            </w:r>
          </w:p>
          <w:p w14:paraId="60CEEFD3" w14:textId="77777777" w:rsidR="008423E4" w:rsidRPr="00233FDB" w:rsidRDefault="008423E4" w:rsidP="001B0D73">
            <w:pPr>
              <w:rPr>
                <w:b/>
              </w:rPr>
            </w:pPr>
          </w:p>
        </w:tc>
      </w:tr>
      <w:tr w:rsidR="00EE6080" w14:paraId="45948409" w14:textId="77777777" w:rsidTr="002867CE">
        <w:tc>
          <w:tcPr>
            <w:tcW w:w="9360" w:type="dxa"/>
          </w:tcPr>
          <w:p w14:paraId="7FCBBE25" w14:textId="77777777" w:rsidR="00D7187B" w:rsidRDefault="00013A64" w:rsidP="001B0D73">
            <w:pPr>
              <w:jc w:val="both"/>
              <w:rPr>
                <w:b/>
                <w:u w:val="single"/>
              </w:rPr>
            </w:pPr>
            <w:r>
              <w:rPr>
                <w:b/>
                <w:u w:val="single"/>
              </w:rPr>
              <w:t>COMPARISON OF SENATE ENGROSSED AND SUBSTITUTE</w:t>
            </w:r>
          </w:p>
          <w:p w14:paraId="464A94B7" w14:textId="77777777" w:rsidR="00D7187B" w:rsidRDefault="00D7187B" w:rsidP="001B0D73">
            <w:pPr>
              <w:jc w:val="both"/>
            </w:pPr>
          </w:p>
          <w:p w14:paraId="36381350" w14:textId="77777777" w:rsidR="00D7187B" w:rsidRDefault="00013A64" w:rsidP="001B0D73">
            <w:pPr>
              <w:jc w:val="both"/>
            </w:pPr>
            <w:r>
              <w:t>While C.S.S.B. 2040 may differ from the engrossed in minor or nonsubstantive ways, the following summarizes the substantial differences between the engrossed and committee substitute versions of the bill.</w:t>
            </w:r>
          </w:p>
          <w:p w14:paraId="2049ADF2" w14:textId="77777777" w:rsidR="00D7187B" w:rsidRDefault="00D7187B" w:rsidP="001B0D73">
            <w:pPr>
              <w:jc w:val="both"/>
            </w:pPr>
          </w:p>
          <w:p w14:paraId="45A2D423" w14:textId="77777777" w:rsidR="00D7187B" w:rsidRDefault="00013A64" w:rsidP="001B0D73">
            <w:pPr>
              <w:jc w:val="both"/>
            </w:pPr>
            <w:r>
              <w:t>With respect to the TFSC's fee-setting authority, the substitute revises the provisions of the engrossed as follows:</w:t>
            </w:r>
          </w:p>
          <w:p w14:paraId="12B11789" w14:textId="77777777" w:rsidR="00D7187B" w:rsidRPr="008375D7" w:rsidRDefault="00013A64" w:rsidP="001B0D73">
            <w:pPr>
              <w:pStyle w:val="ListParagraph"/>
              <w:numPr>
                <w:ilvl w:val="0"/>
                <w:numId w:val="13"/>
              </w:numPr>
              <w:contextualSpacing w:val="0"/>
              <w:jc w:val="both"/>
            </w:pPr>
            <w:r>
              <w:t xml:space="preserve">whereas the engrossed authorized the fees set and collected by the TFSC to include fees for conducting inspections of WBPs and anatomical </w:t>
            </w:r>
            <w:r w:rsidRPr="008375D7">
              <w:t>f</w:t>
            </w:r>
            <w:r w:rsidRPr="008375D7">
              <w:t>acilities, the substitute authorizes the fees set and collected to include fees for conducting any inspections and any other verification activities as authorized under applicable state law; and</w:t>
            </w:r>
          </w:p>
          <w:p w14:paraId="2EE0ADED" w14:textId="317E4F58" w:rsidR="00D7187B" w:rsidRDefault="00013A64" w:rsidP="001B0D73">
            <w:pPr>
              <w:pStyle w:val="ListParagraph"/>
              <w:numPr>
                <w:ilvl w:val="0"/>
                <w:numId w:val="13"/>
              </w:numPr>
              <w:contextualSpacing w:val="0"/>
              <w:jc w:val="both"/>
            </w:pPr>
            <w:r w:rsidRPr="008375D7">
              <w:t xml:space="preserve">whereas the engrossed provided only for the fees established </w:t>
            </w:r>
            <w:r w:rsidRPr="008375D7">
              <w:t>for the registration of W</w:t>
            </w:r>
            <w:r>
              <w:t>B</w:t>
            </w:r>
            <w:r w:rsidRPr="008375D7">
              <w:t xml:space="preserve">Ps and NADOs to be set through the rulemaking process, the substitute provides for any fees </w:t>
            </w:r>
            <w:r>
              <w:t>established</w:t>
            </w:r>
            <w:r w:rsidRPr="008375D7">
              <w:t xml:space="preserve"> by the TFSC</w:t>
            </w:r>
            <w:r>
              <w:t xml:space="preserve"> relating to the donation of bodies and anatomical specimens</w:t>
            </w:r>
            <w:r w:rsidRPr="008375D7">
              <w:t xml:space="preserve"> to be </w:t>
            </w:r>
            <w:r>
              <w:t>set</w:t>
            </w:r>
            <w:r w:rsidRPr="008375D7">
              <w:t xml:space="preserve"> </w:t>
            </w:r>
            <w:r w:rsidR="00B8051D">
              <w:t xml:space="preserve">and collected </w:t>
            </w:r>
            <w:r w:rsidRPr="008375D7">
              <w:t>through the rulemaking</w:t>
            </w:r>
            <w:r>
              <w:t xml:space="preserve"> process</w:t>
            </w:r>
            <w:r>
              <w:t>.</w:t>
            </w:r>
          </w:p>
          <w:p w14:paraId="7C7D17B0" w14:textId="77777777" w:rsidR="00D7187B" w:rsidRDefault="00D7187B" w:rsidP="001B0D73">
            <w:pPr>
              <w:jc w:val="both"/>
            </w:pPr>
          </w:p>
          <w:p w14:paraId="6602BCC9" w14:textId="77777777" w:rsidR="00D7187B" w:rsidRDefault="00013A64" w:rsidP="001B0D73">
            <w:pPr>
              <w:jc w:val="both"/>
            </w:pPr>
            <w:r>
              <w:t xml:space="preserve">Whereas the engrossed provided for mandatory inspections by the TFSC of WBPs, anatomical facilities, and other persons before approval to receive and use bodies and anatomical specimens, the substitute provides only for the mandatory inspection of WBPs </w:t>
            </w:r>
            <w:r>
              <w:t xml:space="preserve">and anatomical facilities. </w:t>
            </w:r>
            <w:r w:rsidRPr="008375D7">
              <w:t>Moreover, whereas the engrossed exempted a registered NADO from inspection, the substitute does not. Instead</w:t>
            </w:r>
            <w:r>
              <w:t xml:space="preserve">, the substitute includes provisions requiring the TFSC to establish a process to </w:t>
            </w:r>
            <w:r w:rsidRPr="00BA6706">
              <w:t xml:space="preserve">periodically verify a </w:t>
            </w:r>
            <w:r>
              <w:t>NADO's</w:t>
            </w:r>
            <w:r w:rsidRPr="00BA6706">
              <w:t xml:space="preserve"> compliance</w:t>
            </w:r>
            <w:r w:rsidRPr="00BA6706">
              <w:t xml:space="preserve"> with the </w:t>
            </w:r>
            <w:r>
              <w:t xml:space="preserve">AATB's </w:t>
            </w:r>
            <w:r w:rsidRPr="00BA6706">
              <w:t xml:space="preserve">Standards for Non-Transplant Anatomical Donation </w:t>
            </w:r>
            <w:r>
              <w:t>and providing that the process:</w:t>
            </w:r>
          </w:p>
          <w:p w14:paraId="121162FC" w14:textId="77777777" w:rsidR="00D7187B" w:rsidRDefault="00013A64" w:rsidP="001B0D73">
            <w:pPr>
              <w:pStyle w:val="ListParagraph"/>
              <w:numPr>
                <w:ilvl w:val="0"/>
                <w:numId w:val="14"/>
              </w:numPr>
              <w:contextualSpacing w:val="0"/>
              <w:jc w:val="both"/>
            </w:pPr>
            <w:r>
              <w:t>may authorize the TFSC to inspect a NADO; and</w:t>
            </w:r>
          </w:p>
          <w:p w14:paraId="40C7A1BC" w14:textId="400F099B" w:rsidR="00D7187B" w:rsidRPr="00BD02A4" w:rsidRDefault="00013A64" w:rsidP="001B0D73">
            <w:pPr>
              <w:pStyle w:val="ListParagraph"/>
              <w:numPr>
                <w:ilvl w:val="0"/>
                <w:numId w:val="14"/>
              </w:numPr>
              <w:contextualSpacing w:val="0"/>
              <w:jc w:val="both"/>
              <w:rPr>
                <w:b/>
                <w:u w:val="single"/>
              </w:rPr>
            </w:pPr>
            <w:r>
              <w:t>may not be duplicative of the accreditation process or occur more frequently than once every five years.</w:t>
            </w:r>
          </w:p>
        </w:tc>
      </w:tr>
    </w:tbl>
    <w:p w14:paraId="4C6302C7" w14:textId="62A017C2" w:rsidR="004108C3" w:rsidRPr="008423E4" w:rsidRDefault="004108C3" w:rsidP="001B0D7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B3CB" w14:textId="77777777" w:rsidR="00000000" w:rsidRDefault="00013A64">
      <w:r>
        <w:separator/>
      </w:r>
    </w:p>
  </w:endnote>
  <w:endnote w:type="continuationSeparator" w:id="0">
    <w:p w14:paraId="0D647861" w14:textId="77777777" w:rsidR="00000000" w:rsidRDefault="0001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7B0B" w14:textId="77777777" w:rsidR="00E50F99" w:rsidRDefault="00E50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E6080" w14:paraId="5803B782" w14:textId="77777777" w:rsidTr="009C1E9A">
      <w:trPr>
        <w:cantSplit/>
      </w:trPr>
      <w:tc>
        <w:tcPr>
          <w:tcW w:w="0" w:type="pct"/>
        </w:tcPr>
        <w:p w14:paraId="0CAD26E9" w14:textId="77777777" w:rsidR="00137D90" w:rsidRDefault="00137D90" w:rsidP="009C1E9A">
          <w:pPr>
            <w:pStyle w:val="Footer"/>
            <w:tabs>
              <w:tab w:val="clear" w:pos="8640"/>
              <w:tab w:val="right" w:pos="9360"/>
            </w:tabs>
          </w:pPr>
        </w:p>
      </w:tc>
      <w:tc>
        <w:tcPr>
          <w:tcW w:w="2395" w:type="pct"/>
        </w:tcPr>
        <w:p w14:paraId="69BA68F9" w14:textId="77777777" w:rsidR="00137D90" w:rsidRDefault="00137D90" w:rsidP="009C1E9A">
          <w:pPr>
            <w:pStyle w:val="Footer"/>
            <w:tabs>
              <w:tab w:val="clear" w:pos="8640"/>
              <w:tab w:val="right" w:pos="9360"/>
            </w:tabs>
          </w:pPr>
        </w:p>
        <w:p w14:paraId="2F59F85E" w14:textId="77777777" w:rsidR="001A4310" w:rsidRDefault="001A4310" w:rsidP="009C1E9A">
          <w:pPr>
            <w:pStyle w:val="Footer"/>
            <w:tabs>
              <w:tab w:val="clear" w:pos="8640"/>
              <w:tab w:val="right" w:pos="9360"/>
            </w:tabs>
          </w:pPr>
        </w:p>
        <w:p w14:paraId="2999F4CF" w14:textId="77777777" w:rsidR="00137D90" w:rsidRDefault="00137D90" w:rsidP="009C1E9A">
          <w:pPr>
            <w:pStyle w:val="Footer"/>
            <w:tabs>
              <w:tab w:val="clear" w:pos="8640"/>
              <w:tab w:val="right" w:pos="9360"/>
            </w:tabs>
          </w:pPr>
        </w:p>
      </w:tc>
      <w:tc>
        <w:tcPr>
          <w:tcW w:w="2453" w:type="pct"/>
        </w:tcPr>
        <w:p w14:paraId="125167B1" w14:textId="77777777" w:rsidR="00137D90" w:rsidRDefault="00137D90" w:rsidP="009C1E9A">
          <w:pPr>
            <w:pStyle w:val="Footer"/>
            <w:tabs>
              <w:tab w:val="clear" w:pos="8640"/>
              <w:tab w:val="right" w:pos="9360"/>
            </w:tabs>
            <w:jc w:val="right"/>
          </w:pPr>
        </w:p>
      </w:tc>
    </w:tr>
    <w:tr w:rsidR="00EE6080" w14:paraId="100C386A" w14:textId="77777777" w:rsidTr="009C1E9A">
      <w:trPr>
        <w:cantSplit/>
      </w:trPr>
      <w:tc>
        <w:tcPr>
          <w:tcW w:w="0" w:type="pct"/>
        </w:tcPr>
        <w:p w14:paraId="21A3D7A3" w14:textId="77777777" w:rsidR="00EC379B" w:rsidRDefault="00EC379B" w:rsidP="009C1E9A">
          <w:pPr>
            <w:pStyle w:val="Footer"/>
            <w:tabs>
              <w:tab w:val="clear" w:pos="8640"/>
              <w:tab w:val="right" w:pos="9360"/>
            </w:tabs>
          </w:pPr>
        </w:p>
      </w:tc>
      <w:tc>
        <w:tcPr>
          <w:tcW w:w="2395" w:type="pct"/>
        </w:tcPr>
        <w:p w14:paraId="259440CA" w14:textId="4FC4887B" w:rsidR="00EC379B" w:rsidRPr="009C1E9A" w:rsidRDefault="00013A64" w:rsidP="009C1E9A">
          <w:pPr>
            <w:pStyle w:val="Footer"/>
            <w:tabs>
              <w:tab w:val="clear" w:pos="8640"/>
              <w:tab w:val="right" w:pos="9360"/>
            </w:tabs>
            <w:rPr>
              <w:rFonts w:ascii="Shruti" w:hAnsi="Shruti"/>
              <w:sz w:val="22"/>
            </w:rPr>
          </w:pPr>
          <w:r>
            <w:rPr>
              <w:rFonts w:ascii="Shruti" w:hAnsi="Shruti"/>
              <w:sz w:val="22"/>
            </w:rPr>
            <w:t>88R 30188-D</w:t>
          </w:r>
        </w:p>
      </w:tc>
      <w:tc>
        <w:tcPr>
          <w:tcW w:w="2453" w:type="pct"/>
        </w:tcPr>
        <w:p w14:paraId="43863E2E" w14:textId="508F3789" w:rsidR="00EC379B" w:rsidRDefault="00013A64" w:rsidP="009C1E9A">
          <w:pPr>
            <w:pStyle w:val="Footer"/>
            <w:tabs>
              <w:tab w:val="clear" w:pos="8640"/>
              <w:tab w:val="right" w:pos="9360"/>
            </w:tabs>
            <w:jc w:val="right"/>
          </w:pPr>
          <w:r>
            <w:fldChar w:fldCharType="begin"/>
          </w:r>
          <w:r>
            <w:instrText xml:space="preserve"> DOCPROPERTY  OTID  \* MERGEFORMAT </w:instrText>
          </w:r>
          <w:r>
            <w:fldChar w:fldCharType="separate"/>
          </w:r>
          <w:r w:rsidR="00945AD0">
            <w:t>23.132.380</w:t>
          </w:r>
          <w:r>
            <w:fldChar w:fldCharType="end"/>
          </w:r>
        </w:p>
      </w:tc>
    </w:tr>
    <w:tr w:rsidR="00EE6080" w14:paraId="4F2EA0B2" w14:textId="77777777" w:rsidTr="009C1E9A">
      <w:trPr>
        <w:cantSplit/>
      </w:trPr>
      <w:tc>
        <w:tcPr>
          <w:tcW w:w="0" w:type="pct"/>
        </w:tcPr>
        <w:p w14:paraId="3FDCFBD8" w14:textId="77777777" w:rsidR="00EC379B" w:rsidRDefault="00EC379B" w:rsidP="009C1E9A">
          <w:pPr>
            <w:pStyle w:val="Footer"/>
            <w:tabs>
              <w:tab w:val="clear" w:pos="4320"/>
              <w:tab w:val="clear" w:pos="8640"/>
              <w:tab w:val="left" w:pos="2865"/>
            </w:tabs>
          </w:pPr>
        </w:p>
      </w:tc>
      <w:tc>
        <w:tcPr>
          <w:tcW w:w="2395" w:type="pct"/>
        </w:tcPr>
        <w:p w14:paraId="1BB6764C" w14:textId="33571416" w:rsidR="00EC379B" w:rsidRPr="009C1E9A" w:rsidRDefault="00013A64" w:rsidP="009C1E9A">
          <w:pPr>
            <w:pStyle w:val="Footer"/>
            <w:tabs>
              <w:tab w:val="clear" w:pos="4320"/>
              <w:tab w:val="clear" w:pos="8640"/>
              <w:tab w:val="left" w:pos="2865"/>
            </w:tabs>
            <w:rPr>
              <w:rFonts w:ascii="Shruti" w:hAnsi="Shruti"/>
              <w:sz w:val="22"/>
            </w:rPr>
          </w:pPr>
          <w:r>
            <w:rPr>
              <w:rFonts w:ascii="Shruti" w:hAnsi="Shruti"/>
              <w:sz w:val="22"/>
            </w:rPr>
            <w:t>Substitute Document Number: 88R 28678</w:t>
          </w:r>
        </w:p>
      </w:tc>
      <w:tc>
        <w:tcPr>
          <w:tcW w:w="2453" w:type="pct"/>
        </w:tcPr>
        <w:p w14:paraId="41E4F982" w14:textId="77777777" w:rsidR="00EC379B" w:rsidRDefault="00EC379B" w:rsidP="006D504F">
          <w:pPr>
            <w:pStyle w:val="Footer"/>
            <w:rPr>
              <w:rStyle w:val="PageNumber"/>
            </w:rPr>
          </w:pPr>
        </w:p>
        <w:p w14:paraId="0844B70A" w14:textId="77777777" w:rsidR="00EC379B" w:rsidRDefault="00EC379B" w:rsidP="009C1E9A">
          <w:pPr>
            <w:pStyle w:val="Footer"/>
            <w:tabs>
              <w:tab w:val="clear" w:pos="8640"/>
              <w:tab w:val="right" w:pos="9360"/>
            </w:tabs>
            <w:jc w:val="right"/>
          </w:pPr>
        </w:p>
      </w:tc>
    </w:tr>
    <w:tr w:rsidR="00EE6080" w14:paraId="5CD46DDA" w14:textId="77777777" w:rsidTr="009C1E9A">
      <w:trPr>
        <w:cantSplit/>
        <w:trHeight w:val="323"/>
      </w:trPr>
      <w:tc>
        <w:tcPr>
          <w:tcW w:w="0" w:type="pct"/>
          <w:gridSpan w:val="3"/>
        </w:tcPr>
        <w:p w14:paraId="4AD7B0FE" w14:textId="10EA94C7" w:rsidR="00EC379B" w:rsidRDefault="00013A6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F17F2">
            <w:rPr>
              <w:rStyle w:val="PageNumber"/>
              <w:noProof/>
            </w:rPr>
            <w:t>1</w:t>
          </w:r>
          <w:r>
            <w:rPr>
              <w:rStyle w:val="PageNumber"/>
            </w:rPr>
            <w:fldChar w:fldCharType="end"/>
          </w:r>
        </w:p>
        <w:p w14:paraId="4FADE26E" w14:textId="77777777" w:rsidR="00EC379B" w:rsidRDefault="00EC379B" w:rsidP="009C1E9A">
          <w:pPr>
            <w:pStyle w:val="Footer"/>
            <w:tabs>
              <w:tab w:val="clear" w:pos="8640"/>
              <w:tab w:val="right" w:pos="9360"/>
            </w:tabs>
            <w:jc w:val="center"/>
          </w:pPr>
        </w:p>
      </w:tc>
    </w:tr>
  </w:tbl>
  <w:p w14:paraId="5C87208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5289" w14:textId="77777777" w:rsidR="00E50F99" w:rsidRDefault="00E50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6A5A" w14:textId="77777777" w:rsidR="00000000" w:rsidRDefault="00013A64">
      <w:r>
        <w:separator/>
      </w:r>
    </w:p>
  </w:footnote>
  <w:footnote w:type="continuationSeparator" w:id="0">
    <w:p w14:paraId="0127E44A" w14:textId="77777777" w:rsidR="00000000" w:rsidRDefault="0001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6B7C" w14:textId="77777777" w:rsidR="00E50F99" w:rsidRDefault="00E50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7810" w14:textId="77777777" w:rsidR="00E50F99" w:rsidRDefault="00E50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9B7C" w14:textId="77777777" w:rsidR="00E50F99" w:rsidRDefault="00E50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41D1"/>
    <w:multiLevelType w:val="hybridMultilevel"/>
    <w:tmpl w:val="373EA418"/>
    <w:lvl w:ilvl="0" w:tplc="3DE4D172">
      <w:start w:val="1"/>
      <w:numFmt w:val="bullet"/>
      <w:lvlText w:val=""/>
      <w:lvlJc w:val="left"/>
      <w:pPr>
        <w:ind w:left="720" w:hanging="360"/>
      </w:pPr>
      <w:rPr>
        <w:rFonts w:ascii="Symbol" w:hAnsi="Symbol" w:hint="default"/>
      </w:rPr>
    </w:lvl>
    <w:lvl w:ilvl="1" w:tplc="AA8C38E2" w:tentative="1">
      <w:start w:val="1"/>
      <w:numFmt w:val="bullet"/>
      <w:lvlText w:val="o"/>
      <w:lvlJc w:val="left"/>
      <w:pPr>
        <w:ind w:left="1440" w:hanging="360"/>
      </w:pPr>
      <w:rPr>
        <w:rFonts w:ascii="Courier New" w:hAnsi="Courier New" w:cs="Courier New" w:hint="default"/>
      </w:rPr>
    </w:lvl>
    <w:lvl w:ilvl="2" w:tplc="C55CF618" w:tentative="1">
      <w:start w:val="1"/>
      <w:numFmt w:val="bullet"/>
      <w:lvlText w:val=""/>
      <w:lvlJc w:val="left"/>
      <w:pPr>
        <w:ind w:left="2160" w:hanging="360"/>
      </w:pPr>
      <w:rPr>
        <w:rFonts w:ascii="Wingdings" w:hAnsi="Wingdings" w:hint="default"/>
      </w:rPr>
    </w:lvl>
    <w:lvl w:ilvl="3" w:tplc="B48E2FE2" w:tentative="1">
      <w:start w:val="1"/>
      <w:numFmt w:val="bullet"/>
      <w:lvlText w:val=""/>
      <w:lvlJc w:val="left"/>
      <w:pPr>
        <w:ind w:left="2880" w:hanging="360"/>
      </w:pPr>
      <w:rPr>
        <w:rFonts w:ascii="Symbol" w:hAnsi="Symbol" w:hint="default"/>
      </w:rPr>
    </w:lvl>
    <w:lvl w:ilvl="4" w:tplc="59F20758" w:tentative="1">
      <w:start w:val="1"/>
      <w:numFmt w:val="bullet"/>
      <w:lvlText w:val="o"/>
      <w:lvlJc w:val="left"/>
      <w:pPr>
        <w:ind w:left="3600" w:hanging="360"/>
      </w:pPr>
      <w:rPr>
        <w:rFonts w:ascii="Courier New" w:hAnsi="Courier New" w:cs="Courier New" w:hint="default"/>
      </w:rPr>
    </w:lvl>
    <w:lvl w:ilvl="5" w:tplc="0E4E4B5E" w:tentative="1">
      <w:start w:val="1"/>
      <w:numFmt w:val="bullet"/>
      <w:lvlText w:val=""/>
      <w:lvlJc w:val="left"/>
      <w:pPr>
        <w:ind w:left="4320" w:hanging="360"/>
      </w:pPr>
      <w:rPr>
        <w:rFonts w:ascii="Wingdings" w:hAnsi="Wingdings" w:hint="default"/>
      </w:rPr>
    </w:lvl>
    <w:lvl w:ilvl="6" w:tplc="EE087188" w:tentative="1">
      <w:start w:val="1"/>
      <w:numFmt w:val="bullet"/>
      <w:lvlText w:val=""/>
      <w:lvlJc w:val="left"/>
      <w:pPr>
        <w:ind w:left="5040" w:hanging="360"/>
      </w:pPr>
      <w:rPr>
        <w:rFonts w:ascii="Symbol" w:hAnsi="Symbol" w:hint="default"/>
      </w:rPr>
    </w:lvl>
    <w:lvl w:ilvl="7" w:tplc="DABCFC0A" w:tentative="1">
      <w:start w:val="1"/>
      <w:numFmt w:val="bullet"/>
      <w:lvlText w:val="o"/>
      <w:lvlJc w:val="left"/>
      <w:pPr>
        <w:ind w:left="5760" w:hanging="360"/>
      </w:pPr>
      <w:rPr>
        <w:rFonts w:ascii="Courier New" w:hAnsi="Courier New" w:cs="Courier New" w:hint="default"/>
      </w:rPr>
    </w:lvl>
    <w:lvl w:ilvl="8" w:tplc="C026E866" w:tentative="1">
      <w:start w:val="1"/>
      <w:numFmt w:val="bullet"/>
      <w:lvlText w:val=""/>
      <w:lvlJc w:val="left"/>
      <w:pPr>
        <w:ind w:left="6480" w:hanging="360"/>
      </w:pPr>
      <w:rPr>
        <w:rFonts w:ascii="Wingdings" w:hAnsi="Wingdings" w:hint="default"/>
      </w:rPr>
    </w:lvl>
  </w:abstractNum>
  <w:abstractNum w:abstractNumId="1" w15:restartNumberingAfterBreak="0">
    <w:nsid w:val="1D812363"/>
    <w:multiLevelType w:val="hybridMultilevel"/>
    <w:tmpl w:val="6B0418B4"/>
    <w:lvl w:ilvl="0" w:tplc="FE2EAD98">
      <w:start w:val="1"/>
      <w:numFmt w:val="bullet"/>
      <w:lvlText w:val=""/>
      <w:lvlJc w:val="left"/>
      <w:pPr>
        <w:tabs>
          <w:tab w:val="num" w:pos="720"/>
        </w:tabs>
        <w:ind w:left="720" w:hanging="360"/>
      </w:pPr>
      <w:rPr>
        <w:rFonts w:ascii="Symbol" w:hAnsi="Symbol" w:hint="default"/>
      </w:rPr>
    </w:lvl>
    <w:lvl w:ilvl="1" w:tplc="55864BFA" w:tentative="1">
      <w:start w:val="1"/>
      <w:numFmt w:val="bullet"/>
      <w:lvlText w:val="o"/>
      <w:lvlJc w:val="left"/>
      <w:pPr>
        <w:ind w:left="1440" w:hanging="360"/>
      </w:pPr>
      <w:rPr>
        <w:rFonts w:ascii="Courier New" w:hAnsi="Courier New" w:cs="Courier New" w:hint="default"/>
      </w:rPr>
    </w:lvl>
    <w:lvl w:ilvl="2" w:tplc="10F622FC" w:tentative="1">
      <w:start w:val="1"/>
      <w:numFmt w:val="bullet"/>
      <w:lvlText w:val=""/>
      <w:lvlJc w:val="left"/>
      <w:pPr>
        <w:ind w:left="2160" w:hanging="360"/>
      </w:pPr>
      <w:rPr>
        <w:rFonts w:ascii="Wingdings" w:hAnsi="Wingdings" w:hint="default"/>
      </w:rPr>
    </w:lvl>
    <w:lvl w:ilvl="3" w:tplc="6614684A" w:tentative="1">
      <w:start w:val="1"/>
      <w:numFmt w:val="bullet"/>
      <w:lvlText w:val=""/>
      <w:lvlJc w:val="left"/>
      <w:pPr>
        <w:ind w:left="2880" w:hanging="360"/>
      </w:pPr>
      <w:rPr>
        <w:rFonts w:ascii="Symbol" w:hAnsi="Symbol" w:hint="default"/>
      </w:rPr>
    </w:lvl>
    <w:lvl w:ilvl="4" w:tplc="5ABE7D1A" w:tentative="1">
      <w:start w:val="1"/>
      <w:numFmt w:val="bullet"/>
      <w:lvlText w:val="o"/>
      <w:lvlJc w:val="left"/>
      <w:pPr>
        <w:ind w:left="3600" w:hanging="360"/>
      </w:pPr>
      <w:rPr>
        <w:rFonts w:ascii="Courier New" w:hAnsi="Courier New" w:cs="Courier New" w:hint="default"/>
      </w:rPr>
    </w:lvl>
    <w:lvl w:ilvl="5" w:tplc="D6BA280E" w:tentative="1">
      <w:start w:val="1"/>
      <w:numFmt w:val="bullet"/>
      <w:lvlText w:val=""/>
      <w:lvlJc w:val="left"/>
      <w:pPr>
        <w:ind w:left="4320" w:hanging="360"/>
      </w:pPr>
      <w:rPr>
        <w:rFonts w:ascii="Wingdings" w:hAnsi="Wingdings" w:hint="default"/>
      </w:rPr>
    </w:lvl>
    <w:lvl w:ilvl="6" w:tplc="E80CC7BE" w:tentative="1">
      <w:start w:val="1"/>
      <w:numFmt w:val="bullet"/>
      <w:lvlText w:val=""/>
      <w:lvlJc w:val="left"/>
      <w:pPr>
        <w:ind w:left="5040" w:hanging="360"/>
      </w:pPr>
      <w:rPr>
        <w:rFonts w:ascii="Symbol" w:hAnsi="Symbol" w:hint="default"/>
      </w:rPr>
    </w:lvl>
    <w:lvl w:ilvl="7" w:tplc="4E4085EE" w:tentative="1">
      <w:start w:val="1"/>
      <w:numFmt w:val="bullet"/>
      <w:lvlText w:val="o"/>
      <w:lvlJc w:val="left"/>
      <w:pPr>
        <w:ind w:left="5760" w:hanging="360"/>
      </w:pPr>
      <w:rPr>
        <w:rFonts w:ascii="Courier New" w:hAnsi="Courier New" w:cs="Courier New" w:hint="default"/>
      </w:rPr>
    </w:lvl>
    <w:lvl w:ilvl="8" w:tplc="9B4055FE" w:tentative="1">
      <w:start w:val="1"/>
      <w:numFmt w:val="bullet"/>
      <w:lvlText w:val=""/>
      <w:lvlJc w:val="left"/>
      <w:pPr>
        <w:ind w:left="6480" w:hanging="360"/>
      </w:pPr>
      <w:rPr>
        <w:rFonts w:ascii="Wingdings" w:hAnsi="Wingdings" w:hint="default"/>
      </w:rPr>
    </w:lvl>
  </w:abstractNum>
  <w:abstractNum w:abstractNumId="2" w15:restartNumberingAfterBreak="0">
    <w:nsid w:val="22DC1CDC"/>
    <w:multiLevelType w:val="hybridMultilevel"/>
    <w:tmpl w:val="9AC039AA"/>
    <w:lvl w:ilvl="0" w:tplc="44062438">
      <w:start w:val="1"/>
      <w:numFmt w:val="bullet"/>
      <w:lvlText w:val=""/>
      <w:lvlJc w:val="left"/>
      <w:pPr>
        <w:tabs>
          <w:tab w:val="num" w:pos="720"/>
        </w:tabs>
        <w:ind w:left="720" w:hanging="360"/>
      </w:pPr>
      <w:rPr>
        <w:rFonts w:ascii="Symbol" w:hAnsi="Symbol" w:hint="default"/>
      </w:rPr>
    </w:lvl>
    <w:lvl w:ilvl="1" w:tplc="049EA0D0" w:tentative="1">
      <w:start w:val="1"/>
      <w:numFmt w:val="bullet"/>
      <w:lvlText w:val="o"/>
      <w:lvlJc w:val="left"/>
      <w:pPr>
        <w:ind w:left="1440" w:hanging="360"/>
      </w:pPr>
      <w:rPr>
        <w:rFonts w:ascii="Courier New" w:hAnsi="Courier New" w:cs="Courier New" w:hint="default"/>
      </w:rPr>
    </w:lvl>
    <w:lvl w:ilvl="2" w:tplc="BA12B28E" w:tentative="1">
      <w:start w:val="1"/>
      <w:numFmt w:val="bullet"/>
      <w:lvlText w:val=""/>
      <w:lvlJc w:val="left"/>
      <w:pPr>
        <w:ind w:left="2160" w:hanging="360"/>
      </w:pPr>
      <w:rPr>
        <w:rFonts w:ascii="Wingdings" w:hAnsi="Wingdings" w:hint="default"/>
      </w:rPr>
    </w:lvl>
    <w:lvl w:ilvl="3" w:tplc="75108A22" w:tentative="1">
      <w:start w:val="1"/>
      <w:numFmt w:val="bullet"/>
      <w:lvlText w:val=""/>
      <w:lvlJc w:val="left"/>
      <w:pPr>
        <w:ind w:left="2880" w:hanging="360"/>
      </w:pPr>
      <w:rPr>
        <w:rFonts w:ascii="Symbol" w:hAnsi="Symbol" w:hint="default"/>
      </w:rPr>
    </w:lvl>
    <w:lvl w:ilvl="4" w:tplc="BEF20118" w:tentative="1">
      <w:start w:val="1"/>
      <w:numFmt w:val="bullet"/>
      <w:lvlText w:val="o"/>
      <w:lvlJc w:val="left"/>
      <w:pPr>
        <w:ind w:left="3600" w:hanging="360"/>
      </w:pPr>
      <w:rPr>
        <w:rFonts w:ascii="Courier New" w:hAnsi="Courier New" w:cs="Courier New" w:hint="default"/>
      </w:rPr>
    </w:lvl>
    <w:lvl w:ilvl="5" w:tplc="52E21E9A" w:tentative="1">
      <w:start w:val="1"/>
      <w:numFmt w:val="bullet"/>
      <w:lvlText w:val=""/>
      <w:lvlJc w:val="left"/>
      <w:pPr>
        <w:ind w:left="4320" w:hanging="360"/>
      </w:pPr>
      <w:rPr>
        <w:rFonts w:ascii="Wingdings" w:hAnsi="Wingdings" w:hint="default"/>
      </w:rPr>
    </w:lvl>
    <w:lvl w:ilvl="6" w:tplc="6E620BBC" w:tentative="1">
      <w:start w:val="1"/>
      <w:numFmt w:val="bullet"/>
      <w:lvlText w:val=""/>
      <w:lvlJc w:val="left"/>
      <w:pPr>
        <w:ind w:left="5040" w:hanging="360"/>
      </w:pPr>
      <w:rPr>
        <w:rFonts w:ascii="Symbol" w:hAnsi="Symbol" w:hint="default"/>
      </w:rPr>
    </w:lvl>
    <w:lvl w:ilvl="7" w:tplc="8800E236" w:tentative="1">
      <w:start w:val="1"/>
      <w:numFmt w:val="bullet"/>
      <w:lvlText w:val="o"/>
      <w:lvlJc w:val="left"/>
      <w:pPr>
        <w:ind w:left="5760" w:hanging="360"/>
      </w:pPr>
      <w:rPr>
        <w:rFonts w:ascii="Courier New" w:hAnsi="Courier New" w:cs="Courier New" w:hint="default"/>
      </w:rPr>
    </w:lvl>
    <w:lvl w:ilvl="8" w:tplc="CC6CFDA0" w:tentative="1">
      <w:start w:val="1"/>
      <w:numFmt w:val="bullet"/>
      <w:lvlText w:val=""/>
      <w:lvlJc w:val="left"/>
      <w:pPr>
        <w:ind w:left="6480" w:hanging="360"/>
      </w:pPr>
      <w:rPr>
        <w:rFonts w:ascii="Wingdings" w:hAnsi="Wingdings" w:hint="default"/>
      </w:rPr>
    </w:lvl>
  </w:abstractNum>
  <w:abstractNum w:abstractNumId="3" w15:restartNumberingAfterBreak="0">
    <w:nsid w:val="250904C5"/>
    <w:multiLevelType w:val="hybridMultilevel"/>
    <w:tmpl w:val="5ED6C780"/>
    <w:lvl w:ilvl="0" w:tplc="23EA2E5A">
      <w:start w:val="1"/>
      <w:numFmt w:val="bullet"/>
      <w:lvlText w:val="o"/>
      <w:lvlJc w:val="left"/>
      <w:pPr>
        <w:ind w:left="720" w:hanging="360"/>
      </w:pPr>
      <w:rPr>
        <w:rFonts w:ascii="Courier New" w:hAnsi="Courier New" w:cs="Courier New" w:hint="default"/>
      </w:rPr>
    </w:lvl>
    <w:lvl w:ilvl="1" w:tplc="A5A2DEF6" w:tentative="1">
      <w:start w:val="1"/>
      <w:numFmt w:val="bullet"/>
      <w:lvlText w:val="o"/>
      <w:lvlJc w:val="left"/>
      <w:pPr>
        <w:ind w:left="1440" w:hanging="360"/>
      </w:pPr>
      <w:rPr>
        <w:rFonts w:ascii="Courier New" w:hAnsi="Courier New" w:cs="Courier New" w:hint="default"/>
      </w:rPr>
    </w:lvl>
    <w:lvl w:ilvl="2" w:tplc="35C2A02E" w:tentative="1">
      <w:start w:val="1"/>
      <w:numFmt w:val="bullet"/>
      <w:lvlText w:val=""/>
      <w:lvlJc w:val="left"/>
      <w:pPr>
        <w:ind w:left="2160" w:hanging="360"/>
      </w:pPr>
      <w:rPr>
        <w:rFonts w:ascii="Wingdings" w:hAnsi="Wingdings" w:hint="default"/>
      </w:rPr>
    </w:lvl>
    <w:lvl w:ilvl="3" w:tplc="7D967DCC" w:tentative="1">
      <w:start w:val="1"/>
      <w:numFmt w:val="bullet"/>
      <w:lvlText w:val=""/>
      <w:lvlJc w:val="left"/>
      <w:pPr>
        <w:ind w:left="2880" w:hanging="360"/>
      </w:pPr>
      <w:rPr>
        <w:rFonts w:ascii="Symbol" w:hAnsi="Symbol" w:hint="default"/>
      </w:rPr>
    </w:lvl>
    <w:lvl w:ilvl="4" w:tplc="9CBE9AA2" w:tentative="1">
      <w:start w:val="1"/>
      <w:numFmt w:val="bullet"/>
      <w:lvlText w:val="o"/>
      <w:lvlJc w:val="left"/>
      <w:pPr>
        <w:ind w:left="3600" w:hanging="360"/>
      </w:pPr>
      <w:rPr>
        <w:rFonts w:ascii="Courier New" w:hAnsi="Courier New" w:cs="Courier New" w:hint="default"/>
      </w:rPr>
    </w:lvl>
    <w:lvl w:ilvl="5" w:tplc="DEECAB3A" w:tentative="1">
      <w:start w:val="1"/>
      <w:numFmt w:val="bullet"/>
      <w:lvlText w:val=""/>
      <w:lvlJc w:val="left"/>
      <w:pPr>
        <w:ind w:left="4320" w:hanging="360"/>
      </w:pPr>
      <w:rPr>
        <w:rFonts w:ascii="Wingdings" w:hAnsi="Wingdings" w:hint="default"/>
      </w:rPr>
    </w:lvl>
    <w:lvl w:ilvl="6" w:tplc="3D928E74" w:tentative="1">
      <w:start w:val="1"/>
      <w:numFmt w:val="bullet"/>
      <w:lvlText w:val=""/>
      <w:lvlJc w:val="left"/>
      <w:pPr>
        <w:ind w:left="5040" w:hanging="360"/>
      </w:pPr>
      <w:rPr>
        <w:rFonts w:ascii="Symbol" w:hAnsi="Symbol" w:hint="default"/>
      </w:rPr>
    </w:lvl>
    <w:lvl w:ilvl="7" w:tplc="8032957A" w:tentative="1">
      <w:start w:val="1"/>
      <w:numFmt w:val="bullet"/>
      <w:lvlText w:val="o"/>
      <w:lvlJc w:val="left"/>
      <w:pPr>
        <w:ind w:left="5760" w:hanging="360"/>
      </w:pPr>
      <w:rPr>
        <w:rFonts w:ascii="Courier New" w:hAnsi="Courier New" w:cs="Courier New" w:hint="default"/>
      </w:rPr>
    </w:lvl>
    <w:lvl w:ilvl="8" w:tplc="D7D0E8CA" w:tentative="1">
      <w:start w:val="1"/>
      <w:numFmt w:val="bullet"/>
      <w:lvlText w:val=""/>
      <w:lvlJc w:val="left"/>
      <w:pPr>
        <w:ind w:left="6480" w:hanging="360"/>
      </w:pPr>
      <w:rPr>
        <w:rFonts w:ascii="Wingdings" w:hAnsi="Wingdings" w:hint="default"/>
      </w:rPr>
    </w:lvl>
  </w:abstractNum>
  <w:abstractNum w:abstractNumId="4" w15:restartNumberingAfterBreak="0">
    <w:nsid w:val="34705A0A"/>
    <w:multiLevelType w:val="hybridMultilevel"/>
    <w:tmpl w:val="E77E8AE6"/>
    <w:lvl w:ilvl="0" w:tplc="BEB22AF6">
      <w:start w:val="1"/>
      <w:numFmt w:val="bullet"/>
      <w:lvlText w:val=""/>
      <w:lvlJc w:val="left"/>
      <w:pPr>
        <w:tabs>
          <w:tab w:val="num" w:pos="785"/>
        </w:tabs>
        <w:ind w:left="785" w:hanging="360"/>
      </w:pPr>
      <w:rPr>
        <w:rFonts w:ascii="Symbol" w:hAnsi="Symbol" w:hint="default"/>
      </w:rPr>
    </w:lvl>
    <w:lvl w:ilvl="1" w:tplc="7958B6EE">
      <w:start w:val="1"/>
      <w:numFmt w:val="bullet"/>
      <w:lvlText w:val="o"/>
      <w:lvlJc w:val="left"/>
      <w:pPr>
        <w:ind w:left="1505" w:hanging="360"/>
      </w:pPr>
      <w:rPr>
        <w:rFonts w:ascii="Courier New" w:hAnsi="Courier New" w:cs="Courier New" w:hint="default"/>
      </w:rPr>
    </w:lvl>
    <w:lvl w:ilvl="2" w:tplc="56DA6254" w:tentative="1">
      <w:start w:val="1"/>
      <w:numFmt w:val="bullet"/>
      <w:lvlText w:val=""/>
      <w:lvlJc w:val="left"/>
      <w:pPr>
        <w:ind w:left="2225" w:hanging="360"/>
      </w:pPr>
      <w:rPr>
        <w:rFonts w:ascii="Wingdings" w:hAnsi="Wingdings" w:hint="default"/>
      </w:rPr>
    </w:lvl>
    <w:lvl w:ilvl="3" w:tplc="A0AC90F6" w:tentative="1">
      <w:start w:val="1"/>
      <w:numFmt w:val="bullet"/>
      <w:lvlText w:val=""/>
      <w:lvlJc w:val="left"/>
      <w:pPr>
        <w:ind w:left="2945" w:hanging="360"/>
      </w:pPr>
      <w:rPr>
        <w:rFonts w:ascii="Symbol" w:hAnsi="Symbol" w:hint="default"/>
      </w:rPr>
    </w:lvl>
    <w:lvl w:ilvl="4" w:tplc="B014959E" w:tentative="1">
      <w:start w:val="1"/>
      <w:numFmt w:val="bullet"/>
      <w:lvlText w:val="o"/>
      <w:lvlJc w:val="left"/>
      <w:pPr>
        <w:ind w:left="3665" w:hanging="360"/>
      </w:pPr>
      <w:rPr>
        <w:rFonts w:ascii="Courier New" w:hAnsi="Courier New" w:cs="Courier New" w:hint="default"/>
      </w:rPr>
    </w:lvl>
    <w:lvl w:ilvl="5" w:tplc="32BC9D6E" w:tentative="1">
      <w:start w:val="1"/>
      <w:numFmt w:val="bullet"/>
      <w:lvlText w:val=""/>
      <w:lvlJc w:val="left"/>
      <w:pPr>
        <w:ind w:left="4385" w:hanging="360"/>
      </w:pPr>
      <w:rPr>
        <w:rFonts w:ascii="Wingdings" w:hAnsi="Wingdings" w:hint="default"/>
      </w:rPr>
    </w:lvl>
    <w:lvl w:ilvl="6" w:tplc="146497B0" w:tentative="1">
      <w:start w:val="1"/>
      <w:numFmt w:val="bullet"/>
      <w:lvlText w:val=""/>
      <w:lvlJc w:val="left"/>
      <w:pPr>
        <w:ind w:left="5105" w:hanging="360"/>
      </w:pPr>
      <w:rPr>
        <w:rFonts w:ascii="Symbol" w:hAnsi="Symbol" w:hint="default"/>
      </w:rPr>
    </w:lvl>
    <w:lvl w:ilvl="7" w:tplc="BA9EF3BC" w:tentative="1">
      <w:start w:val="1"/>
      <w:numFmt w:val="bullet"/>
      <w:lvlText w:val="o"/>
      <w:lvlJc w:val="left"/>
      <w:pPr>
        <w:ind w:left="5825" w:hanging="360"/>
      </w:pPr>
      <w:rPr>
        <w:rFonts w:ascii="Courier New" w:hAnsi="Courier New" w:cs="Courier New" w:hint="default"/>
      </w:rPr>
    </w:lvl>
    <w:lvl w:ilvl="8" w:tplc="075000BE" w:tentative="1">
      <w:start w:val="1"/>
      <w:numFmt w:val="bullet"/>
      <w:lvlText w:val=""/>
      <w:lvlJc w:val="left"/>
      <w:pPr>
        <w:ind w:left="6545" w:hanging="360"/>
      </w:pPr>
      <w:rPr>
        <w:rFonts w:ascii="Wingdings" w:hAnsi="Wingdings" w:hint="default"/>
      </w:rPr>
    </w:lvl>
  </w:abstractNum>
  <w:abstractNum w:abstractNumId="5" w15:restartNumberingAfterBreak="0">
    <w:nsid w:val="350C4FFF"/>
    <w:multiLevelType w:val="hybridMultilevel"/>
    <w:tmpl w:val="70BC3CAE"/>
    <w:lvl w:ilvl="0" w:tplc="2AFEA5A2">
      <w:start w:val="1"/>
      <w:numFmt w:val="bullet"/>
      <w:lvlText w:val=""/>
      <w:lvlJc w:val="left"/>
      <w:pPr>
        <w:tabs>
          <w:tab w:val="num" w:pos="720"/>
        </w:tabs>
        <w:ind w:left="720" w:hanging="360"/>
      </w:pPr>
      <w:rPr>
        <w:rFonts w:ascii="Symbol" w:hAnsi="Symbol" w:hint="default"/>
      </w:rPr>
    </w:lvl>
    <w:lvl w:ilvl="1" w:tplc="D706BF32" w:tentative="1">
      <w:start w:val="1"/>
      <w:numFmt w:val="bullet"/>
      <w:lvlText w:val="o"/>
      <w:lvlJc w:val="left"/>
      <w:pPr>
        <w:ind w:left="1440" w:hanging="360"/>
      </w:pPr>
      <w:rPr>
        <w:rFonts w:ascii="Courier New" w:hAnsi="Courier New" w:cs="Courier New" w:hint="default"/>
      </w:rPr>
    </w:lvl>
    <w:lvl w:ilvl="2" w:tplc="6F0ED1FA" w:tentative="1">
      <w:start w:val="1"/>
      <w:numFmt w:val="bullet"/>
      <w:lvlText w:val=""/>
      <w:lvlJc w:val="left"/>
      <w:pPr>
        <w:ind w:left="2160" w:hanging="360"/>
      </w:pPr>
      <w:rPr>
        <w:rFonts w:ascii="Wingdings" w:hAnsi="Wingdings" w:hint="default"/>
      </w:rPr>
    </w:lvl>
    <w:lvl w:ilvl="3" w:tplc="0F2C75C6" w:tentative="1">
      <w:start w:val="1"/>
      <w:numFmt w:val="bullet"/>
      <w:lvlText w:val=""/>
      <w:lvlJc w:val="left"/>
      <w:pPr>
        <w:ind w:left="2880" w:hanging="360"/>
      </w:pPr>
      <w:rPr>
        <w:rFonts w:ascii="Symbol" w:hAnsi="Symbol" w:hint="default"/>
      </w:rPr>
    </w:lvl>
    <w:lvl w:ilvl="4" w:tplc="D17C22D6" w:tentative="1">
      <w:start w:val="1"/>
      <w:numFmt w:val="bullet"/>
      <w:lvlText w:val="o"/>
      <w:lvlJc w:val="left"/>
      <w:pPr>
        <w:ind w:left="3600" w:hanging="360"/>
      </w:pPr>
      <w:rPr>
        <w:rFonts w:ascii="Courier New" w:hAnsi="Courier New" w:cs="Courier New" w:hint="default"/>
      </w:rPr>
    </w:lvl>
    <w:lvl w:ilvl="5" w:tplc="CF2EC2DE" w:tentative="1">
      <w:start w:val="1"/>
      <w:numFmt w:val="bullet"/>
      <w:lvlText w:val=""/>
      <w:lvlJc w:val="left"/>
      <w:pPr>
        <w:ind w:left="4320" w:hanging="360"/>
      </w:pPr>
      <w:rPr>
        <w:rFonts w:ascii="Wingdings" w:hAnsi="Wingdings" w:hint="default"/>
      </w:rPr>
    </w:lvl>
    <w:lvl w:ilvl="6" w:tplc="56DA5478" w:tentative="1">
      <w:start w:val="1"/>
      <w:numFmt w:val="bullet"/>
      <w:lvlText w:val=""/>
      <w:lvlJc w:val="left"/>
      <w:pPr>
        <w:ind w:left="5040" w:hanging="360"/>
      </w:pPr>
      <w:rPr>
        <w:rFonts w:ascii="Symbol" w:hAnsi="Symbol" w:hint="default"/>
      </w:rPr>
    </w:lvl>
    <w:lvl w:ilvl="7" w:tplc="099606FA" w:tentative="1">
      <w:start w:val="1"/>
      <w:numFmt w:val="bullet"/>
      <w:lvlText w:val="o"/>
      <w:lvlJc w:val="left"/>
      <w:pPr>
        <w:ind w:left="5760" w:hanging="360"/>
      </w:pPr>
      <w:rPr>
        <w:rFonts w:ascii="Courier New" w:hAnsi="Courier New" w:cs="Courier New" w:hint="default"/>
      </w:rPr>
    </w:lvl>
    <w:lvl w:ilvl="8" w:tplc="ECE0E2EE" w:tentative="1">
      <w:start w:val="1"/>
      <w:numFmt w:val="bullet"/>
      <w:lvlText w:val=""/>
      <w:lvlJc w:val="left"/>
      <w:pPr>
        <w:ind w:left="6480" w:hanging="360"/>
      </w:pPr>
      <w:rPr>
        <w:rFonts w:ascii="Wingdings" w:hAnsi="Wingdings" w:hint="default"/>
      </w:rPr>
    </w:lvl>
  </w:abstractNum>
  <w:abstractNum w:abstractNumId="6" w15:restartNumberingAfterBreak="0">
    <w:nsid w:val="398D0D57"/>
    <w:multiLevelType w:val="hybridMultilevel"/>
    <w:tmpl w:val="F5288EA4"/>
    <w:lvl w:ilvl="0" w:tplc="CFD48FB8">
      <w:start w:val="1"/>
      <w:numFmt w:val="bullet"/>
      <w:lvlText w:val=""/>
      <w:lvlJc w:val="left"/>
      <w:pPr>
        <w:ind w:left="720" w:hanging="360"/>
      </w:pPr>
      <w:rPr>
        <w:rFonts w:ascii="Symbol" w:hAnsi="Symbol" w:hint="default"/>
      </w:rPr>
    </w:lvl>
    <w:lvl w:ilvl="1" w:tplc="16FE7A78" w:tentative="1">
      <w:start w:val="1"/>
      <w:numFmt w:val="bullet"/>
      <w:lvlText w:val="o"/>
      <w:lvlJc w:val="left"/>
      <w:pPr>
        <w:ind w:left="1440" w:hanging="360"/>
      </w:pPr>
      <w:rPr>
        <w:rFonts w:ascii="Courier New" w:hAnsi="Courier New" w:cs="Courier New" w:hint="default"/>
      </w:rPr>
    </w:lvl>
    <w:lvl w:ilvl="2" w:tplc="E53CCE88" w:tentative="1">
      <w:start w:val="1"/>
      <w:numFmt w:val="bullet"/>
      <w:lvlText w:val=""/>
      <w:lvlJc w:val="left"/>
      <w:pPr>
        <w:ind w:left="2160" w:hanging="360"/>
      </w:pPr>
      <w:rPr>
        <w:rFonts w:ascii="Wingdings" w:hAnsi="Wingdings" w:hint="default"/>
      </w:rPr>
    </w:lvl>
    <w:lvl w:ilvl="3" w:tplc="E52EAAD0" w:tentative="1">
      <w:start w:val="1"/>
      <w:numFmt w:val="bullet"/>
      <w:lvlText w:val=""/>
      <w:lvlJc w:val="left"/>
      <w:pPr>
        <w:ind w:left="2880" w:hanging="360"/>
      </w:pPr>
      <w:rPr>
        <w:rFonts w:ascii="Symbol" w:hAnsi="Symbol" w:hint="default"/>
      </w:rPr>
    </w:lvl>
    <w:lvl w:ilvl="4" w:tplc="57CA6058" w:tentative="1">
      <w:start w:val="1"/>
      <w:numFmt w:val="bullet"/>
      <w:lvlText w:val="o"/>
      <w:lvlJc w:val="left"/>
      <w:pPr>
        <w:ind w:left="3600" w:hanging="360"/>
      </w:pPr>
      <w:rPr>
        <w:rFonts w:ascii="Courier New" w:hAnsi="Courier New" w:cs="Courier New" w:hint="default"/>
      </w:rPr>
    </w:lvl>
    <w:lvl w:ilvl="5" w:tplc="74E874A6" w:tentative="1">
      <w:start w:val="1"/>
      <w:numFmt w:val="bullet"/>
      <w:lvlText w:val=""/>
      <w:lvlJc w:val="left"/>
      <w:pPr>
        <w:ind w:left="4320" w:hanging="360"/>
      </w:pPr>
      <w:rPr>
        <w:rFonts w:ascii="Wingdings" w:hAnsi="Wingdings" w:hint="default"/>
      </w:rPr>
    </w:lvl>
    <w:lvl w:ilvl="6" w:tplc="66ECF216" w:tentative="1">
      <w:start w:val="1"/>
      <w:numFmt w:val="bullet"/>
      <w:lvlText w:val=""/>
      <w:lvlJc w:val="left"/>
      <w:pPr>
        <w:ind w:left="5040" w:hanging="360"/>
      </w:pPr>
      <w:rPr>
        <w:rFonts w:ascii="Symbol" w:hAnsi="Symbol" w:hint="default"/>
      </w:rPr>
    </w:lvl>
    <w:lvl w:ilvl="7" w:tplc="BF6C1068" w:tentative="1">
      <w:start w:val="1"/>
      <w:numFmt w:val="bullet"/>
      <w:lvlText w:val="o"/>
      <w:lvlJc w:val="left"/>
      <w:pPr>
        <w:ind w:left="5760" w:hanging="360"/>
      </w:pPr>
      <w:rPr>
        <w:rFonts w:ascii="Courier New" w:hAnsi="Courier New" w:cs="Courier New" w:hint="default"/>
      </w:rPr>
    </w:lvl>
    <w:lvl w:ilvl="8" w:tplc="B10A5598" w:tentative="1">
      <w:start w:val="1"/>
      <w:numFmt w:val="bullet"/>
      <w:lvlText w:val=""/>
      <w:lvlJc w:val="left"/>
      <w:pPr>
        <w:ind w:left="6480" w:hanging="360"/>
      </w:pPr>
      <w:rPr>
        <w:rFonts w:ascii="Wingdings" w:hAnsi="Wingdings" w:hint="default"/>
      </w:rPr>
    </w:lvl>
  </w:abstractNum>
  <w:abstractNum w:abstractNumId="7" w15:restartNumberingAfterBreak="0">
    <w:nsid w:val="4537027B"/>
    <w:multiLevelType w:val="hybridMultilevel"/>
    <w:tmpl w:val="CEF08992"/>
    <w:lvl w:ilvl="0" w:tplc="2AF69902">
      <w:start w:val="1"/>
      <w:numFmt w:val="bullet"/>
      <w:lvlText w:val=""/>
      <w:lvlJc w:val="left"/>
      <w:pPr>
        <w:tabs>
          <w:tab w:val="num" w:pos="720"/>
        </w:tabs>
        <w:ind w:left="720" w:hanging="360"/>
      </w:pPr>
      <w:rPr>
        <w:rFonts w:ascii="Symbol" w:hAnsi="Symbol" w:hint="default"/>
      </w:rPr>
    </w:lvl>
    <w:lvl w:ilvl="1" w:tplc="534E3746" w:tentative="1">
      <w:start w:val="1"/>
      <w:numFmt w:val="bullet"/>
      <w:lvlText w:val="o"/>
      <w:lvlJc w:val="left"/>
      <w:pPr>
        <w:ind w:left="1440" w:hanging="360"/>
      </w:pPr>
      <w:rPr>
        <w:rFonts w:ascii="Courier New" w:hAnsi="Courier New" w:cs="Courier New" w:hint="default"/>
      </w:rPr>
    </w:lvl>
    <w:lvl w:ilvl="2" w:tplc="EB76CD12" w:tentative="1">
      <w:start w:val="1"/>
      <w:numFmt w:val="bullet"/>
      <w:lvlText w:val=""/>
      <w:lvlJc w:val="left"/>
      <w:pPr>
        <w:ind w:left="2160" w:hanging="360"/>
      </w:pPr>
      <w:rPr>
        <w:rFonts w:ascii="Wingdings" w:hAnsi="Wingdings" w:hint="default"/>
      </w:rPr>
    </w:lvl>
    <w:lvl w:ilvl="3" w:tplc="CA70E818" w:tentative="1">
      <w:start w:val="1"/>
      <w:numFmt w:val="bullet"/>
      <w:lvlText w:val=""/>
      <w:lvlJc w:val="left"/>
      <w:pPr>
        <w:ind w:left="2880" w:hanging="360"/>
      </w:pPr>
      <w:rPr>
        <w:rFonts w:ascii="Symbol" w:hAnsi="Symbol" w:hint="default"/>
      </w:rPr>
    </w:lvl>
    <w:lvl w:ilvl="4" w:tplc="8F183660" w:tentative="1">
      <w:start w:val="1"/>
      <w:numFmt w:val="bullet"/>
      <w:lvlText w:val="o"/>
      <w:lvlJc w:val="left"/>
      <w:pPr>
        <w:ind w:left="3600" w:hanging="360"/>
      </w:pPr>
      <w:rPr>
        <w:rFonts w:ascii="Courier New" w:hAnsi="Courier New" w:cs="Courier New" w:hint="default"/>
      </w:rPr>
    </w:lvl>
    <w:lvl w:ilvl="5" w:tplc="60A65A3A" w:tentative="1">
      <w:start w:val="1"/>
      <w:numFmt w:val="bullet"/>
      <w:lvlText w:val=""/>
      <w:lvlJc w:val="left"/>
      <w:pPr>
        <w:ind w:left="4320" w:hanging="360"/>
      </w:pPr>
      <w:rPr>
        <w:rFonts w:ascii="Wingdings" w:hAnsi="Wingdings" w:hint="default"/>
      </w:rPr>
    </w:lvl>
    <w:lvl w:ilvl="6" w:tplc="FB9C542C" w:tentative="1">
      <w:start w:val="1"/>
      <w:numFmt w:val="bullet"/>
      <w:lvlText w:val=""/>
      <w:lvlJc w:val="left"/>
      <w:pPr>
        <w:ind w:left="5040" w:hanging="360"/>
      </w:pPr>
      <w:rPr>
        <w:rFonts w:ascii="Symbol" w:hAnsi="Symbol" w:hint="default"/>
      </w:rPr>
    </w:lvl>
    <w:lvl w:ilvl="7" w:tplc="9E4C6D92" w:tentative="1">
      <w:start w:val="1"/>
      <w:numFmt w:val="bullet"/>
      <w:lvlText w:val="o"/>
      <w:lvlJc w:val="left"/>
      <w:pPr>
        <w:ind w:left="5760" w:hanging="360"/>
      </w:pPr>
      <w:rPr>
        <w:rFonts w:ascii="Courier New" w:hAnsi="Courier New" w:cs="Courier New" w:hint="default"/>
      </w:rPr>
    </w:lvl>
    <w:lvl w:ilvl="8" w:tplc="EE0E43AE" w:tentative="1">
      <w:start w:val="1"/>
      <w:numFmt w:val="bullet"/>
      <w:lvlText w:val=""/>
      <w:lvlJc w:val="left"/>
      <w:pPr>
        <w:ind w:left="6480" w:hanging="360"/>
      </w:pPr>
      <w:rPr>
        <w:rFonts w:ascii="Wingdings" w:hAnsi="Wingdings" w:hint="default"/>
      </w:rPr>
    </w:lvl>
  </w:abstractNum>
  <w:abstractNum w:abstractNumId="8" w15:restartNumberingAfterBreak="0">
    <w:nsid w:val="5DC63DA8"/>
    <w:multiLevelType w:val="hybridMultilevel"/>
    <w:tmpl w:val="372E29EC"/>
    <w:lvl w:ilvl="0" w:tplc="6214F7D8">
      <w:start w:val="1"/>
      <w:numFmt w:val="bullet"/>
      <w:lvlText w:val=""/>
      <w:lvlJc w:val="left"/>
      <w:pPr>
        <w:tabs>
          <w:tab w:val="num" w:pos="720"/>
        </w:tabs>
        <w:ind w:left="720" w:hanging="360"/>
      </w:pPr>
      <w:rPr>
        <w:rFonts w:ascii="Symbol" w:hAnsi="Symbol" w:hint="default"/>
      </w:rPr>
    </w:lvl>
    <w:lvl w:ilvl="1" w:tplc="C160362A" w:tentative="1">
      <w:start w:val="1"/>
      <w:numFmt w:val="bullet"/>
      <w:lvlText w:val="o"/>
      <w:lvlJc w:val="left"/>
      <w:pPr>
        <w:ind w:left="1440" w:hanging="360"/>
      </w:pPr>
      <w:rPr>
        <w:rFonts w:ascii="Courier New" w:hAnsi="Courier New" w:cs="Courier New" w:hint="default"/>
      </w:rPr>
    </w:lvl>
    <w:lvl w:ilvl="2" w:tplc="5B46F328" w:tentative="1">
      <w:start w:val="1"/>
      <w:numFmt w:val="bullet"/>
      <w:lvlText w:val=""/>
      <w:lvlJc w:val="left"/>
      <w:pPr>
        <w:ind w:left="2160" w:hanging="360"/>
      </w:pPr>
      <w:rPr>
        <w:rFonts w:ascii="Wingdings" w:hAnsi="Wingdings" w:hint="default"/>
      </w:rPr>
    </w:lvl>
    <w:lvl w:ilvl="3" w:tplc="C742DD44" w:tentative="1">
      <w:start w:val="1"/>
      <w:numFmt w:val="bullet"/>
      <w:lvlText w:val=""/>
      <w:lvlJc w:val="left"/>
      <w:pPr>
        <w:ind w:left="2880" w:hanging="360"/>
      </w:pPr>
      <w:rPr>
        <w:rFonts w:ascii="Symbol" w:hAnsi="Symbol" w:hint="default"/>
      </w:rPr>
    </w:lvl>
    <w:lvl w:ilvl="4" w:tplc="07FCCB02" w:tentative="1">
      <w:start w:val="1"/>
      <w:numFmt w:val="bullet"/>
      <w:lvlText w:val="o"/>
      <w:lvlJc w:val="left"/>
      <w:pPr>
        <w:ind w:left="3600" w:hanging="360"/>
      </w:pPr>
      <w:rPr>
        <w:rFonts w:ascii="Courier New" w:hAnsi="Courier New" w:cs="Courier New" w:hint="default"/>
      </w:rPr>
    </w:lvl>
    <w:lvl w:ilvl="5" w:tplc="A91E8B30" w:tentative="1">
      <w:start w:val="1"/>
      <w:numFmt w:val="bullet"/>
      <w:lvlText w:val=""/>
      <w:lvlJc w:val="left"/>
      <w:pPr>
        <w:ind w:left="4320" w:hanging="360"/>
      </w:pPr>
      <w:rPr>
        <w:rFonts w:ascii="Wingdings" w:hAnsi="Wingdings" w:hint="default"/>
      </w:rPr>
    </w:lvl>
    <w:lvl w:ilvl="6" w:tplc="247E3EFA" w:tentative="1">
      <w:start w:val="1"/>
      <w:numFmt w:val="bullet"/>
      <w:lvlText w:val=""/>
      <w:lvlJc w:val="left"/>
      <w:pPr>
        <w:ind w:left="5040" w:hanging="360"/>
      </w:pPr>
      <w:rPr>
        <w:rFonts w:ascii="Symbol" w:hAnsi="Symbol" w:hint="default"/>
      </w:rPr>
    </w:lvl>
    <w:lvl w:ilvl="7" w:tplc="79228E3C" w:tentative="1">
      <w:start w:val="1"/>
      <w:numFmt w:val="bullet"/>
      <w:lvlText w:val="o"/>
      <w:lvlJc w:val="left"/>
      <w:pPr>
        <w:ind w:left="5760" w:hanging="360"/>
      </w:pPr>
      <w:rPr>
        <w:rFonts w:ascii="Courier New" w:hAnsi="Courier New" w:cs="Courier New" w:hint="default"/>
      </w:rPr>
    </w:lvl>
    <w:lvl w:ilvl="8" w:tplc="195AE284" w:tentative="1">
      <w:start w:val="1"/>
      <w:numFmt w:val="bullet"/>
      <w:lvlText w:val=""/>
      <w:lvlJc w:val="left"/>
      <w:pPr>
        <w:ind w:left="6480" w:hanging="360"/>
      </w:pPr>
      <w:rPr>
        <w:rFonts w:ascii="Wingdings" w:hAnsi="Wingdings" w:hint="default"/>
      </w:rPr>
    </w:lvl>
  </w:abstractNum>
  <w:abstractNum w:abstractNumId="9" w15:restartNumberingAfterBreak="0">
    <w:nsid w:val="685020D8"/>
    <w:multiLevelType w:val="hybridMultilevel"/>
    <w:tmpl w:val="72AE105A"/>
    <w:lvl w:ilvl="0" w:tplc="E398C8DC">
      <w:start w:val="1"/>
      <w:numFmt w:val="bullet"/>
      <w:lvlText w:val=""/>
      <w:lvlJc w:val="left"/>
      <w:pPr>
        <w:tabs>
          <w:tab w:val="num" w:pos="720"/>
        </w:tabs>
        <w:ind w:left="720" w:hanging="360"/>
      </w:pPr>
      <w:rPr>
        <w:rFonts w:ascii="Symbol" w:hAnsi="Symbol" w:hint="default"/>
      </w:rPr>
    </w:lvl>
    <w:lvl w:ilvl="1" w:tplc="471EBF30" w:tentative="1">
      <w:start w:val="1"/>
      <w:numFmt w:val="bullet"/>
      <w:lvlText w:val="o"/>
      <w:lvlJc w:val="left"/>
      <w:pPr>
        <w:ind w:left="1440" w:hanging="360"/>
      </w:pPr>
      <w:rPr>
        <w:rFonts w:ascii="Courier New" w:hAnsi="Courier New" w:cs="Courier New" w:hint="default"/>
      </w:rPr>
    </w:lvl>
    <w:lvl w:ilvl="2" w:tplc="1220DA88" w:tentative="1">
      <w:start w:val="1"/>
      <w:numFmt w:val="bullet"/>
      <w:lvlText w:val=""/>
      <w:lvlJc w:val="left"/>
      <w:pPr>
        <w:ind w:left="2160" w:hanging="360"/>
      </w:pPr>
      <w:rPr>
        <w:rFonts w:ascii="Wingdings" w:hAnsi="Wingdings" w:hint="default"/>
      </w:rPr>
    </w:lvl>
    <w:lvl w:ilvl="3" w:tplc="4008CC0C" w:tentative="1">
      <w:start w:val="1"/>
      <w:numFmt w:val="bullet"/>
      <w:lvlText w:val=""/>
      <w:lvlJc w:val="left"/>
      <w:pPr>
        <w:ind w:left="2880" w:hanging="360"/>
      </w:pPr>
      <w:rPr>
        <w:rFonts w:ascii="Symbol" w:hAnsi="Symbol" w:hint="default"/>
      </w:rPr>
    </w:lvl>
    <w:lvl w:ilvl="4" w:tplc="918652B8" w:tentative="1">
      <w:start w:val="1"/>
      <w:numFmt w:val="bullet"/>
      <w:lvlText w:val="o"/>
      <w:lvlJc w:val="left"/>
      <w:pPr>
        <w:ind w:left="3600" w:hanging="360"/>
      </w:pPr>
      <w:rPr>
        <w:rFonts w:ascii="Courier New" w:hAnsi="Courier New" w:cs="Courier New" w:hint="default"/>
      </w:rPr>
    </w:lvl>
    <w:lvl w:ilvl="5" w:tplc="DE5C0B9E" w:tentative="1">
      <w:start w:val="1"/>
      <w:numFmt w:val="bullet"/>
      <w:lvlText w:val=""/>
      <w:lvlJc w:val="left"/>
      <w:pPr>
        <w:ind w:left="4320" w:hanging="360"/>
      </w:pPr>
      <w:rPr>
        <w:rFonts w:ascii="Wingdings" w:hAnsi="Wingdings" w:hint="default"/>
      </w:rPr>
    </w:lvl>
    <w:lvl w:ilvl="6" w:tplc="28301508" w:tentative="1">
      <w:start w:val="1"/>
      <w:numFmt w:val="bullet"/>
      <w:lvlText w:val=""/>
      <w:lvlJc w:val="left"/>
      <w:pPr>
        <w:ind w:left="5040" w:hanging="360"/>
      </w:pPr>
      <w:rPr>
        <w:rFonts w:ascii="Symbol" w:hAnsi="Symbol" w:hint="default"/>
      </w:rPr>
    </w:lvl>
    <w:lvl w:ilvl="7" w:tplc="14D8E756" w:tentative="1">
      <w:start w:val="1"/>
      <w:numFmt w:val="bullet"/>
      <w:lvlText w:val="o"/>
      <w:lvlJc w:val="left"/>
      <w:pPr>
        <w:ind w:left="5760" w:hanging="360"/>
      </w:pPr>
      <w:rPr>
        <w:rFonts w:ascii="Courier New" w:hAnsi="Courier New" w:cs="Courier New" w:hint="default"/>
      </w:rPr>
    </w:lvl>
    <w:lvl w:ilvl="8" w:tplc="6A00F6FE" w:tentative="1">
      <w:start w:val="1"/>
      <w:numFmt w:val="bullet"/>
      <w:lvlText w:val=""/>
      <w:lvlJc w:val="left"/>
      <w:pPr>
        <w:ind w:left="6480" w:hanging="360"/>
      </w:pPr>
      <w:rPr>
        <w:rFonts w:ascii="Wingdings" w:hAnsi="Wingdings" w:hint="default"/>
      </w:rPr>
    </w:lvl>
  </w:abstractNum>
  <w:abstractNum w:abstractNumId="10" w15:restartNumberingAfterBreak="0">
    <w:nsid w:val="6B6370D8"/>
    <w:multiLevelType w:val="hybridMultilevel"/>
    <w:tmpl w:val="C596C980"/>
    <w:lvl w:ilvl="0" w:tplc="6F466062">
      <w:start w:val="1"/>
      <w:numFmt w:val="bullet"/>
      <w:lvlText w:val=""/>
      <w:lvlJc w:val="left"/>
      <w:pPr>
        <w:tabs>
          <w:tab w:val="num" w:pos="720"/>
        </w:tabs>
        <w:ind w:left="720" w:hanging="360"/>
      </w:pPr>
      <w:rPr>
        <w:rFonts w:ascii="Symbol" w:hAnsi="Symbol" w:hint="default"/>
      </w:rPr>
    </w:lvl>
    <w:lvl w:ilvl="1" w:tplc="1F4290F2" w:tentative="1">
      <w:start w:val="1"/>
      <w:numFmt w:val="bullet"/>
      <w:lvlText w:val="o"/>
      <w:lvlJc w:val="left"/>
      <w:pPr>
        <w:ind w:left="1440" w:hanging="360"/>
      </w:pPr>
      <w:rPr>
        <w:rFonts w:ascii="Courier New" w:hAnsi="Courier New" w:cs="Courier New" w:hint="default"/>
      </w:rPr>
    </w:lvl>
    <w:lvl w:ilvl="2" w:tplc="02889B0A" w:tentative="1">
      <w:start w:val="1"/>
      <w:numFmt w:val="bullet"/>
      <w:lvlText w:val=""/>
      <w:lvlJc w:val="left"/>
      <w:pPr>
        <w:ind w:left="2160" w:hanging="360"/>
      </w:pPr>
      <w:rPr>
        <w:rFonts w:ascii="Wingdings" w:hAnsi="Wingdings" w:hint="default"/>
      </w:rPr>
    </w:lvl>
    <w:lvl w:ilvl="3" w:tplc="635E7658" w:tentative="1">
      <w:start w:val="1"/>
      <w:numFmt w:val="bullet"/>
      <w:lvlText w:val=""/>
      <w:lvlJc w:val="left"/>
      <w:pPr>
        <w:ind w:left="2880" w:hanging="360"/>
      </w:pPr>
      <w:rPr>
        <w:rFonts w:ascii="Symbol" w:hAnsi="Symbol" w:hint="default"/>
      </w:rPr>
    </w:lvl>
    <w:lvl w:ilvl="4" w:tplc="AF9EC7BE" w:tentative="1">
      <w:start w:val="1"/>
      <w:numFmt w:val="bullet"/>
      <w:lvlText w:val="o"/>
      <w:lvlJc w:val="left"/>
      <w:pPr>
        <w:ind w:left="3600" w:hanging="360"/>
      </w:pPr>
      <w:rPr>
        <w:rFonts w:ascii="Courier New" w:hAnsi="Courier New" w:cs="Courier New" w:hint="default"/>
      </w:rPr>
    </w:lvl>
    <w:lvl w:ilvl="5" w:tplc="7F205456" w:tentative="1">
      <w:start w:val="1"/>
      <w:numFmt w:val="bullet"/>
      <w:lvlText w:val=""/>
      <w:lvlJc w:val="left"/>
      <w:pPr>
        <w:ind w:left="4320" w:hanging="360"/>
      </w:pPr>
      <w:rPr>
        <w:rFonts w:ascii="Wingdings" w:hAnsi="Wingdings" w:hint="default"/>
      </w:rPr>
    </w:lvl>
    <w:lvl w:ilvl="6" w:tplc="E6084E40" w:tentative="1">
      <w:start w:val="1"/>
      <w:numFmt w:val="bullet"/>
      <w:lvlText w:val=""/>
      <w:lvlJc w:val="left"/>
      <w:pPr>
        <w:ind w:left="5040" w:hanging="360"/>
      </w:pPr>
      <w:rPr>
        <w:rFonts w:ascii="Symbol" w:hAnsi="Symbol" w:hint="default"/>
      </w:rPr>
    </w:lvl>
    <w:lvl w:ilvl="7" w:tplc="48EE3E86" w:tentative="1">
      <w:start w:val="1"/>
      <w:numFmt w:val="bullet"/>
      <w:lvlText w:val="o"/>
      <w:lvlJc w:val="left"/>
      <w:pPr>
        <w:ind w:left="5760" w:hanging="360"/>
      </w:pPr>
      <w:rPr>
        <w:rFonts w:ascii="Courier New" w:hAnsi="Courier New" w:cs="Courier New" w:hint="default"/>
      </w:rPr>
    </w:lvl>
    <w:lvl w:ilvl="8" w:tplc="EC82C6A8" w:tentative="1">
      <w:start w:val="1"/>
      <w:numFmt w:val="bullet"/>
      <w:lvlText w:val=""/>
      <w:lvlJc w:val="left"/>
      <w:pPr>
        <w:ind w:left="6480" w:hanging="360"/>
      </w:pPr>
      <w:rPr>
        <w:rFonts w:ascii="Wingdings" w:hAnsi="Wingdings" w:hint="default"/>
      </w:rPr>
    </w:lvl>
  </w:abstractNum>
  <w:abstractNum w:abstractNumId="11" w15:restartNumberingAfterBreak="0">
    <w:nsid w:val="7A4F7286"/>
    <w:multiLevelType w:val="hybridMultilevel"/>
    <w:tmpl w:val="BD3418F8"/>
    <w:lvl w:ilvl="0" w:tplc="75280878">
      <w:start w:val="1"/>
      <w:numFmt w:val="bullet"/>
      <w:lvlText w:val=""/>
      <w:lvlJc w:val="left"/>
      <w:pPr>
        <w:ind w:left="720" w:hanging="360"/>
      </w:pPr>
      <w:rPr>
        <w:rFonts w:ascii="Symbol" w:hAnsi="Symbol" w:hint="default"/>
      </w:rPr>
    </w:lvl>
    <w:lvl w:ilvl="1" w:tplc="36C0EEAE" w:tentative="1">
      <w:start w:val="1"/>
      <w:numFmt w:val="bullet"/>
      <w:lvlText w:val="o"/>
      <w:lvlJc w:val="left"/>
      <w:pPr>
        <w:ind w:left="1440" w:hanging="360"/>
      </w:pPr>
      <w:rPr>
        <w:rFonts w:ascii="Courier New" w:hAnsi="Courier New" w:cs="Courier New" w:hint="default"/>
      </w:rPr>
    </w:lvl>
    <w:lvl w:ilvl="2" w:tplc="43E03D0E" w:tentative="1">
      <w:start w:val="1"/>
      <w:numFmt w:val="bullet"/>
      <w:lvlText w:val=""/>
      <w:lvlJc w:val="left"/>
      <w:pPr>
        <w:ind w:left="2160" w:hanging="360"/>
      </w:pPr>
      <w:rPr>
        <w:rFonts w:ascii="Wingdings" w:hAnsi="Wingdings" w:hint="default"/>
      </w:rPr>
    </w:lvl>
    <w:lvl w:ilvl="3" w:tplc="C3E01A56" w:tentative="1">
      <w:start w:val="1"/>
      <w:numFmt w:val="bullet"/>
      <w:lvlText w:val=""/>
      <w:lvlJc w:val="left"/>
      <w:pPr>
        <w:ind w:left="2880" w:hanging="360"/>
      </w:pPr>
      <w:rPr>
        <w:rFonts w:ascii="Symbol" w:hAnsi="Symbol" w:hint="default"/>
      </w:rPr>
    </w:lvl>
    <w:lvl w:ilvl="4" w:tplc="9F3422D6" w:tentative="1">
      <w:start w:val="1"/>
      <w:numFmt w:val="bullet"/>
      <w:lvlText w:val="o"/>
      <w:lvlJc w:val="left"/>
      <w:pPr>
        <w:ind w:left="3600" w:hanging="360"/>
      </w:pPr>
      <w:rPr>
        <w:rFonts w:ascii="Courier New" w:hAnsi="Courier New" w:cs="Courier New" w:hint="default"/>
      </w:rPr>
    </w:lvl>
    <w:lvl w:ilvl="5" w:tplc="D1B83890" w:tentative="1">
      <w:start w:val="1"/>
      <w:numFmt w:val="bullet"/>
      <w:lvlText w:val=""/>
      <w:lvlJc w:val="left"/>
      <w:pPr>
        <w:ind w:left="4320" w:hanging="360"/>
      </w:pPr>
      <w:rPr>
        <w:rFonts w:ascii="Wingdings" w:hAnsi="Wingdings" w:hint="default"/>
      </w:rPr>
    </w:lvl>
    <w:lvl w:ilvl="6" w:tplc="7AA6C566" w:tentative="1">
      <w:start w:val="1"/>
      <w:numFmt w:val="bullet"/>
      <w:lvlText w:val=""/>
      <w:lvlJc w:val="left"/>
      <w:pPr>
        <w:ind w:left="5040" w:hanging="360"/>
      </w:pPr>
      <w:rPr>
        <w:rFonts w:ascii="Symbol" w:hAnsi="Symbol" w:hint="default"/>
      </w:rPr>
    </w:lvl>
    <w:lvl w:ilvl="7" w:tplc="706A22C4" w:tentative="1">
      <w:start w:val="1"/>
      <w:numFmt w:val="bullet"/>
      <w:lvlText w:val="o"/>
      <w:lvlJc w:val="left"/>
      <w:pPr>
        <w:ind w:left="5760" w:hanging="360"/>
      </w:pPr>
      <w:rPr>
        <w:rFonts w:ascii="Courier New" w:hAnsi="Courier New" w:cs="Courier New" w:hint="default"/>
      </w:rPr>
    </w:lvl>
    <w:lvl w:ilvl="8" w:tplc="13785716" w:tentative="1">
      <w:start w:val="1"/>
      <w:numFmt w:val="bullet"/>
      <w:lvlText w:val=""/>
      <w:lvlJc w:val="left"/>
      <w:pPr>
        <w:ind w:left="6480" w:hanging="360"/>
      </w:pPr>
      <w:rPr>
        <w:rFonts w:ascii="Wingdings" w:hAnsi="Wingdings" w:hint="default"/>
      </w:rPr>
    </w:lvl>
  </w:abstractNum>
  <w:abstractNum w:abstractNumId="12" w15:restartNumberingAfterBreak="0">
    <w:nsid w:val="7BBF2D55"/>
    <w:multiLevelType w:val="hybridMultilevel"/>
    <w:tmpl w:val="8CF89204"/>
    <w:lvl w:ilvl="0" w:tplc="8A206E2C">
      <w:start w:val="1"/>
      <w:numFmt w:val="bullet"/>
      <w:lvlText w:val=""/>
      <w:lvlJc w:val="left"/>
      <w:pPr>
        <w:tabs>
          <w:tab w:val="num" w:pos="720"/>
        </w:tabs>
        <w:ind w:left="720" w:hanging="360"/>
      </w:pPr>
      <w:rPr>
        <w:rFonts w:ascii="Symbol" w:hAnsi="Symbol" w:hint="default"/>
      </w:rPr>
    </w:lvl>
    <w:lvl w:ilvl="1" w:tplc="02C80E30">
      <w:start w:val="1"/>
      <w:numFmt w:val="bullet"/>
      <w:lvlText w:val="o"/>
      <w:lvlJc w:val="left"/>
      <w:pPr>
        <w:ind w:left="1440" w:hanging="360"/>
      </w:pPr>
      <w:rPr>
        <w:rFonts w:ascii="Courier New" w:hAnsi="Courier New" w:cs="Courier New" w:hint="default"/>
      </w:rPr>
    </w:lvl>
    <w:lvl w:ilvl="2" w:tplc="9CDE767E" w:tentative="1">
      <w:start w:val="1"/>
      <w:numFmt w:val="bullet"/>
      <w:lvlText w:val=""/>
      <w:lvlJc w:val="left"/>
      <w:pPr>
        <w:ind w:left="2160" w:hanging="360"/>
      </w:pPr>
      <w:rPr>
        <w:rFonts w:ascii="Wingdings" w:hAnsi="Wingdings" w:hint="default"/>
      </w:rPr>
    </w:lvl>
    <w:lvl w:ilvl="3" w:tplc="4C001580" w:tentative="1">
      <w:start w:val="1"/>
      <w:numFmt w:val="bullet"/>
      <w:lvlText w:val=""/>
      <w:lvlJc w:val="left"/>
      <w:pPr>
        <w:ind w:left="2880" w:hanging="360"/>
      </w:pPr>
      <w:rPr>
        <w:rFonts w:ascii="Symbol" w:hAnsi="Symbol" w:hint="default"/>
      </w:rPr>
    </w:lvl>
    <w:lvl w:ilvl="4" w:tplc="33940ADA" w:tentative="1">
      <w:start w:val="1"/>
      <w:numFmt w:val="bullet"/>
      <w:lvlText w:val="o"/>
      <w:lvlJc w:val="left"/>
      <w:pPr>
        <w:ind w:left="3600" w:hanging="360"/>
      </w:pPr>
      <w:rPr>
        <w:rFonts w:ascii="Courier New" w:hAnsi="Courier New" w:cs="Courier New" w:hint="default"/>
      </w:rPr>
    </w:lvl>
    <w:lvl w:ilvl="5" w:tplc="D2C2FA2C" w:tentative="1">
      <w:start w:val="1"/>
      <w:numFmt w:val="bullet"/>
      <w:lvlText w:val=""/>
      <w:lvlJc w:val="left"/>
      <w:pPr>
        <w:ind w:left="4320" w:hanging="360"/>
      </w:pPr>
      <w:rPr>
        <w:rFonts w:ascii="Wingdings" w:hAnsi="Wingdings" w:hint="default"/>
      </w:rPr>
    </w:lvl>
    <w:lvl w:ilvl="6" w:tplc="17B0289E" w:tentative="1">
      <w:start w:val="1"/>
      <w:numFmt w:val="bullet"/>
      <w:lvlText w:val=""/>
      <w:lvlJc w:val="left"/>
      <w:pPr>
        <w:ind w:left="5040" w:hanging="360"/>
      </w:pPr>
      <w:rPr>
        <w:rFonts w:ascii="Symbol" w:hAnsi="Symbol" w:hint="default"/>
      </w:rPr>
    </w:lvl>
    <w:lvl w:ilvl="7" w:tplc="7CD42CE2" w:tentative="1">
      <w:start w:val="1"/>
      <w:numFmt w:val="bullet"/>
      <w:lvlText w:val="o"/>
      <w:lvlJc w:val="left"/>
      <w:pPr>
        <w:ind w:left="5760" w:hanging="360"/>
      </w:pPr>
      <w:rPr>
        <w:rFonts w:ascii="Courier New" w:hAnsi="Courier New" w:cs="Courier New" w:hint="default"/>
      </w:rPr>
    </w:lvl>
    <w:lvl w:ilvl="8" w:tplc="66F08430" w:tentative="1">
      <w:start w:val="1"/>
      <w:numFmt w:val="bullet"/>
      <w:lvlText w:val=""/>
      <w:lvlJc w:val="left"/>
      <w:pPr>
        <w:ind w:left="6480" w:hanging="360"/>
      </w:pPr>
      <w:rPr>
        <w:rFonts w:ascii="Wingdings" w:hAnsi="Wingdings" w:hint="default"/>
      </w:rPr>
    </w:lvl>
  </w:abstractNum>
  <w:abstractNum w:abstractNumId="13" w15:restartNumberingAfterBreak="0">
    <w:nsid w:val="7CDC47B9"/>
    <w:multiLevelType w:val="hybridMultilevel"/>
    <w:tmpl w:val="705CF53A"/>
    <w:lvl w:ilvl="0" w:tplc="D77EB904">
      <w:start w:val="1"/>
      <w:numFmt w:val="bullet"/>
      <w:lvlText w:val=""/>
      <w:lvlJc w:val="left"/>
      <w:pPr>
        <w:tabs>
          <w:tab w:val="num" w:pos="720"/>
        </w:tabs>
        <w:ind w:left="720" w:hanging="360"/>
      </w:pPr>
      <w:rPr>
        <w:rFonts w:ascii="Symbol" w:hAnsi="Symbol" w:hint="default"/>
      </w:rPr>
    </w:lvl>
    <w:lvl w:ilvl="1" w:tplc="4C34CFC2" w:tentative="1">
      <w:start w:val="1"/>
      <w:numFmt w:val="bullet"/>
      <w:lvlText w:val="o"/>
      <w:lvlJc w:val="left"/>
      <w:pPr>
        <w:ind w:left="1440" w:hanging="360"/>
      </w:pPr>
      <w:rPr>
        <w:rFonts w:ascii="Courier New" w:hAnsi="Courier New" w:cs="Courier New" w:hint="default"/>
      </w:rPr>
    </w:lvl>
    <w:lvl w:ilvl="2" w:tplc="BE24255A" w:tentative="1">
      <w:start w:val="1"/>
      <w:numFmt w:val="bullet"/>
      <w:lvlText w:val=""/>
      <w:lvlJc w:val="left"/>
      <w:pPr>
        <w:ind w:left="2160" w:hanging="360"/>
      </w:pPr>
      <w:rPr>
        <w:rFonts w:ascii="Wingdings" w:hAnsi="Wingdings" w:hint="default"/>
      </w:rPr>
    </w:lvl>
    <w:lvl w:ilvl="3" w:tplc="4336C2D0" w:tentative="1">
      <w:start w:val="1"/>
      <w:numFmt w:val="bullet"/>
      <w:lvlText w:val=""/>
      <w:lvlJc w:val="left"/>
      <w:pPr>
        <w:ind w:left="2880" w:hanging="360"/>
      </w:pPr>
      <w:rPr>
        <w:rFonts w:ascii="Symbol" w:hAnsi="Symbol" w:hint="default"/>
      </w:rPr>
    </w:lvl>
    <w:lvl w:ilvl="4" w:tplc="5EBE0F10" w:tentative="1">
      <w:start w:val="1"/>
      <w:numFmt w:val="bullet"/>
      <w:lvlText w:val="o"/>
      <w:lvlJc w:val="left"/>
      <w:pPr>
        <w:ind w:left="3600" w:hanging="360"/>
      </w:pPr>
      <w:rPr>
        <w:rFonts w:ascii="Courier New" w:hAnsi="Courier New" w:cs="Courier New" w:hint="default"/>
      </w:rPr>
    </w:lvl>
    <w:lvl w:ilvl="5" w:tplc="26B421A8" w:tentative="1">
      <w:start w:val="1"/>
      <w:numFmt w:val="bullet"/>
      <w:lvlText w:val=""/>
      <w:lvlJc w:val="left"/>
      <w:pPr>
        <w:ind w:left="4320" w:hanging="360"/>
      </w:pPr>
      <w:rPr>
        <w:rFonts w:ascii="Wingdings" w:hAnsi="Wingdings" w:hint="default"/>
      </w:rPr>
    </w:lvl>
    <w:lvl w:ilvl="6" w:tplc="91805DEE" w:tentative="1">
      <w:start w:val="1"/>
      <w:numFmt w:val="bullet"/>
      <w:lvlText w:val=""/>
      <w:lvlJc w:val="left"/>
      <w:pPr>
        <w:ind w:left="5040" w:hanging="360"/>
      </w:pPr>
      <w:rPr>
        <w:rFonts w:ascii="Symbol" w:hAnsi="Symbol" w:hint="default"/>
      </w:rPr>
    </w:lvl>
    <w:lvl w:ilvl="7" w:tplc="D6286680" w:tentative="1">
      <w:start w:val="1"/>
      <w:numFmt w:val="bullet"/>
      <w:lvlText w:val="o"/>
      <w:lvlJc w:val="left"/>
      <w:pPr>
        <w:ind w:left="5760" w:hanging="360"/>
      </w:pPr>
      <w:rPr>
        <w:rFonts w:ascii="Courier New" w:hAnsi="Courier New" w:cs="Courier New" w:hint="default"/>
      </w:rPr>
    </w:lvl>
    <w:lvl w:ilvl="8" w:tplc="C13CAF7C" w:tentative="1">
      <w:start w:val="1"/>
      <w:numFmt w:val="bullet"/>
      <w:lvlText w:val=""/>
      <w:lvlJc w:val="left"/>
      <w:pPr>
        <w:ind w:left="6480" w:hanging="360"/>
      </w:pPr>
      <w:rPr>
        <w:rFonts w:ascii="Wingdings" w:hAnsi="Wingdings" w:hint="default"/>
      </w:rPr>
    </w:lvl>
  </w:abstractNum>
  <w:abstractNum w:abstractNumId="14" w15:restartNumberingAfterBreak="0">
    <w:nsid w:val="7E560294"/>
    <w:multiLevelType w:val="hybridMultilevel"/>
    <w:tmpl w:val="0F50BB3C"/>
    <w:lvl w:ilvl="0" w:tplc="91423EEA">
      <w:start w:val="1"/>
      <w:numFmt w:val="bullet"/>
      <w:lvlText w:val=""/>
      <w:lvlJc w:val="left"/>
      <w:pPr>
        <w:tabs>
          <w:tab w:val="num" w:pos="720"/>
        </w:tabs>
        <w:ind w:left="720" w:hanging="360"/>
      </w:pPr>
      <w:rPr>
        <w:rFonts w:ascii="Symbol" w:hAnsi="Symbol" w:hint="default"/>
      </w:rPr>
    </w:lvl>
    <w:lvl w:ilvl="1" w:tplc="0A2472B4" w:tentative="1">
      <w:start w:val="1"/>
      <w:numFmt w:val="bullet"/>
      <w:lvlText w:val="o"/>
      <w:lvlJc w:val="left"/>
      <w:pPr>
        <w:ind w:left="1440" w:hanging="360"/>
      </w:pPr>
      <w:rPr>
        <w:rFonts w:ascii="Courier New" w:hAnsi="Courier New" w:cs="Courier New" w:hint="default"/>
      </w:rPr>
    </w:lvl>
    <w:lvl w:ilvl="2" w:tplc="EAAEAAA2" w:tentative="1">
      <w:start w:val="1"/>
      <w:numFmt w:val="bullet"/>
      <w:lvlText w:val=""/>
      <w:lvlJc w:val="left"/>
      <w:pPr>
        <w:ind w:left="2160" w:hanging="360"/>
      </w:pPr>
      <w:rPr>
        <w:rFonts w:ascii="Wingdings" w:hAnsi="Wingdings" w:hint="default"/>
      </w:rPr>
    </w:lvl>
    <w:lvl w:ilvl="3" w:tplc="7C568DF0" w:tentative="1">
      <w:start w:val="1"/>
      <w:numFmt w:val="bullet"/>
      <w:lvlText w:val=""/>
      <w:lvlJc w:val="left"/>
      <w:pPr>
        <w:ind w:left="2880" w:hanging="360"/>
      </w:pPr>
      <w:rPr>
        <w:rFonts w:ascii="Symbol" w:hAnsi="Symbol" w:hint="default"/>
      </w:rPr>
    </w:lvl>
    <w:lvl w:ilvl="4" w:tplc="9572BD32" w:tentative="1">
      <w:start w:val="1"/>
      <w:numFmt w:val="bullet"/>
      <w:lvlText w:val="o"/>
      <w:lvlJc w:val="left"/>
      <w:pPr>
        <w:ind w:left="3600" w:hanging="360"/>
      </w:pPr>
      <w:rPr>
        <w:rFonts w:ascii="Courier New" w:hAnsi="Courier New" w:cs="Courier New" w:hint="default"/>
      </w:rPr>
    </w:lvl>
    <w:lvl w:ilvl="5" w:tplc="A5624AB0" w:tentative="1">
      <w:start w:val="1"/>
      <w:numFmt w:val="bullet"/>
      <w:lvlText w:val=""/>
      <w:lvlJc w:val="left"/>
      <w:pPr>
        <w:ind w:left="4320" w:hanging="360"/>
      </w:pPr>
      <w:rPr>
        <w:rFonts w:ascii="Wingdings" w:hAnsi="Wingdings" w:hint="default"/>
      </w:rPr>
    </w:lvl>
    <w:lvl w:ilvl="6" w:tplc="9230E660" w:tentative="1">
      <w:start w:val="1"/>
      <w:numFmt w:val="bullet"/>
      <w:lvlText w:val=""/>
      <w:lvlJc w:val="left"/>
      <w:pPr>
        <w:ind w:left="5040" w:hanging="360"/>
      </w:pPr>
      <w:rPr>
        <w:rFonts w:ascii="Symbol" w:hAnsi="Symbol" w:hint="default"/>
      </w:rPr>
    </w:lvl>
    <w:lvl w:ilvl="7" w:tplc="B3381A1E" w:tentative="1">
      <w:start w:val="1"/>
      <w:numFmt w:val="bullet"/>
      <w:lvlText w:val="o"/>
      <w:lvlJc w:val="left"/>
      <w:pPr>
        <w:ind w:left="5760" w:hanging="360"/>
      </w:pPr>
      <w:rPr>
        <w:rFonts w:ascii="Courier New" w:hAnsi="Courier New" w:cs="Courier New" w:hint="default"/>
      </w:rPr>
    </w:lvl>
    <w:lvl w:ilvl="8" w:tplc="780E38F2"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3"/>
  </w:num>
  <w:num w:numId="5">
    <w:abstractNumId w:val="9"/>
  </w:num>
  <w:num w:numId="6">
    <w:abstractNumId w:val="5"/>
  </w:num>
  <w:num w:numId="7">
    <w:abstractNumId w:val="12"/>
  </w:num>
  <w:num w:numId="8">
    <w:abstractNumId w:val="7"/>
  </w:num>
  <w:num w:numId="9">
    <w:abstractNumId w:val="3"/>
  </w:num>
  <w:num w:numId="10">
    <w:abstractNumId w:val="0"/>
  </w:num>
  <w:num w:numId="11">
    <w:abstractNumId w:val="11"/>
  </w:num>
  <w:num w:numId="12">
    <w:abstractNumId w:val="6"/>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E79"/>
    <w:rsid w:val="00000A70"/>
    <w:rsid w:val="000032B8"/>
    <w:rsid w:val="00003B06"/>
    <w:rsid w:val="000054B9"/>
    <w:rsid w:val="00007461"/>
    <w:rsid w:val="0001117E"/>
    <w:rsid w:val="0001125F"/>
    <w:rsid w:val="0001338E"/>
    <w:rsid w:val="00013A64"/>
    <w:rsid w:val="00013D24"/>
    <w:rsid w:val="00014AF0"/>
    <w:rsid w:val="00014EDB"/>
    <w:rsid w:val="00015337"/>
    <w:rsid w:val="000155D6"/>
    <w:rsid w:val="000157ED"/>
    <w:rsid w:val="00015D4E"/>
    <w:rsid w:val="00020921"/>
    <w:rsid w:val="00020C1E"/>
    <w:rsid w:val="00020E9B"/>
    <w:rsid w:val="00022FA5"/>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365"/>
    <w:rsid w:val="0004512B"/>
    <w:rsid w:val="000463F0"/>
    <w:rsid w:val="00046BDA"/>
    <w:rsid w:val="0004762E"/>
    <w:rsid w:val="000532BD"/>
    <w:rsid w:val="00055C12"/>
    <w:rsid w:val="000608B0"/>
    <w:rsid w:val="0006104C"/>
    <w:rsid w:val="00064BF2"/>
    <w:rsid w:val="000667BA"/>
    <w:rsid w:val="000676A7"/>
    <w:rsid w:val="00073230"/>
    <w:rsid w:val="00073914"/>
    <w:rsid w:val="00074236"/>
    <w:rsid w:val="000746BD"/>
    <w:rsid w:val="00076D7D"/>
    <w:rsid w:val="00080D95"/>
    <w:rsid w:val="000847C3"/>
    <w:rsid w:val="00090E6B"/>
    <w:rsid w:val="000917BD"/>
    <w:rsid w:val="00091B2C"/>
    <w:rsid w:val="00092ABC"/>
    <w:rsid w:val="00097AAF"/>
    <w:rsid w:val="00097D13"/>
    <w:rsid w:val="000A4893"/>
    <w:rsid w:val="000A52B4"/>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4E56"/>
    <w:rsid w:val="000D769C"/>
    <w:rsid w:val="000E1976"/>
    <w:rsid w:val="000E20F1"/>
    <w:rsid w:val="000E5B20"/>
    <w:rsid w:val="000E7C14"/>
    <w:rsid w:val="000E7CD3"/>
    <w:rsid w:val="000F094C"/>
    <w:rsid w:val="000F18A2"/>
    <w:rsid w:val="000F2582"/>
    <w:rsid w:val="000F2A7F"/>
    <w:rsid w:val="000F3DBD"/>
    <w:rsid w:val="000F5843"/>
    <w:rsid w:val="000F6A06"/>
    <w:rsid w:val="0010154D"/>
    <w:rsid w:val="00101C92"/>
    <w:rsid w:val="00102D3F"/>
    <w:rsid w:val="00102EC7"/>
    <w:rsid w:val="0010347D"/>
    <w:rsid w:val="00110F8C"/>
    <w:rsid w:val="00111B20"/>
    <w:rsid w:val="0011274A"/>
    <w:rsid w:val="00113522"/>
    <w:rsid w:val="0011378D"/>
    <w:rsid w:val="00115EE9"/>
    <w:rsid w:val="001169F9"/>
    <w:rsid w:val="00120797"/>
    <w:rsid w:val="0012371B"/>
    <w:rsid w:val="001245C8"/>
    <w:rsid w:val="00124653"/>
    <w:rsid w:val="001247C5"/>
    <w:rsid w:val="00127893"/>
    <w:rsid w:val="001312BB"/>
    <w:rsid w:val="00133CFB"/>
    <w:rsid w:val="00137D90"/>
    <w:rsid w:val="001406AF"/>
    <w:rsid w:val="00141FB6"/>
    <w:rsid w:val="00142F8E"/>
    <w:rsid w:val="00143C8B"/>
    <w:rsid w:val="00147530"/>
    <w:rsid w:val="0015318E"/>
    <w:rsid w:val="0015331F"/>
    <w:rsid w:val="00156AB2"/>
    <w:rsid w:val="0015776D"/>
    <w:rsid w:val="00157EB7"/>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0D73"/>
    <w:rsid w:val="001B26D8"/>
    <w:rsid w:val="001B3BFA"/>
    <w:rsid w:val="001B578A"/>
    <w:rsid w:val="001B75B8"/>
    <w:rsid w:val="001C1230"/>
    <w:rsid w:val="001C2697"/>
    <w:rsid w:val="001C60B5"/>
    <w:rsid w:val="001C61B0"/>
    <w:rsid w:val="001C6973"/>
    <w:rsid w:val="001C7957"/>
    <w:rsid w:val="001C7DB8"/>
    <w:rsid w:val="001C7EA8"/>
    <w:rsid w:val="001D1711"/>
    <w:rsid w:val="001D1D08"/>
    <w:rsid w:val="001D2A01"/>
    <w:rsid w:val="001D2EF6"/>
    <w:rsid w:val="001D37A8"/>
    <w:rsid w:val="001D462E"/>
    <w:rsid w:val="001E04E7"/>
    <w:rsid w:val="001E2CAD"/>
    <w:rsid w:val="001E34DB"/>
    <w:rsid w:val="001E37CD"/>
    <w:rsid w:val="001E4070"/>
    <w:rsid w:val="001E655E"/>
    <w:rsid w:val="001F30A0"/>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3CF"/>
    <w:rsid w:val="00224C37"/>
    <w:rsid w:val="002304DF"/>
    <w:rsid w:val="0023341D"/>
    <w:rsid w:val="002338DA"/>
    <w:rsid w:val="00233D66"/>
    <w:rsid w:val="00233FDB"/>
    <w:rsid w:val="00234F58"/>
    <w:rsid w:val="0023507D"/>
    <w:rsid w:val="002378D7"/>
    <w:rsid w:val="0024077A"/>
    <w:rsid w:val="00241EC1"/>
    <w:rsid w:val="002431DA"/>
    <w:rsid w:val="0024691D"/>
    <w:rsid w:val="00247D27"/>
    <w:rsid w:val="00250A50"/>
    <w:rsid w:val="00251961"/>
    <w:rsid w:val="00251ED5"/>
    <w:rsid w:val="00255EB6"/>
    <w:rsid w:val="00257429"/>
    <w:rsid w:val="00260FA4"/>
    <w:rsid w:val="00261183"/>
    <w:rsid w:val="00262A66"/>
    <w:rsid w:val="00263140"/>
    <w:rsid w:val="002631C8"/>
    <w:rsid w:val="00263C90"/>
    <w:rsid w:val="00265133"/>
    <w:rsid w:val="00265A23"/>
    <w:rsid w:val="00267841"/>
    <w:rsid w:val="002705A8"/>
    <w:rsid w:val="002710C3"/>
    <w:rsid w:val="002734D6"/>
    <w:rsid w:val="00274C45"/>
    <w:rsid w:val="00275109"/>
    <w:rsid w:val="00275BEE"/>
    <w:rsid w:val="00277434"/>
    <w:rsid w:val="00280123"/>
    <w:rsid w:val="00281343"/>
    <w:rsid w:val="00281883"/>
    <w:rsid w:val="002867CE"/>
    <w:rsid w:val="002874E3"/>
    <w:rsid w:val="00287656"/>
    <w:rsid w:val="00291518"/>
    <w:rsid w:val="00296FF0"/>
    <w:rsid w:val="002A17C0"/>
    <w:rsid w:val="002A48DF"/>
    <w:rsid w:val="002A5A84"/>
    <w:rsid w:val="002A6E6F"/>
    <w:rsid w:val="002A74E4"/>
    <w:rsid w:val="002A7CFE"/>
    <w:rsid w:val="002B26DD"/>
    <w:rsid w:val="002B2870"/>
    <w:rsid w:val="002B3281"/>
    <w:rsid w:val="002B391B"/>
    <w:rsid w:val="002B5B42"/>
    <w:rsid w:val="002B684B"/>
    <w:rsid w:val="002B698B"/>
    <w:rsid w:val="002B7BA7"/>
    <w:rsid w:val="002B7BCC"/>
    <w:rsid w:val="002C1C17"/>
    <w:rsid w:val="002C3203"/>
    <w:rsid w:val="002C3B07"/>
    <w:rsid w:val="002C532B"/>
    <w:rsid w:val="002C5713"/>
    <w:rsid w:val="002C6085"/>
    <w:rsid w:val="002C6FE6"/>
    <w:rsid w:val="002D05CC"/>
    <w:rsid w:val="002D305A"/>
    <w:rsid w:val="002E21B8"/>
    <w:rsid w:val="002E7DF9"/>
    <w:rsid w:val="002F097B"/>
    <w:rsid w:val="002F2EB9"/>
    <w:rsid w:val="002F3111"/>
    <w:rsid w:val="002F4AEC"/>
    <w:rsid w:val="002F795D"/>
    <w:rsid w:val="00300823"/>
    <w:rsid w:val="00300D7F"/>
    <w:rsid w:val="00301638"/>
    <w:rsid w:val="00303B0C"/>
    <w:rsid w:val="0030459C"/>
    <w:rsid w:val="00313DFE"/>
    <w:rsid w:val="003143B2"/>
    <w:rsid w:val="00314821"/>
    <w:rsid w:val="0031483F"/>
    <w:rsid w:val="003148A9"/>
    <w:rsid w:val="0031741B"/>
    <w:rsid w:val="00321337"/>
    <w:rsid w:val="003213E9"/>
    <w:rsid w:val="00321F2F"/>
    <w:rsid w:val="003237F6"/>
    <w:rsid w:val="00324077"/>
    <w:rsid w:val="0032453B"/>
    <w:rsid w:val="00324868"/>
    <w:rsid w:val="00327566"/>
    <w:rsid w:val="003305F5"/>
    <w:rsid w:val="00333469"/>
    <w:rsid w:val="00333930"/>
    <w:rsid w:val="00333F68"/>
    <w:rsid w:val="00336BA4"/>
    <w:rsid w:val="00336C7A"/>
    <w:rsid w:val="00337392"/>
    <w:rsid w:val="00337659"/>
    <w:rsid w:val="003427C9"/>
    <w:rsid w:val="00343A92"/>
    <w:rsid w:val="00344530"/>
    <w:rsid w:val="003446DC"/>
    <w:rsid w:val="00344F5D"/>
    <w:rsid w:val="003454CD"/>
    <w:rsid w:val="00347B4A"/>
    <w:rsid w:val="003500C3"/>
    <w:rsid w:val="00350192"/>
    <w:rsid w:val="00350461"/>
    <w:rsid w:val="003523BD"/>
    <w:rsid w:val="00352681"/>
    <w:rsid w:val="003536AA"/>
    <w:rsid w:val="003544CE"/>
    <w:rsid w:val="00355A98"/>
    <w:rsid w:val="00355D7E"/>
    <w:rsid w:val="00357CA1"/>
    <w:rsid w:val="0036195D"/>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21A"/>
    <w:rsid w:val="00393718"/>
    <w:rsid w:val="003A0296"/>
    <w:rsid w:val="003A10BC"/>
    <w:rsid w:val="003B1501"/>
    <w:rsid w:val="003B185E"/>
    <w:rsid w:val="003B198A"/>
    <w:rsid w:val="003B1CA3"/>
    <w:rsid w:val="003B1ED9"/>
    <w:rsid w:val="003B2891"/>
    <w:rsid w:val="003B3DF3"/>
    <w:rsid w:val="003B45E0"/>
    <w:rsid w:val="003B48E2"/>
    <w:rsid w:val="003B4FA1"/>
    <w:rsid w:val="003B5BAD"/>
    <w:rsid w:val="003B66B6"/>
    <w:rsid w:val="003B677D"/>
    <w:rsid w:val="003B7984"/>
    <w:rsid w:val="003B7AF6"/>
    <w:rsid w:val="003B7E96"/>
    <w:rsid w:val="003C0411"/>
    <w:rsid w:val="003C1871"/>
    <w:rsid w:val="003C1C55"/>
    <w:rsid w:val="003C25EA"/>
    <w:rsid w:val="003C2954"/>
    <w:rsid w:val="003C36FD"/>
    <w:rsid w:val="003C664C"/>
    <w:rsid w:val="003C795A"/>
    <w:rsid w:val="003D0D6E"/>
    <w:rsid w:val="003D445A"/>
    <w:rsid w:val="003D44EC"/>
    <w:rsid w:val="003D726D"/>
    <w:rsid w:val="003E0875"/>
    <w:rsid w:val="003E0922"/>
    <w:rsid w:val="003E0BB8"/>
    <w:rsid w:val="003E6CB0"/>
    <w:rsid w:val="003E74BA"/>
    <w:rsid w:val="003F1F5E"/>
    <w:rsid w:val="003F286A"/>
    <w:rsid w:val="003F4369"/>
    <w:rsid w:val="003F44F2"/>
    <w:rsid w:val="003F5938"/>
    <w:rsid w:val="003F77F8"/>
    <w:rsid w:val="003F7B9B"/>
    <w:rsid w:val="00400ACD"/>
    <w:rsid w:val="00403B15"/>
    <w:rsid w:val="00403E8A"/>
    <w:rsid w:val="00407C76"/>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070C"/>
    <w:rsid w:val="00440F09"/>
    <w:rsid w:val="00441016"/>
    <w:rsid w:val="00441F2F"/>
    <w:rsid w:val="0044228B"/>
    <w:rsid w:val="00447018"/>
    <w:rsid w:val="00450561"/>
    <w:rsid w:val="00450A40"/>
    <w:rsid w:val="00451D7C"/>
    <w:rsid w:val="004522E1"/>
    <w:rsid w:val="00452FC3"/>
    <w:rsid w:val="00455936"/>
    <w:rsid w:val="00455ACE"/>
    <w:rsid w:val="00461B69"/>
    <w:rsid w:val="00462B3D"/>
    <w:rsid w:val="00462B6A"/>
    <w:rsid w:val="00467F2B"/>
    <w:rsid w:val="004747BE"/>
    <w:rsid w:val="00474927"/>
    <w:rsid w:val="00475913"/>
    <w:rsid w:val="00480080"/>
    <w:rsid w:val="004824A7"/>
    <w:rsid w:val="0048274C"/>
    <w:rsid w:val="00483AF0"/>
    <w:rsid w:val="00484167"/>
    <w:rsid w:val="00490B89"/>
    <w:rsid w:val="00492211"/>
    <w:rsid w:val="00492325"/>
    <w:rsid w:val="00492A6D"/>
    <w:rsid w:val="004940F3"/>
    <w:rsid w:val="00494303"/>
    <w:rsid w:val="0049682B"/>
    <w:rsid w:val="004A03F7"/>
    <w:rsid w:val="004A081C"/>
    <w:rsid w:val="004A123F"/>
    <w:rsid w:val="004A2172"/>
    <w:rsid w:val="004B138F"/>
    <w:rsid w:val="004B412A"/>
    <w:rsid w:val="004B576C"/>
    <w:rsid w:val="004B6D96"/>
    <w:rsid w:val="004B75AE"/>
    <w:rsid w:val="004B772A"/>
    <w:rsid w:val="004B7CA1"/>
    <w:rsid w:val="004C302F"/>
    <w:rsid w:val="004C4609"/>
    <w:rsid w:val="004C4B8A"/>
    <w:rsid w:val="004C52EF"/>
    <w:rsid w:val="004C5913"/>
    <w:rsid w:val="004C5ECA"/>
    <w:rsid w:val="004C5F34"/>
    <w:rsid w:val="004C600C"/>
    <w:rsid w:val="004C74B1"/>
    <w:rsid w:val="004C7888"/>
    <w:rsid w:val="004D1AC9"/>
    <w:rsid w:val="004D27DE"/>
    <w:rsid w:val="004D2C8E"/>
    <w:rsid w:val="004D3F41"/>
    <w:rsid w:val="004D5098"/>
    <w:rsid w:val="004D6497"/>
    <w:rsid w:val="004E0E60"/>
    <w:rsid w:val="004E12A3"/>
    <w:rsid w:val="004E2492"/>
    <w:rsid w:val="004E3096"/>
    <w:rsid w:val="004E3331"/>
    <w:rsid w:val="004E3F94"/>
    <w:rsid w:val="004E47F2"/>
    <w:rsid w:val="004E4E2B"/>
    <w:rsid w:val="004E5D4F"/>
    <w:rsid w:val="004E5DEA"/>
    <w:rsid w:val="004E6639"/>
    <w:rsid w:val="004E6BAE"/>
    <w:rsid w:val="004F246E"/>
    <w:rsid w:val="004F32AD"/>
    <w:rsid w:val="004F57CB"/>
    <w:rsid w:val="004F59CB"/>
    <w:rsid w:val="004F5D97"/>
    <w:rsid w:val="004F64F6"/>
    <w:rsid w:val="004F68D8"/>
    <w:rsid w:val="004F69C0"/>
    <w:rsid w:val="00500121"/>
    <w:rsid w:val="005004E3"/>
    <w:rsid w:val="005017AC"/>
    <w:rsid w:val="00501E8A"/>
    <w:rsid w:val="00502A82"/>
    <w:rsid w:val="00505121"/>
    <w:rsid w:val="00505C04"/>
    <w:rsid w:val="00505F1B"/>
    <w:rsid w:val="005073E8"/>
    <w:rsid w:val="00510503"/>
    <w:rsid w:val="0051318B"/>
    <w:rsid w:val="0051324D"/>
    <w:rsid w:val="00515466"/>
    <w:rsid w:val="005154F7"/>
    <w:rsid w:val="005159DE"/>
    <w:rsid w:val="00517867"/>
    <w:rsid w:val="00520F75"/>
    <w:rsid w:val="005247A0"/>
    <w:rsid w:val="00524C8E"/>
    <w:rsid w:val="005269CE"/>
    <w:rsid w:val="005304B2"/>
    <w:rsid w:val="0053136F"/>
    <w:rsid w:val="00532C7B"/>
    <w:rsid w:val="005336BD"/>
    <w:rsid w:val="00534A49"/>
    <w:rsid w:val="005363BB"/>
    <w:rsid w:val="00541B98"/>
    <w:rsid w:val="00543374"/>
    <w:rsid w:val="0054363B"/>
    <w:rsid w:val="00543D66"/>
    <w:rsid w:val="00545548"/>
    <w:rsid w:val="00546923"/>
    <w:rsid w:val="00550AB4"/>
    <w:rsid w:val="00551CA6"/>
    <w:rsid w:val="00555034"/>
    <w:rsid w:val="005570D2"/>
    <w:rsid w:val="005609D9"/>
    <w:rsid w:val="0056153F"/>
    <w:rsid w:val="00561B14"/>
    <w:rsid w:val="00562C87"/>
    <w:rsid w:val="005636BD"/>
    <w:rsid w:val="005666D5"/>
    <w:rsid w:val="005669A7"/>
    <w:rsid w:val="0057051C"/>
    <w:rsid w:val="00573401"/>
    <w:rsid w:val="005745AC"/>
    <w:rsid w:val="00574655"/>
    <w:rsid w:val="00576714"/>
    <w:rsid w:val="0057685A"/>
    <w:rsid w:val="005847EF"/>
    <w:rsid w:val="005851E6"/>
    <w:rsid w:val="00585E58"/>
    <w:rsid w:val="005878B7"/>
    <w:rsid w:val="00592C9A"/>
    <w:rsid w:val="00593DF8"/>
    <w:rsid w:val="00595745"/>
    <w:rsid w:val="00595B33"/>
    <w:rsid w:val="005A0E18"/>
    <w:rsid w:val="005A12A5"/>
    <w:rsid w:val="005A3790"/>
    <w:rsid w:val="005A3CCB"/>
    <w:rsid w:val="005A6D13"/>
    <w:rsid w:val="005B031F"/>
    <w:rsid w:val="005B3298"/>
    <w:rsid w:val="005B5516"/>
    <w:rsid w:val="005B5D2B"/>
    <w:rsid w:val="005B5E2D"/>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AB8"/>
    <w:rsid w:val="005E2B83"/>
    <w:rsid w:val="005E4AEB"/>
    <w:rsid w:val="005E738F"/>
    <w:rsid w:val="005E788B"/>
    <w:rsid w:val="005F1519"/>
    <w:rsid w:val="005F17F2"/>
    <w:rsid w:val="005F4862"/>
    <w:rsid w:val="005F5679"/>
    <w:rsid w:val="005F5FDF"/>
    <w:rsid w:val="005F6960"/>
    <w:rsid w:val="005F7000"/>
    <w:rsid w:val="005F7AAA"/>
    <w:rsid w:val="00600BAA"/>
    <w:rsid w:val="006012DA"/>
    <w:rsid w:val="00603B0F"/>
    <w:rsid w:val="006049F5"/>
    <w:rsid w:val="00605F7B"/>
    <w:rsid w:val="00607E64"/>
    <w:rsid w:val="006106E9"/>
    <w:rsid w:val="00610755"/>
    <w:rsid w:val="0061159E"/>
    <w:rsid w:val="00614633"/>
    <w:rsid w:val="00614BC8"/>
    <w:rsid w:val="006151FB"/>
    <w:rsid w:val="00617411"/>
    <w:rsid w:val="006229E7"/>
    <w:rsid w:val="00622C77"/>
    <w:rsid w:val="006249CB"/>
    <w:rsid w:val="006272DD"/>
    <w:rsid w:val="00627F92"/>
    <w:rsid w:val="00630963"/>
    <w:rsid w:val="00631897"/>
    <w:rsid w:val="00632928"/>
    <w:rsid w:val="006330DA"/>
    <w:rsid w:val="00633262"/>
    <w:rsid w:val="00633460"/>
    <w:rsid w:val="006367FF"/>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7A54"/>
    <w:rsid w:val="0068127E"/>
    <w:rsid w:val="00681790"/>
    <w:rsid w:val="006823AA"/>
    <w:rsid w:val="006826E2"/>
    <w:rsid w:val="006833A8"/>
    <w:rsid w:val="00684B98"/>
    <w:rsid w:val="006850F6"/>
    <w:rsid w:val="00685DC9"/>
    <w:rsid w:val="00687465"/>
    <w:rsid w:val="006907CF"/>
    <w:rsid w:val="00691CCF"/>
    <w:rsid w:val="0069270D"/>
    <w:rsid w:val="00693AFA"/>
    <w:rsid w:val="00695101"/>
    <w:rsid w:val="00695B9A"/>
    <w:rsid w:val="00696563"/>
    <w:rsid w:val="006979F8"/>
    <w:rsid w:val="006A1604"/>
    <w:rsid w:val="006A2A06"/>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C5B14"/>
    <w:rsid w:val="006D3005"/>
    <w:rsid w:val="006D4E79"/>
    <w:rsid w:val="006D504F"/>
    <w:rsid w:val="006D6678"/>
    <w:rsid w:val="006E0CAC"/>
    <w:rsid w:val="006E1CFB"/>
    <w:rsid w:val="006E1F94"/>
    <w:rsid w:val="006E26C1"/>
    <w:rsid w:val="006E30A8"/>
    <w:rsid w:val="006E45B0"/>
    <w:rsid w:val="006E4ECA"/>
    <w:rsid w:val="006E5692"/>
    <w:rsid w:val="006E6938"/>
    <w:rsid w:val="006E6EA2"/>
    <w:rsid w:val="006F365D"/>
    <w:rsid w:val="006F3FA1"/>
    <w:rsid w:val="006F4BB0"/>
    <w:rsid w:val="007031BD"/>
    <w:rsid w:val="00703E80"/>
    <w:rsid w:val="00704D27"/>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6F1"/>
    <w:rsid w:val="00727E7A"/>
    <w:rsid w:val="0073163C"/>
    <w:rsid w:val="00731DE3"/>
    <w:rsid w:val="00732E94"/>
    <w:rsid w:val="007336CE"/>
    <w:rsid w:val="00735B9D"/>
    <w:rsid w:val="007365A5"/>
    <w:rsid w:val="00736FB0"/>
    <w:rsid w:val="007404BC"/>
    <w:rsid w:val="00740D13"/>
    <w:rsid w:val="00740F5F"/>
    <w:rsid w:val="00742794"/>
    <w:rsid w:val="00743C4C"/>
    <w:rsid w:val="007445B7"/>
    <w:rsid w:val="00744920"/>
    <w:rsid w:val="007509BE"/>
    <w:rsid w:val="0075287B"/>
    <w:rsid w:val="00755C7B"/>
    <w:rsid w:val="007570BC"/>
    <w:rsid w:val="00762D8A"/>
    <w:rsid w:val="00764786"/>
    <w:rsid w:val="007649E0"/>
    <w:rsid w:val="00766E12"/>
    <w:rsid w:val="0077098E"/>
    <w:rsid w:val="00771287"/>
    <w:rsid w:val="0077149E"/>
    <w:rsid w:val="00772AC0"/>
    <w:rsid w:val="00777518"/>
    <w:rsid w:val="0077779E"/>
    <w:rsid w:val="00780FB6"/>
    <w:rsid w:val="0078552A"/>
    <w:rsid w:val="00785729"/>
    <w:rsid w:val="00786058"/>
    <w:rsid w:val="0079487D"/>
    <w:rsid w:val="007966D4"/>
    <w:rsid w:val="00796A0A"/>
    <w:rsid w:val="0079792C"/>
    <w:rsid w:val="007A0989"/>
    <w:rsid w:val="007A26B5"/>
    <w:rsid w:val="007A26BC"/>
    <w:rsid w:val="007A331F"/>
    <w:rsid w:val="007A3844"/>
    <w:rsid w:val="007A3F70"/>
    <w:rsid w:val="007A4381"/>
    <w:rsid w:val="007A5466"/>
    <w:rsid w:val="007A7EC1"/>
    <w:rsid w:val="007B4AA6"/>
    <w:rsid w:val="007B4CAD"/>
    <w:rsid w:val="007B4FCA"/>
    <w:rsid w:val="007B7B85"/>
    <w:rsid w:val="007C3966"/>
    <w:rsid w:val="007C4157"/>
    <w:rsid w:val="007C462E"/>
    <w:rsid w:val="007C496B"/>
    <w:rsid w:val="007C5781"/>
    <w:rsid w:val="007C6803"/>
    <w:rsid w:val="007D2892"/>
    <w:rsid w:val="007D2DCC"/>
    <w:rsid w:val="007D3122"/>
    <w:rsid w:val="007D47E1"/>
    <w:rsid w:val="007D7FCB"/>
    <w:rsid w:val="007E33B6"/>
    <w:rsid w:val="007E59E8"/>
    <w:rsid w:val="007F16BA"/>
    <w:rsid w:val="007F3861"/>
    <w:rsid w:val="007F4162"/>
    <w:rsid w:val="007F5441"/>
    <w:rsid w:val="007F7668"/>
    <w:rsid w:val="00800C63"/>
    <w:rsid w:val="00802243"/>
    <w:rsid w:val="008023D4"/>
    <w:rsid w:val="008044B9"/>
    <w:rsid w:val="00805402"/>
    <w:rsid w:val="0080765F"/>
    <w:rsid w:val="008105C8"/>
    <w:rsid w:val="00812BE3"/>
    <w:rsid w:val="00814516"/>
    <w:rsid w:val="00815C9D"/>
    <w:rsid w:val="008170E2"/>
    <w:rsid w:val="00820697"/>
    <w:rsid w:val="008207AF"/>
    <w:rsid w:val="00823E4C"/>
    <w:rsid w:val="00826424"/>
    <w:rsid w:val="00827749"/>
    <w:rsid w:val="00827B7E"/>
    <w:rsid w:val="00830EEB"/>
    <w:rsid w:val="008347A9"/>
    <w:rsid w:val="00834AC8"/>
    <w:rsid w:val="00835628"/>
    <w:rsid w:val="00835E90"/>
    <w:rsid w:val="008375D7"/>
    <w:rsid w:val="0084176D"/>
    <w:rsid w:val="008423E4"/>
    <w:rsid w:val="00842900"/>
    <w:rsid w:val="00850CF0"/>
    <w:rsid w:val="008517B6"/>
    <w:rsid w:val="00851869"/>
    <w:rsid w:val="00851C04"/>
    <w:rsid w:val="008531A1"/>
    <w:rsid w:val="00853A94"/>
    <w:rsid w:val="008547A3"/>
    <w:rsid w:val="0085797D"/>
    <w:rsid w:val="00860020"/>
    <w:rsid w:val="008618E7"/>
    <w:rsid w:val="00861995"/>
    <w:rsid w:val="0086231A"/>
    <w:rsid w:val="0086477C"/>
    <w:rsid w:val="00864BAD"/>
    <w:rsid w:val="00864CF6"/>
    <w:rsid w:val="00866F9D"/>
    <w:rsid w:val="008673D9"/>
    <w:rsid w:val="00871775"/>
    <w:rsid w:val="00871AEF"/>
    <w:rsid w:val="008726E5"/>
    <w:rsid w:val="0087289E"/>
    <w:rsid w:val="00874C05"/>
    <w:rsid w:val="00875E0B"/>
    <w:rsid w:val="0087680A"/>
    <w:rsid w:val="0087681F"/>
    <w:rsid w:val="008806EB"/>
    <w:rsid w:val="00881448"/>
    <w:rsid w:val="008826F2"/>
    <w:rsid w:val="008828AB"/>
    <w:rsid w:val="008845BA"/>
    <w:rsid w:val="00885203"/>
    <w:rsid w:val="008859CA"/>
    <w:rsid w:val="008861EE"/>
    <w:rsid w:val="00887296"/>
    <w:rsid w:val="00887385"/>
    <w:rsid w:val="00890B59"/>
    <w:rsid w:val="008930D7"/>
    <w:rsid w:val="008947A7"/>
    <w:rsid w:val="00895B77"/>
    <w:rsid w:val="00895DF8"/>
    <w:rsid w:val="00897E80"/>
    <w:rsid w:val="008A04FA"/>
    <w:rsid w:val="008A0ACC"/>
    <w:rsid w:val="008A0BD2"/>
    <w:rsid w:val="008A3188"/>
    <w:rsid w:val="008A3CD5"/>
    <w:rsid w:val="008A3FDF"/>
    <w:rsid w:val="008A4B45"/>
    <w:rsid w:val="008A6418"/>
    <w:rsid w:val="008B05D8"/>
    <w:rsid w:val="008B0B3D"/>
    <w:rsid w:val="008B2B1A"/>
    <w:rsid w:val="008B3428"/>
    <w:rsid w:val="008B7785"/>
    <w:rsid w:val="008C0809"/>
    <w:rsid w:val="008C132C"/>
    <w:rsid w:val="008C1F51"/>
    <w:rsid w:val="008C3FD0"/>
    <w:rsid w:val="008D1040"/>
    <w:rsid w:val="008D27A5"/>
    <w:rsid w:val="008D2AAB"/>
    <w:rsid w:val="008D309C"/>
    <w:rsid w:val="008D58F9"/>
    <w:rsid w:val="008E3338"/>
    <w:rsid w:val="008E4472"/>
    <w:rsid w:val="008E47BE"/>
    <w:rsid w:val="008E712B"/>
    <w:rsid w:val="008F09DF"/>
    <w:rsid w:val="008F3053"/>
    <w:rsid w:val="008F3136"/>
    <w:rsid w:val="008F40DF"/>
    <w:rsid w:val="008F5E16"/>
    <w:rsid w:val="008F5EFC"/>
    <w:rsid w:val="008F7389"/>
    <w:rsid w:val="00901670"/>
    <w:rsid w:val="00901EB2"/>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6658"/>
    <w:rsid w:val="009375BB"/>
    <w:rsid w:val="009418E9"/>
    <w:rsid w:val="00945AD0"/>
    <w:rsid w:val="00946044"/>
    <w:rsid w:val="009465AB"/>
    <w:rsid w:val="00946C53"/>
    <w:rsid w:val="00946DEE"/>
    <w:rsid w:val="00953499"/>
    <w:rsid w:val="00954A16"/>
    <w:rsid w:val="0095696D"/>
    <w:rsid w:val="00963563"/>
    <w:rsid w:val="00963F52"/>
    <w:rsid w:val="0096482F"/>
    <w:rsid w:val="00964E3A"/>
    <w:rsid w:val="00967126"/>
    <w:rsid w:val="00970EAE"/>
    <w:rsid w:val="00971627"/>
    <w:rsid w:val="00972797"/>
    <w:rsid w:val="0097279D"/>
    <w:rsid w:val="00976837"/>
    <w:rsid w:val="009775BF"/>
    <w:rsid w:val="00977A0D"/>
    <w:rsid w:val="00980311"/>
    <w:rsid w:val="0098170E"/>
    <w:rsid w:val="0098285C"/>
    <w:rsid w:val="00983B56"/>
    <w:rsid w:val="009847FD"/>
    <w:rsid w:val="009851B3"/>
    <w:rsid w:val="00985300"/>
    <w:rsid w:val="00986720"/>
    <w:rsid w:val="00987F00"/>
    <w:rsid w:val="00990256"/>
    <w:rsid w:val="0099188D"/>
    <w:rsid w:val="0099403D"/>
    <w:rsid w:val="00995B0B"/>
    <w:rsid w:val="009A1883"/>
    <w:rsid w:val="009A39F5"/>
    <w:rsid w:val="009A4588"/>
    <w:rsid w:val="009A53BD"/>
    <w:rsid w:val="009A5EA5"/>
    <w:rsid w:val="009B00C2"/>
    <w:rsid w:val="009B01FC"/>
    <w:rsid w:val="009B0F0D"/>
    <w:rsid w:val="009B126B"/>
    <w:rsid w:val="009B26AB"/>
    <w:rsid w:val="009B3476"/>
    <w:rsid w:val="009B39BC"/>
    <w:rsid w:val="009B5069"/>
    <w:rsid w:val="009B508D"/>
    <w:rsid w:val="009B69AD"/>
    <w:rsid w:val="009B7806"/>
    <w:rsid w:val="009C05C1"/>
    <w:rsid w:val="009C1E9A"/>
    <w:rsid w:val="009C2A33"/>
    <w:rsid w:val="009C2E49"/>
    <w:rsid w:val="009C36CD"/>
    <w:rsid w:val="009C43A5"/>
    <w:rsid w:val="009C5A1D"/>
    <w:rsid w:val="009C61B8"/>
    <w:rsid w:val="009C6B08"/>
    <w:rsid w:val="009C70FC"/>
    <w:rsid w:val="009D002B"/>
    <w:rsid w:val="009D37C7"/>
    <w:rsid w:val="009D39F5"/>
    <w:rsid w:val="009D4BBD"/>
    <w:rsid w:val="009D5A41"/>
    <w:rsid w:val="009D68FF"/>
    <w:rsid w:val="009E13BF"/>
    <w:rsid w:val="009E3631"/>
    <w:rsid w:val="009E3EB9"/>
    <w:rsid w:val="009E61A5"/>
    <w:rsid w:val="009E69C2"/>
    <w:rsid w:val="009E70AF"/>
    <w:rsid w:val="009E7AEB"/>
    <w:rsid w:val="009F1B37"/>
    <w:rsid w:val="009F38EC"/>
    <w:rsid w:val="009F4EB0"/>
    <w:rsid w:val="009F4F2B"/>
    <w:rsid w:val="009F513E"/>
    <w:rsid w:val="009F5802"/>
    <w:rsid w:val="009F64AE"/>
    <w:rsid w:val="009F6C4D"/>
    <w:rsid w:val="00A0042D"/>
    <w:rsid w:val="00A0053A"/>
    <w:rsid w:val="00A00C33"/>
    <w:rsid w:val="00A01103"/>
    <w:rsid w:val="00A012C0"/>
    <w:rsid w:val="00A014BB"/>
    <w:rsid w:val="00A01ADE"/>
    <w:rsid w:val="00A01E10"/>
    <w:rsid w:val="00A02D81"/>
    <w:rsid w:val="00A03F54"/>
    <w:rsid w:val="00A0432D"/>
    <w:rsid w:val="00A07689"/>
    <w:rsid w:val="00A07906"/>
    <w:rsid w:val="00A10908"/>
    <w:rsid w:val="00A11E4F"/>
    <w:rsid w:val="00A12330"/>
    <w:rsid w:val="00A1259F"/>
    <w:rsid w:val="00A1446F"/>
    <w:rsid w:val="00A151B5"/>
    <w:rsid w:val="00A220FF"/>
    <w:rsid w:val="00A227E0"/>
    <w:rsid w:val="00A22F76"/>
    <w:rsid w:val="00A232E4"/>
    <w:rsid w:val="00A24AAD"/>
    <w:rsid w:val="00A26A8A"/>
    <w:rsid w:val="00A27255"/>
    <w:rsid w:val="00A32304"/>
    <w:rsid w:val="00A3420E"/>
    <w:rsid w:val="00A35D66"/>
    <w:rsid w:val="00A41085"/>
    <w:rsid w:val="00A4227D"/>
    <w:rsid w:val="00A425FA"/>
    <w:rsid w:val="00A43960"/>
    <w:rsid w:val="00A46535"/>
    <w:rsid w:val="00A46902"/>
    <w:rsid w:val="00A50CDB"/>
    <w:rsid w:val="00A51F3E"/>
    <w:rsid w:val="00A5364B"/>
    <w:rsid w:val="00A54142"/>
    <w:rsid w:val="00A54C42"/>
    <w:rsid w:val="00A572B1"/>
    <w:rsid w:val="00A577AF"/>
    <w:rsid w:val="00A57E2F"/>
    <w:rsid w:val="00A60177"/>
    <w:rsid w:val="00A60D73"/>
    <w:rsid w:val="00A61415"/>
    <w:rsid w:val="00A61C27"/>
    <w:rsid w:val="00A61CFD"/>
    <w:rsid w:val="00A61D5A"/>
    <w:rsid w:val="00A61DBA"/>
    <w:rsid w:val="00A6344D"/>
    <w:rsid w:val="00A63500"/>
    <w:rsid w:val="00A644B8"/>
    <w:rsid w:val="00A702F2"/>
    <w:rsid w:val="00A70E35"/>
    <w:rsid w:val="00A720DC"/>
    <w:rsid w:val="00A734FB"/>
    <w:rsid w:val="00A803CF"/>
    <w:rsid w:val="00A80A4D"/>
    <w:rsid w:val="00A8133F"/>
    <w:rsid w:val="00A82B7D"/>
    <w:rsid w:val="00A82CB4"/>
    <w:rsid w:val="00A837A8"/>
    <w:rsid w:val="00A83C36"/>
    <w:rsid w:val="00A865F9"/>
    <w:rsid w:val="00A932BB"/>
    <w:rsid w:val="00A93579"/>
    <w:rsid w:val="00A93934"/>
    <w:rsid w:val="00A95D51"/>
    <w:rsid w:val="00A97DFA"/>
    <w:rsid w:val="00AA18AE"/>
    <w:rsid w:val="00AA228B"/>
    <w:rsid w:val="00AA514F"/>
    <w:rsid w:val="00AA597A"/>
    <w:rsid w:val="00AA7B05"/>
    <w:rsid w:val="00AA7E52"/>
    <w:rsid w:val="00AB1655"/>
    <w:rsid w:val="00AB1873"/>
    <w:rsid w:val="00AB2C05"/>
    <w:rsid w:val="00AB3536"/>
    <w:rsid w:val="00AB474B"/>
    <w:rsid w:val="00AB5CCC"/>
    <w:rsid w:val="00AB74E2"/>
    <w:rsid w:val="00AC2E9A"/>
    <w:rsid w:val="00AC4FC4"/>
    <w:rsid w:val="00AC5AAB"/>
    <w:rsid w:val="00AC5AEC"/>
    <w:rsid w:val="00AC5F28"/>
    <w:rsid w:val="00AC6900"/>
    <w:rsid w:val="00AD304B"/>
    <w:rsid w:val="00AD4497"/>
    <w:rsid w:val="00AD7780"/>
    <w:rsid w:val="00AE2263"/>
    <w:rsid w:val="00AE248E"/>
    <w:rsid w:val="00AE249A"/>
    <w:rsid w:val="00AE2D12"/>
    <w:rsid w:val="00AE2F06"/>
    <w:rsid w:val="00AE4F1C"/>
    <w:rsid w:val="00AF1433"/>
    <w:rsid w:val="00AF48B4"/>
    <w:rsid w:val="00AF4923"/>
    <w:rsid w:val="00AF6C98"/>
    <w:rsid w:val="00AF7C74"/>
    <w:rsid w:val="00B000AF"/>
    <w:rsid w:val="00B04E79"/>
    <w:rsid w:val="00B07488"/>
    <w:rsid w:val="00B075A2"/>
    <w:rsid w:val="00B10368"/>
    <w:rsid w:val="00B10DD2"/>
    <w:rsid w:val="00B115DC"/>
    <w:rsid w:val="00B11952"/>
    <w:rsid w:val="00B14BD2"/>
    <w:rsid w:val="00B1557F"/>
    <w:rsid w:val="00B1668D"/>
    <w:rsid w:val="00B17981"/>
    <w:rsid w:val="00B2248F"/>
    <w:rsid w:val="00B233BB"/>
    <w:rsid w:val="00B23B73"/>
    <w:rsid w:val="00B25612"/>
    <w:rsid w:val="00B26437"/>
    <w:rsid w:val="00B2678E"/>
    <w:rsid w:val="00B26CBB"/>
    <w:rsid w:val="00B30647"/>
    <w:rsid w:val="00B31F0E"/>
    <w:rsid w:val="00B34F25"/>
    <w:rsid w:val="00B36F4E"/>
    <w:rsid w:val="00B40959"/>
    <w:rsid w:val="00B4157F"/>
    <w:rsid w:val="00B43672"/>
    <w:rsid w:val="00B473D8"/>
    <w:rsid w:val="00B5165A"/>
    <w:rsid w:val="00B524C1"/>
    <w:rsid w:val="00B52C8D"/>
    <w:rsid w:val="00B54E15"/>
    <w:rsid w:val="00B564BF"/>
    <w:rsid w:val="00B6104E"/>
    <w:rsid w:val="00B610C7"/>
    <w:rsid w:val="00B62106"/>
    <w:rsid w:val="00B626A8"/>
    <w:rsid w:val="00B65695"/>
    <w:rsid w:val="00B66053"/>
    <w:rsid w:val="00B66526"/>
    <w:rsid w:val="00B665A3"/>
    <w:rsid w:val="00B73BB4"/>
    <w:rsid w:val="00B8051D"/>
    <w:rsid w:val="00B80532"/>
    <w:rsid w:val="00B82039"/>
    <w:rsid w:val="00B82454"/>
    <w:rsid w:val="00B90097"/>
    <w:rsid w:val="00B90999"/>
    <w:rsid w:val="00B91AD7"/>
    <w:rsid w:val="00B92D23"/>
    <w:rsid w:val="00B95BC8"/>
    <w:rsid w:val="00B96E87"/>
    <w:rsid w:val="00BA146A"/>
    <w:rsid w:val="00BA2685"/>
    <w:rsid w:val="00BA32EE"/>
    <w:rsid w:val="00BA6706"/>
    <w:rsid w:val="00BB5B36"/>
    <w:rsid w:val="00BC027B"/>
    <w:rsid w:val="00BC30A6"/>
    <w:rsid w:val="00BC3ED3"/>
    <w:rsid w:val="00BC3EF6"/>
    <w:rsid w:val="00BC4E34"/>
    <w:rsid w:val="00BC51D0"/>
    <w:rsid w:val="00BC58E1"/>
    <w:rsid w:val="00BC59CA"/>
    <w:rsid w:val="00BC6462"/>
    <w:rsid w:val="00BD02A4"/>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0DA0"/>
    <w:rsid w:val="00BF18ED"/>
    <w:rsid w:val="00BF4949"/>
    <w:rsid w:val="00BF4D7C"/>
    <w:rsid w:val="00BF5085"/>
    <w:rsid w:val="00C013F4"/>
    <w:rsid w:val="00C040AB"/>
    <w:rsid w:val="00C047C7"/>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1481"/>
    <w:rsid w:val="00C421B8"/>
    <w:rsid w:val="00C42416"/>
    <w:rsid w:val="00C42B41"/>
    <w:rsid w:val="00C46166"/>
    <w:rsid w:val="00C4710D"/>
    <w:rsid w:val="00C50CAD"/>
    <w:rsid w:val="00C57933"/>
    <w:rsid w:val="00C60206"/>
    <w:rsid w:val="00C615D4"/>
    <w:rsid w:val="00C61B5D"/>
    <w:rsid w:val="00C61C0E"/>
    <w:rsid w:val="00C61C64"/>
    <w:rsid w:val="00C61CDA"/>
    <w:rsid w:val="00C66EF7"/>
    <w:rsid w:val="00C71AB7"/>
    <w:rsid w:val="00C72956"/>
    <w:rsid w:val="00C72A1D"/>
    <w:rsid w:val="00C73045"/>
    <w:rsid w:val="00C73212"/>
    <w:rsid w:val="00C7354A"/>
    <w:rsid w:val="00C74379"/>
    <w:rsid w:val="00C74DD8"/>
    <w:rsid w:val="00C75C5E"/>
    <w:rsid w:val="00C7669F"/>
    <w:rsid w:val="00C76DFF"/>
    <w:rsid w:val="00C80B8F"/>
    <w:rsid w:val="00C81D2D"/>
    <w:rsid w:val="00C82743"/>
    <w:rsid w:val="00C834CE"/>
    <w:rsid w:val="00C9047F"/>
    <w:rsid w:val="00C91F65"/>
    <w:rsid w:val="00C92310"/>
    <w:rsid w:val="00C95150"/>
    <w:rsid w:val="00C95A73"/>
    <w:rsid w:val="00C96CC5"/>
    <w:rsid w:val="00C96F5E"/>
    <w:rsid w:val="00CA02B0"/>
    <w:rsid w:val="00CA032E"/>
    <w:rsid w:val="00CA2182"/>
    <w:rsid w:val="00CA2186"/>
    <w:rsid w:val="00CA26EF"/>
    <w:rsid w:val="00CA3608"/>
    <w:rsid w:val="00CA4CA0"/>
    <w:rsid w:val="00CA5E5E"/>
    <w:rsid w:val="00CA6D05"/>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4B9"/>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837"/>
    <w:rsid w:val="00D03176"/>
    <w:rsid w:val="00D060A8"/>
    <w:rsid w:val="00D06605"/>
    <w:rsid w:val="00D0720F"/>
    <w:rsid w:val="00D074E2"/>
    <w:rsid w:val="00D11B0B"/>
    <w:rsid w:val="00D12A3E"/>
    <w:rsid w:val="00D14348"/>
    <w:rsid w:val="00D20C04"/>
    <w:rsid w:val="00D22160"/>
    <w:rsid w:val="00D22172"/>
    <w:rsid w:val="00D224E0"/>
    <w:rsid w:val="00D2301B"/>
    <w:rsid w:val="00D239EE"/>
    <w:rsid w:val="00D278A1"/>
    <w:rsid w:val="00D30534"/>
    <w:rsid w:val="00D31395"/>
    <w:rsid w:val="00D32BF9"/>
    <w:rsid w:val="00D35728"/>
    <w:rsid w:val="00D37BCF"/>
    <w:rsid w:val="00D4013F"/>
    <w:rsid w:val="00D40F93"/>
    <w:rsid w:val="00D41AF9"/>
    <w:rsid w:val="00D42277"/>
    <w:rsid w:val="00D43C59"/>
    <w:rsid w:val="00D44ADE"/>
    <w:rsid w:val="00D50D65"/>
    <w:rsid w:val="00D512E0"/>
    <w:rsid w:val="00D519F3"/>
    <w:rsid w:val="00D51D2A"/>
    <w:rsid w:val="00D53B7C"/>
    <w:rsid w:val="00D53EFE"/>
    <w:rsid w:val="00D55F52"/>
    <w:rsid w:val="00D56508"/>
    <w:rsid w:val="00D6131A"/>
    <w:rsid w:val="00D61611"/>
    <w:rsid w:val="00D61784"/>
    <w:rsid w:val="00D6178A"/>
    <w:rsid w:val="00D6351D"/>
    <w:rsid w:val="00D63B53"/>
    <w:rsid w:val="00D64B88"/>
    <w:rsid w:val="00D64DC5"/>
    <w:rsid w:val="00D66BA6"/>
    <w:rsid w:val="00D700B1"/>
    <w:rsid w:val="00D7187B"/>
    <w:rsid w:val="00D730FA"/>
    <w:rsid w:val="00D735F5"/>
    <w:rsid w:val="00D76631"/>
    <w:rsid w:val="00D768B7"/>
    <w:rsid w:val="00D77492"/>
    <w:rsid w:val="00D811E8"/>
    <w:rsid w:val="00D81A44"/>
    <w:rsid w:val="00D83072"/>
    <w:rsid w:val="00D83ABC"/>
    <w:rsid w:val="00D84870"/>
    <w:rsid w:val="00D91B92"/>
    <w:rsid w:val="00D926B3"/>
    <w:rsid w:val="00D92F63"/>
    <w:rsid w:val="00D93832"/>
    <w:rsid w:val="00D947B6"/>
    <w:rsid w:val="00D97E00"/>
    <w:rsid w:val="00DA00BC"/>
    <w:rsid w:val="00DA0E22"/>
    <w:rsid w:val="00DA1EFA"/>
    <w:rsid w:val="00DA25E7"/>
    <w:rsid w:val="00DA3687"/>
    <w:rsid w:val="00DA39F2"/>
    <w:rsid w:val="00DA564B"/>
    <w:rsid w:val="00DA6A5C"/>
    <w:rsid w:val="00DA7B46"/>
    <w:rsid w:val="00DB311F"/>
    <w:rsid w:val="00DB53C6"/>
    <w:rsid w:val="00DB59E3"/>
    <w:rsid w:val="00DB6CB6"/>
    <w:rsid w:val="00DB758F"/>
    <w:rsid w:val="00DC034B"/>
    <w:rsid w:val="00DC1AAC"/>
    <w:rsid w:val="00DC1F1B"/>
    <w:rsid w:val="00DC3D8F"/>
    <w:rsid w:val="00DC42E8"/>
    <w:rsid w:val="00DC6DBB"/>
    <w:rsid w:val="00DC7761"/>
    <w:rsid w:val="00DD0022"/>
    <w:rsid w:val="00DD073C"/>
    <w:rsid w:val="00DD128C"/>
    <w:rsid w:val="00DD1B8F"/>
    <w:rsid w:val="00DD5BCC"/>
    <w:rsid w:val="00DD6326"/>
    <w:rsid w:val="00DD7509"/>
    <w:rsid w:val="00DD79C7"/>
    <w:rsid w:val="00DD7D6E"/>
    <w:rsid w:val="00DE34B2"/>
    <w:rsid w:val="00DE49DE"/>
    <w:rsid w:val="00DE618B"/>
    <w:rsid w:val="00DE6EC2"/>
    <w:rsid w:val="00DF0834"/>
    <w:rsid w:val="00DF2707"/>
    <w:rsid w:val="00DF3AEB"/>
    <w:rsid w:val="00DF3F3B"/>
    <w:rsid w:val="00DF4D90"/>
    <w:rsid w:val="00DF5EBD"/>
    <w:rsid w:val="00DF6BA8"/>
    <w:rsid w:val="00DF78EA"/>
    <w:rsid w:val="00DF7CA3"/>
    <w:rsid w:val="00DF7F0D"/>
    <w:rsid w:val="00E0010A"/>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0884"/>
    <w:rsid w:val="00E21D55"/>
    <w:rsid w:val="00E21FDC"/>
    <w:rsid w:val="00E2551E"/>
    <w:rsid w:val="00E26B13"/>
    <w:rsid w:val="00E27E5A"/>
    <w:rsid w:val="00E31135"/>
    <w:rsid w:val="00E317BA"/>
    <w:rsid w:val="00E3469B"/>
    <w:rsid w:val="00E3679D"/>
    <w:rsid w:val="00E3795D"/>
    <w:rsid w:val="00E4098A"/>
    <w:rsid w:val="00E41CAE"/>
    <w:rsid w:val="00E41DF8"/>
    <w:rsid w:val="00E42014"/>
    <w:rsid w:val="00E42B85"/>
    <w:rsid w:val="00E42BB2"/>
    <w:rsid w:val="00E43263"/>
    <w:rsid w:val="00E438AE"/>
    <w:rsid w:val="00E443CE"/>
    <w:rsid w:val="00E45547"/>
    <w:rsid w:val="00E471AF"/>
    <w:rsid w:val="00E500F1"/>
    <w:rsid w:val="00E50F99"/>
    <w:rsid w:val="00E51446"/>
    <w:rsid w:val="00E529C8"/>
    <w:rsid w:val="00E55DA0"/>
    <w:rsid w:val="00E56033"/>
    <w:rsid w:val="00E61159"/>
    <w:rsid w:val="00E625DA"/>
    <w:rsid w:val="00E634DC"/>
    <w:rsid w:val="00E63A64"/>
    <w:rsid w:val="00E667F3"/>
    <w:rsid w:val="00E67794"/>
    <w:rsid w:val="00E70CC6"/>
    <w:rsid w:val="00E71254"/>
    <w:rsid w:val="00E73CCD"/>
    <w:rsid w:val="00E76453"/>
    <w:rsid w:val="00E77353"/>
    <w:rsid w:val="00E775AE"/>
    <w:rsid w:val="00E82431"/>
    <w:rsid w:val="00E8272C"/>
    <w:rsid w:val="00E827C7"/>
    <w:rsid w:val="00E82F61"/>
    <w:rsid w:val="00E85DBD"/>
    <w:rsid w:val="00E87A99"/>
    <w:rsid w:val="00E90702"/>
    <w:rsid w:val="00E90E6C"/>
    <w:rsid w:val="00E91528"/>
    <w:rsid w:val="00E9241E"/>
    <w:rsid w:val="00E93DEF"/>
    <w:rsid w:val="00E947B1"/>
    <w:rsid w:val="00E95265"/>
    <w:rsid w:val="00E96852"/>
    <w:rsid w:val="00EA16AC"/>
    <w:rsid w:val="00EA385A"/>
    <w:rsid w:val="00EA3931"/>
    <w:rsid w:val="00EA4743"/>
    <w:rsid w:val="00EA5E19"/>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04C2"/>
    <w:rsid w:val="00EE1D3F"/>
    <w:rsid w:val="00EE2E34"/>
    <w:rsid w:val="00EE2E62"/>
    <w:rsid w:val="00EE2E91"/>
    <w:rsid w:val="00EE43A2"/>
    <w:rsid w:val="00EE46B7"/>
    <w:rsid w:val="00EE5A49"/>
    <w:rsid w:val="00EE5A60"/>
    <w:rsid w:val="00EE6080"/>
    <w:rsid w:val="00EE664B"/>
    <w:rsid w:val="00EF0BCB"/>
    <w:rsid w:val="00EF10BA"/>
    <w:rsid w:val="00EF1738"/>
    <w:rsid w:val="00EF2BAF"/>
    <w:rsid w:val="00EF3B8F"/>
    <w:rsid w:val="00EF543E"/>
    <w:rsid w:val="00EF559F"/>
    <w:rsid w:val="00EF5AA2"/>
    <w:rsid w:val="00EF7E26"/>
    <w:rsid w:val="00F002C5"/>
    <w:rsid w:val="00F01DFA"/>
    <w:rsid w:val="00F02096"/>
    <w:rsid w:val="00F02457"/>
    <w:rsid w:val="00F036C3"/>
    <w:rsid w:val="00F0417E"/>
    <w:rsid w:val="00F05397"/>
    <w:rsid w:val="00F0638C"/>
    <w:rsid w:val="00F11E04"/>
    <w:rsid w:val="00F12B24"/>
    <w:rsid w:val="00F12BC7"/>
    <w:rsid w:val="00F12BD3"/>
    <w:rsid w:val="00F14B4F"/>
    <w:rsid w:val="00F15223"/>
    <w:rsid w:val="00F164B4"/>
    <w:rsid w:val="00F176E4"/>
    <w:rsid w:val="00F20C96"/>
    <w:rsid w:val="00F20E5F"/>
    <w:rsid w:val="00F254F9"/>
    <w:rsid w:val="00F25CC2"/>
    <w:rsid w:val="00F27573"/>
    <w:rsid w:val="00F30F8C"/>
    <w:rsid w:val="00F31876"/>
    <w:rsid w:val="00F31C67"/>
    <w:rsid w:val="00F33373"/>
    <w:rsid w:val="00F36FE0"/>
    <w:rsid w:val="00F37EA8"/>
    <w:rsid w:val="00F40B14"/>
    <w:rsid w:val="00F41186"/>
    <w:rsid w:val="00F41EEF"/>
    <w:rsid w:val="00F41FAC"/>
    <w:rsid w:val="00F423D3"/>
    <w:rsid w:val="00F42900"/>
    <w:rsid w:val="00F44349"/>
    <w:rsid w:val="00F4569E"/>
    <w:rsid w:val="00F45AFC"/>
    <w:rsid w:val="00F462F4"/>
    <w:rsid w:val="00F50130"/>
    <w:rsid w:val="00F52402"/>
    <w:rsid w:val="00F53785"/>
    <w:rsid w:val="00F5605D"/>
    <w:rsid w:val="00F60783"/>
    <w:rsid w:val="00F621DD"/>
    <w:rsid w:val="00F6514B"/>
    <w:rsid w:val="00F6587F"/>
    <w:rsid w:val="00F667C1"/>
    <w:rsid w:val="00F67701"/>
    <w:rsid w:val="00F67981"/>
    <w:rsid w:val="00F706CA"/>
    <w:rsid w:val="00F70F8D"/>
    <w:rsid w:val="00F71C5A"/>
    <w:rsid w:val="00F733A4"/>
    <w:rsid w:val="00F7758F"/>
    <w:rsid w:val="00F82811"/>
    <w:rsid w:val="00F84153"/>
    <w:rsid w:val="00F85661"/>
    <w:rsid w:val="00F92181"/>
    <w:rsid w:val="00F96602"/>
    <w:rsid w:val="00F96728"/>
    <w:rsid w:val="00F9735A"/>
    <w:rsid w:val="00FA32FC"/>
    <w:rsid w:val="00FA4F22"/>
    <w:rsid w:val="00FA59FD"/>
    <w:rsid w:val="00FA5D8C"/>
    <w:rsid w:val="00FA6403"/>
    <w:rsid w:val="00FB16CD"/>
    <w:rsid w:val="00FB5F1B"/>
    <w:rsid w:val="00FB73AE"/>
    <w:rsid w:val="00FC5388"/>
    <w:rsid w:val="00FC726C"/>
    <w:rsid w:val="00FD1B4B"/>
    <w:rsid w:val="00FD1B94"/>
    <w:rsid w:val="00FD3372"/>
    <w:rsid w:val="00FE19C5"/>
    <w:rsid w:val="00FE4286"/>
    <w:rsid w:val="00FE48C3"/>
    <w:rsid w:val="00FE5909"/>
    <w:rsid w:val="00FE652E"/>
    <w:rsid w:val="00FE71FE"/>
    <w:rsid w:val="00FF0A28"/>
    <w:rsid w:val="00FF0B8B"/>
    <w:rsid w:val="00FF0E93"/>
    <w:rsid w:val="00FF13C3"/>
    <w:rsid w:val="00FF2ADA"/>
    <w:rsid w:val="00FF34C8"/>
    <w:rsid w:val="00FF3937"/>
    <w:rsid w:val="00FF4341"/>
    <w:rsid w:val="00FF517B"/>
    <w:rsid w:val="00FF6005"/>
    <w:rsid w:val="00FF69A4"/>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BA8C46-41D1-47D5-81F2-8C91C2A2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213E9"/>
    <w:rPr>
      <w:sz w:val="16"/>
      <w:szCs w:val="16"/>
    </w:rPr>
  </w:style>
  <w:style w:type="paragraph" w:styleId="CommentText">
    <w:name w:val="annotation text"/>
    <w:basedOn w:val="Normal"/>
    <w:link w:val="CommentTextChar"/>
    <w:semiHidden/>
    <w:unhideWhenUsed/>
    <w:rsid w:val="003213E9"/>
    <w:rPr>
      <w:sz w:val="20"/>
      <w:szCs w:val="20"/>
    </w:rPr>
  </w:style>
  <w:style w:type="character" w:customStyle="1" w:styleId="CommentTextChar">
    <w:name w:val="Comment Text Char"/>
    <w:basedOn w:val="DefaultParagraphFont"/>
    <w:link w:val="CommentText"/>
    <w:semiHidden/>
    <w:rsid w:val="003213E9"/>
  </w:style>
  <w:style w:type="paragraph" w:styleId="CommentSubject">
    <w:name w:val="annotation subject"/>
    <w:basedOn w:val="CommentText"/>
    <w:next w:val="CommentText"/>
    <w:link w:val="CommentSubjectChar"/>
    <w:semiHidden/>
    <w:unhideWhenUsed/>
    <w:rsid w:val="003213E9"/>
    <w:rPr>
      <w:b/>
      <w:bCs/>
    </w:rPr>
  </w:style>
  <w:style w:type="character" w:customStyle="1" w:styleId="CommentSubjectChar">
    <w:name w:val="Comment Subject Char"/>
    <w:basedOn w:val="CommentTextChar"/>
    <w:link w:val="CommentSubject"/>
    <w:semiHidden/>
    <w:rsid w:val="003213E9"/>
    <w:rPr>
      <w:b/>
      <w:bCs/>
    </w:rPr>
  </w:style>
  <w:style w:type="character" w:styleId="Hyperlink">
    <w:name w:val="Hyperlink"/>
    <w:basedOn w:val="DefaultParagraphFont"/>
    <w:unhideWhenUsed/>
    <w:rsid w:val="009775BF"/>
    <w:rPr>
      <w:color w:val="0000FF" w:themeColor="hyperlink"/>
      <w:u w:val="single"/>
    </w:rPr>
  </w:style>
  <w:style w:type="paragraph" w:styleId="ListParagraph">
    <w:name w:val="List Paragraph"/>
    <w:basedOn w:val="Normal"/>
    <w:uiPriority w:val="34"/>
    <w:qFormat/>
    <w:rsid w:val="006D6678"/>
    <w:pPr>
      <w:ind w:left="720"/>
      <w:contextualSpacing/>
    </w:pPr>
  </w:style>
  <w:style w:type="paragraph" w:styleId="Revision">
    <w:name w:val="Revision"/>
    <w:hidden/>
    <w:uiPriority w:val="99"/>
    <w:semiHidden/>
    <w:rsid w:val="009635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2652</Words>
  <Characters>14711</Characters>
  <Application>Microsoft Office Word</Application>
  <DocSecurity>4</DocSecurity>
  <Lines>290</Lines>
  <Paragraphs>91</Paragraphs>
  <ScaleCrop>false</ScaleCrop>
  <HeadingPairs>
    <vt:vector size="2" baseType="variant">
      <vt:variant>
        <vt:lpstr>Title</vt:lpstr>
      </vt:variant>
      <vt:variant>
        <vt:i4>1</vt:i4>
      </vt:variant>
    </vt:vector>
  </HeadingPairs>
  <TitlesOfParts>
    <vt:vector size="1" baseType="lpstr">
      <vt:lpstr>BA - SB02040 (Committee Report (Substituted))</vt:lpstr>
    </vt:vector>
  </TitlesOfParts>
  <Company>State of Texas</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30188</dc:subject>
  <dc:creator>State of Texas</dc:creator>
  <dc:description>SB 2040 by Springer-(H)Public Health (Substitute Document Number: 88R 28678)</dc:description>
  <cp:lastModifiedBy>Alan Gonzalez Otero</cp:lastModifiedBy>
  <cp:revision>2</cp:revision>
  <cp:lastPrinted>2003-11-26T17:21:00Z</cp:lastPrinted>
  <dcterms:created xsi:type="dcterms:W3CDTF">2023-05-12T17:10:00Z</dcterms:created>
  <dcterms:modified xsi:type="dcterms:W3CDTF">2023-05-12T17:10:00Z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23.132.380</vt:lpwstr>
  </property>
</Properties>
</file>