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024" w:rsidRDefault="006F70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907EB3E00545B49939849F386A3439"/>
          </w:placeholder>
        </w:sdtPr>
        <w:sdtContent>
          <w:r w:rsidRPr="005C2A78">
            <w:rPr>
              <w:rFonts w:cs="Times New Roman"/>
              <w:b/>
              <w:szCs w:val="24"/>
              <w:u w:val="single"/>
            </w:rPr>
            <w:t>BILL ANALYSIS</w:t>
          </w:r>
        </w:sdtContent>
      </w:sdt>
    </w:p>
    <w:p w:rsidR="006F7024" w:rsidRPr="00585C31" w:rsidRDefault="006F7024" w:rsidP="000F1DF9">
      <w:pPr>
        <w:spacing w:after="0" w:line="240" w:lineRule="auto"/>
        <w:rPr>
          <w:rFonts w:cs="Times New Roman"/>
          <w:szCs w:val="24"/>
        </w:rPr>
      </w:pPr>
    </w:p>
    <w:p w:rsidR="006F7024" w:rsidRPr="00585C31" w:rsidRDefault="006F70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7024" w:rsidTr="000F1DF9">
        <w:tc>
          <w:tcPr>
            <w:tcW w:w="2718" w:type="dxa"/>
          </w:tcPr>
          <w:p w:rsidR="006F7024" w:rsidRPr="005C2A78" w:rsidRDefault="006F7024" w:rsidP="006D756B">
            <w:pPr>
              <w:rPr>
                <w:rFonts w:cs="Times New Roman"/>
                <w:szCs w:val="24"/>
              </w:rPr>
            </w:pPr>
            <w:sdt>
              <w:sdtPr>
                <w:rPr>
                  <w:rFonts w:cs="Times New Roman"/>
                  <w:szCs w:val="24"/>
                </w:rPr>
                <w:alias w:val="Agency Title"/>
                <w:tag w:val="AgencyTitleContentControl"/>
                <w:id w:val="1920747753"/>
                <w:lock w:val="sdtContentLocked"/>
                <w:placeholder>
                  <w:docPart w:val="C201E3B99FF642A3A650F1B4D48F8586"/>
                </w:placeholder>
              </w:sdtPr>
              <w:sdtEndPr>
                <w:rPr>
                  <w:rFonts w:cstheme="minorBidi"/>
                  <w:szCs w:val="22"/>
                </w:rPr>
              </w:sdtEndPr>
              <w:sdtContent>
                <w:r>
                  <w:rPr>
                    <w:rFonts w:cs="Times New Roman"/>
                    <w:szCs w:val="24"/>
                  </w:rPr>
                  <w:t>Senate Research Center</w:t>
                </w:r>
              </w:sdtContent>
            </w:sdt>
          </w:p>
        </w:tc>
        <w:tc>
          <w:tcPr>
            <w:tcW w:w="6858" w:type="dxa"/>
          </w:tcPr>
          <w:p w:rsidR="006F7024" w:rsidRPr="00FF6471" w:rsidRDefault="006F7024" w:rsidP="000F1DF9">
            <w:pPr>
              <w:jc w:val="right"/>
              <w:rPr>
                <w:rFonts w:cs="Times New Roman"/>
                <w:szCs w:val="24"/>
              </w:rPr>
            </w:pPr>
            <w:sdt>
              <w:sdtPr>
                <w:rPr>
                  <w:rFonts w:cs="Times New Roman"/>
                  <w:szCs w:val="24"/>
                </w:rPr>
                <w:alias w:val="Bill Number"/>
                <w:tag w:val="BillNumberOne"/>
                <w:id w:val="-410784069"/>
                <w:lock w:val="sdtContentLocked"/>
                <w:placeholder>
                  <w:docPart w:val="D07987685AA3425286DC6AEDD580EE80"/>
                </w:placeholder>
              </w:sdtPr>
              <w:sdtContent>
                <w:r>
                  <w:rPr>
                    <w:rFonts w:cs="Times New Roman"/>
                    <w:szCs w:val="24"/>
                  </w:rPr>
                  <w:t>S.B. 2057</w:t>
                </w:r>
              </w:sdtContent>
            </w:sdt>
          </w:p>
        </w:tc>
      </w:tr>
      <w:tr w:rsidR="006F7024" w:rsidTr="000F1DF9">
        <w:sdt>
          <w:sdtPr>
            <w:rPr>
              <w:rFonts w:cs="Times New Roman"/>
              <w:szCs w:val="24"/>
            </w:rPr>
            <w:alias w:val="TLCNumber"/>
            <w:tag w:val="TLCNumber"/>
            <w:id w:val="-542600604"/>
            <w:lock w:val="sdtLocked"/>
            <w:placeholder>
              <w:docPart w:val="81350BDCAB5148A485FF3596A269CC67"/>
            </w:placeholder>
          </w:sdtPr>
          <w:sdtContent>
            <w:tc>
              <w:tcPr>
                <w:tcW w:w="2718" w:type="dxa"/>
              </w:tcPr>
              <w:p w:rsidR="006F7024" w:rsidRPr="000F1DF9" w:rsidRDefault="006F7024" w:rsidP="00C65088">
                <w:pPr>
                  <w:rPr>
                    <w:rFonts w:cs="Times New Roman"/>
                    <w:szCs w:val="24"/>
                  </w:rPr>
                </w:pPr>
                <w:r>
                  <w:rPr>
                    <w:rFonts w:cs="Times New Roman"/>
                    <w:szCs w:val="24"/>
                  </w:rPr>
                  <w:t>88R13054 MCK-F</w:t>
                </w:r>
              </w:p>
            </w:tc>
          </w:sdtContent>
        </w:sdt>
        <w:tc>
          <w:tcPr>
            <w:tcW w:w="6858" w:type="dxa"/>
          </w:tcPr>
          <w:p w:rsidR="006F7024" w:rsidRPr="005C2A78" w:rsidRDefault="006F7024" w:rsidP="00073EDD">
            <w:pPr>
              <w:jc w:val="right"/>
              <w:rPr>
                <w:rFonts w:cs="Times New Roman"/>
                <w:szCs w:val="24"/>
              </w:rPr>
            </w:pPr>
            <w:sdt>
              <w:sdtPr>
                <w:rPr>
                  <w:rFonts w:cs="Times New Roman"/>
                  <w:szCs w:val="24"/>
                </w:rPr>
                <w:alias w:val="Author Label"/>
                <w:tag w:val="By"/>
                <w:id w:val="72399597"/>
                <w:lock w:val="sdtLocked"/>
                <w:placeholder>
                  <w:docPart w:val="CC1EDDB1CA6447B4841CC9DA1258D7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B3CB27B1A248CA805F95A82B27CFD7"/>
                </w:placeholder>
              </w:sdtPr>
              <w:sdtContent>
                <w:r>
                  <w:rPr>
                    <w:rFonts w:cs="Times New Roman"/>
                    <w:szCs w:val="24"/>
                  </w:rPr>
                  <w:t>Hinojosa; LaMantia</w:t>
                </w:r>
              </w:sdtContent>
            </w:sdt>
            <w:sdt>
              <w:sdtPr>
                <w:rPr>
                  <w:rFonts w:cs="Times New Roman"/>
                  <w:szCs w:val="24"/>
                </w:rPr>
                <w:alias w:val="Sponsor"/>
                <w:tag w:val="Sponsor"/>
                <w:id w:val="-2039656131"/>
                <w:lock w:val="sdtContentLocked"/>
                <w:placeholder>
                  <w:docPart w:val="FD1F1D39374348EE948764D1540B79CD"/>
                </w:placeholder>
                <w:showingPlcHdr/>
              </w:sdtPr>
              <w:sdtContent/>
            </w:sdt>
            <w:sdt>
              <w:sdtPr>
                <w:rPr>
                  <w:rFonts w:cs="Times New Roman"/>
                  <w:szCs w:val="24"/>
                </w:rPr>
                <w:alias w:val="DualSponsor"/>
                <w:tag w:val="DualSponsor"/>
                <w:id w:val="1029379812"/>
                <w:lock w:val="sdtContentLocked"/>
                <w:placeholder>
                  <w:docPart w:val="DB788993715A4D66B217E33609A9E103"/>
                </w:placeholder>
                <w:showingPlcHdr/>
              </w:sdtPr>
              <w:sdtContent/>
            </w:sdt>
          </w:p>
        </w:tc>
      </w:tr>
      <w:tr w:rsidR="006F7024" w:rsidTr="000F1DF9">
        <w:tc>
          <w:tcPr>
            <w:tcW w:w="2718" w:type="dxa"/>
          </w:tcPr>
          <w:p w:rsidR="006F7024" w:rsidRPr="00BC7495" w:rsidRDefault="006F7024" w:rsidP="000F1DF9">
            <w:pPr>
              <w:rPr>
                <w:rFonts w:cs="Times New Roman"/>
                <w:szCs w:val="24"/>
              </w:rPr>
            </w:pPr>
          </w:p>
        </w:tc>
        <w:sdt>
          <w:sdtPr>
            <w:rPr>
              <w:rFonts w:cs="Times New Roman"/>
              <w:szCs w:val="24"/>
            </w:rPr>
            <w:alias w:val="Committee"/>
            <w:tag w:val="Committee"/>
            <w:id w:val="1914272295"/>
            <w:lock w:val="sdtContentLocked"/>
            <w:placeholder>
              <w:docPart w:val="5A3553E8A233450799CAE0941DFE78AE"/>
            </w:placeholder>
          </w:sdtPr>
          <w:sdtContent>
            <w:tc>
              <w:tcPr>
                <w:tcW w:w="6858" w:type="dxa"/>
              </w:tcPr>
              <w:p w:rsidR="006F7024" w:rsidRPr="00FF6471" w:rsidRDefault="006F7024" w:rsidP="000F1DF9">
                <w:pPr>
                  <w:jc w:val="right"/>
                  <w:rPr>
                    <w:rFonts w:cs="Times New Roman"/>
                    <w:szCs w:val="24"/>
                  </w:rPr>
                </w:pPr>
                <w:r>
                  <w:rPr>
                    <w:rFonts w:cs="Times New Roman"/>
                    <w:szCs w:val="24"/>
                  </w:rPr>
                  <w:t>Natural Resources &amp; Economic Development</w:t>
                </w:r>
              </w:p>
            </w:tc>
          </w:sdtContent>
        </w:sdt>
      </w:tr>
      <w:tr w:rsidR="006F7024" w:rsidTr="000F1DF9">
        <w:tc>
          <w:tcPr>
            <w:tcW w:w="2718" w:type="dxa"/>
          </w:tcPr>
          <w:p w:rsidR="006F7024" w:rsidRPr="00BC7495" w:rsidRDefault="006F7024" w:rsidP="000F1DF9">
            <w:pPr>
              <w:rPr>
                <w:rFonts w:cs="Times New Roman"/>
                <w:szCs w:val="24"/>
              </w:rPr>
            </w:pPr>
          </w:p>
        </w:tc>
        <w:sdt>
          <w:sdtPr>
            <w:rPr>
              <w:rFonts w:cs="Times New Roman"/>
              <w:szCs w:val="24"/>
            </w:rPr>
            <w:alias w:val="Date"/>
            <w:tag w:val="DateContentControl"/>
            <w:id w:val="1178081906"/>
            <w:lock w:val="sdtLocked"/>
            <w:placeholder>
              <w:docPart w:val="A149391CCEDD4249B75303EC9E7895D8"/>
            </w:placeholder>
            <w:date w:fullDate="2023-04-03T00:00:00Z">
              <w:dateFormat w:val="M/d/yyyy"/>
              <w:lid w:val="en-US"/>
              <w:storeMappedDataAs w:val="dateTime"/>
              <w:calendar w:val="gregorian"/>
            </w:date>
          </w:sdtPr>
          <w:sdtContent>
            <w:tc>
              <w:tcPr>
                <w:tcW w:w="6858" w:type="dxa"/>
              </w:tcPr>
              <w:p w:rsidR="006F7024" w:rsidRPr="00FF6471" w:rsidRDefault="006F7024" w:rsidP="000F1DF9">
                <w:pPr>
                  <w:jc w:val="right"/>
                  <w:rPr>
                    <w:rFonts w:cs="Times New Roman"/>
                    <w:szCs w:val="24"/>
                  </w:rPr>
                </w:pPr>
                <w:r>
                  <w:rPr>
                    <w:rFonts w:cs="Times New Roman"/>
                    <w:szCs w:val="24"/>
                  </w:rPr>
                  <w:t>4/3/2023</w:t>
                </w:r>
              </w:p>
            </w:tc>
          </w:sdtContent>
        </w:sdt>
      </w:tr>
      <w:tr w:rsidR="006F7024" w:rsidTr="000F1DF9">
        <w:tc>
          <w:tcPr>
            <w:tcW w:w="2718" w:type="dxa"/>
          </w:tcPr>
          <w:p w:rsidR="006F7024" w:rsidRPr="00BC7495" w:rsidRDefault="006F7024" w:rsidP="000F1DF9">
            <w:pPr>
              <w:rPr>
                <w:rFonts w:cs="Times New Roman"/>
                <w:szCs w:val="24"/>
              </w:rPr>
            </w:pPr>
          </w:p>
        </w:tc>
        <w:sdt>
          <w:sdtPr>
            <w:rPr>
              <w:rFonts w:cs="Times New Roman"/>
              <w:szCs w:val="24"/>
            </w:rPr>
            <w:alias w:val="BA Version"/>
            <w:tag w:val="BAVersion"/>
            <w:id w:val="-1685590809"/>
            <w:lock w:val="sdtContentLocked"/>
            <w:placeholder>
              <w:docPart w:val="B4E60D2F65E740639DA791DF5B881B3A"/>
            </w:placeholder>
          </w:sdtPr>
          <w:sdtContent>
            <w:tc>
              <w:tcPr>
                <w:tcW w:w="6858" w:type="dxa"/>
              </w:tcPr>
              <w:p w:rsidR="006F7024" w:rsidRPr="00FF6471" w:rsidRDefault="006F7024" w:rsidP="000F1DF9">
                <w:pPr>
                  <w:jc w:val="right"/>
                  <w:rPr>
                    <w:rFonts w:cs="Times New Roman"/>
                    <w:szCs w:val="24"/>
                  </w:rPr>
                </w:pPr>
                <w:r>
                  <w:rPr>
                    <w:rFonts w:cs="Times New Roman"/>
                    <w:szCs w:val="24"/>
                  </w:rPr>
                  <w:t>As Filed</w:t>
                </w:r>
              </w:p>
            </w:tc>
          </w:sdtContent>
        </w:sdt>
      </w:tr>
    </w:tbl>
    <w:p w:rsidR="006F7024" w:rsidRPr="00FF6471" w:rsidRDefault="006F7024" w:rsidP="000F1DF9">
      <w:pPr>
        <w:spacing w:after="0" w:line="240" w:lineRule="auto"/>
        <w:rPr>
          <w:rFonts w:cs="Times New Roman"/>
          <w:szCs w:val="24"/>
        </w:rPr>
      </w:pPr>
    </w:p>
    <w:p w:rsidR="006F7024" w:rsidRPr="00FF6471" w:rsidRDefault="006F7024" w:rsidP="000F1DF9">
      <w:pPr>
        <w:spacing w:after="0" w:line="240" w:lineRule="auto"/>
        <w:rPr>
          <w:rFonts w:cs="Times New Roman"/>
          <w:szCs w:val="24"/>
        </w:rPr>
      </w:pPr>
    </w:p>
    <w:p w:rsidR="006F7024" w:rsidRPr="00FF6471" w:rsidRDefault="006F70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0E2A37A6A945519CCA74E01FAE7115"/>
        </w:placeholder>
      </w:sdtPr>
      <w:sdtContent>
        <w:p w:rsidR="006F7024" w:rsidRDefault="006F70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5F3409CA3C49B992EC4913BF3BEA62"/>
        </w:placeholder>
      </w:sdtPr>
      <w:sdtContent>
        <w:p w:rsidR="006F7024" w:rsidRDefault="006F7024" w:rsidP="008D627B">
          <w:pPr>
            <w:pStyle w:val="NormalWeb"/>
            <w:spacing w:before="0" w:beforeAutospacing="0" w:after="0" w:afterAutospacing="0"/>
            <w:jc w:val="both"/>
            <w:divId w:val="207492776"/>
            <w:rPr>
              <w:rFonts w:eastAsia="Times New Roman"/>
              <w:bCs/>
            </w:rPr>
          </w:pPr>
        </w:p>
        <w:p w:rsidR="006F7024" w:rsidRDefault="006F7024" w:rsidP="008D627B">
          <w:pPr>
            <w:pStyle w:val="NormalWeb"/>
            <w:spacing w:before="0" w:beforeAutospacing="0" w:after="0" w:afterAutospacing="0"/>
            <w:jc w:val="both"/>
            <w:divId w:val="207492776"/>
            <w:rPr>
              <w:color w:val="000000"/>
            </w:rPr>
          </w:pPr>
          <w:r w:rsidRPr="00EA510E">
            <w:rPr>
              <w:color w:val="000000"/>
            </w:rPr>
            <w:t>The U.S. Marines raising our nation</w:t>
          </w:r>
          <w:r>
            <w:rPr>
              <w:color w:val="000000"/>
            </w:rPr>
            <w:t>'</w:t>
          </w:r>
          <w:r w:rsidRPr="00EA510E">
            <w:rPr>
              <w:color w:val="000000"/>
            </w:rPr>
            <w:t>s flag at the top of Mount Suribachi on the island of Iwo Jima is one of the most famous acts of heroism in World War II. In addition to the iconic photograph by Joe Rosenthal of the Associated Press, the heroic act is memorialized in the United States Marine Corps War Memorial located in Washington</w:t>
          </w:r>
          <w:r>
            <w:rPr>
              <w:color w:val="000000"/>
            </w:rPr>
            <w:t>,</w:t>
          </w:r>
          <w:r w:rsidRPr="00EA510E">
            <w:rPr>
              <w:color w:val="000000"/>
            </w:rPr>
            <w:t xml:space="preserve"> DC. The image inspired the sculptor Felix W. de Weldon to construct an initial scale model and then a life-size model depicting the Marines</w:t>
          </w:r>
          <w:r>
            <w:rPr>
              <w:color w:val="000000"/>
            </w:rPr>
            <w:t>'</w:t>
          </w:r>
          <w:r w:rsidRPr="00EA510E">
            <w:rPr>
              <w:color w:val="000000"/>
            </w:rPr>
            <w:t xml:space="preserve"> action. The bronze monument with thirty-two-foot-high figures raising a 60-foot bronze flagpole has become a source of national pride located in our nation</w:t>
          </w:r>
          <w:r>
            <w:rPr>
              <w:color w:val="000000"/>
            </w:rPr>
            <w:t>'</w:t>
          </w:r>
          <w:r w:rsidRPr="00EA510E">
            <w:rPr>
              <w:color w:val="000000"/>
            </w:rPr>
            <w:t>s capital.</w:t>
          </w:r>
        </w:p>
        <w:p w:rsidR="006F7024" w:rsidRPr="00EA510E" w:rsidRDefault="006F7024" w:rsidP="008D627B">
          <w:pPr>
            <w:pStyle w:val="NormalWeb"/>
            <w:spacing w:before="0" w:beforeAutospacing="0" w:after="0" w:afterAutospacing="0"/>
            <w:jc w:val="both"/>
            <w:divId w:val="207492776"/>
            <w:rPr>
              <w:color w:val="000000"/>
            </w:rPr>
          </w:pPr>
        </w:p>
        <w:p w:rsidR="006F7024" w:rsidRDefault="006F7024" w:rsidP="008D627B">
          <w:pPr>
            <w:pStyle w:val="NormalWeb"/>
            <w:spacing w:before="0" w:beforeAutospacing="0" w:after="0" w:afterAutospacing="0"/>
            <w:jc w:val="both"/>
            <w:divId w:val="207492776"/>
            <w:rPr>
              <w:color w:val="000000"/>
            </w:rPr>
          </w:pPr>
          <w:r w:rsidRPr="00EA510E">
            <w:rPr>
              <w:color w:val="000000"/>
            </w:rPr>
            <w:t xml:space="preserve">In 1981, </w:t>
          </w:r>
          <w:r>
            <w:rPr>
              <w:color w:val="000000"/>
            </w:rPr>
            <w:t xml:space="preserve">a </w:t>
          </w:r>
          <w:r w:rsidRPr="00EA510E">
            <w:rPr>
              <w:color w:val="000000"/>
            </w:rPr>
            <w:t>life-sized plaster model was gifted to the Marine Military Academy in Harlingen, Texas. South Texas offered a fairly constant temperature and humidity ideal for the preservation of the molding-plaster figures.</w:t>
          </w:r>
          <w:r>
            <w:rPr>
              <w:color w:val="000000"/>
            </w:rPr>
            <w:t xml:space="preserve"> </w:t>
          </w:r>
          <w:r w:rsidRPr="00EA510E">
            <w:rPr>
              <w:color w:val="000000"/>
            </w:rPr>
            <w:t>Most appropriately, the Marine placing the flagpole into the ground was a South Texas native, Corporal Harlon H. Block of Weslaco, Texas. Corporal Block</w:t>
          </w:r>
          <w:r>
            <w:rPr>
              <w:color w:val="000000"/>
            </w:rPr>
            <w:t>'</w:t>
          </w:r>
          <w:r w:rsidRPr="00EA510E">
            <w:rPr>
              <w:color w:val="000000"/>
            </w:rPr>
            <w:t>s grave site resides directly behind the monument.</w:t>
          </w:r>
        </w:p>
        <w:p w:rsidR="006F7024" w:rsidRPr="00EA510E" w:rsidRDefault="006F7024" w:rsidP="008D627B">
          <w:pPr>
            <w:pStyle w:val="NormalWeb"/>
            <w:spacing w:before="0" w:beforeAutospacing="0" w:after="0" w:afterAutospacing="0"/>
            <w:jc w:val="both"/>
            <w:divId w:val="207492776"/>
            <w:rPr>
              <w:color w:val="000000"/>
            </w:rPr>
          </w:pPr>
        </w:p>
        <w:p w:rsidR="006F7024" w:rsidRDefault="006F7024" w:rsidP="008D627B">
          <w:pPr>
            <w:pStyle w:val="NormalWeb"/>
            <w:spacing w:before="0" w:beforeAutospacing="0" w:after="0" w:afterAutospacing="0"/>
            <w:jc w:val="both"/>
            <w:divId w:val="207492776"/>
            <w:rPr>
              <w:color w:val="000000"/>
            </w:rPr>
          </w:pPr>
          <w:r w:rsidRPr="00EA510E">
            <w:rPr>
              <w:color w:val="000000"/>
            </w:rPr>
            <w:t xml:space="preserve">The Marine Military Academy and the Texas Historical Commission have been in discussions about expanding the museum associated with the monument, enhancing the visitor experience, preserving and displaying military documents, relics, and other historical items, and protecting the monument itself. A preliminary conceptual study has been prepared. </w:t>
          </w:r>
        </w:p>
        <w:p w:rsidR="006F7024" w:rsidRPr="00EA510E" w:rsidRDefault="006F7024" w:rsidP="008D627B">
          <w:pPr>
            <w:pStyle w:val="NormalWeb"/>
            <w:spacing w:before="0" w:beforeAutospacing="0" w:after="0" w:afterAutospacing="0"/>
            <w:jc w:val="both"/>
            <w:divId w:val="207492776"/>
            <w:rPr>
              <w:color w:val="000000"/>
            </w:rPr>
          </w:pPr>
        </w:p>
        <w:p w:rsidR="006F7024" w:rsidRPr="00EA510E" w:rsidRDefault="006F7024" w:rsidP="008D627B">
          <w:pPr>
            <w:pStyle w:val="NormalWeb"/>
            <w:spacing w:before="0" w:beforeAutospacing="0" w:after="0" w:afterAutospacing="0"/>
            <w:jc w:val="both"/>
            <w:divId w:val="207492776"/>
            <w:rPr>
              <w:color w:val="000000"/>
            </w:rPr>
          </w:pPr>
          <w:r w:rsidRPr="00EA510E">
            <w:rPr>
              <w:color w:val="000000"/>
            </w:rPr>
            <w:t xml:space="preserve">S.B. 2057 would allow the Texas Historical Commission to enter into an agreement with </w:t>
          </w:r>
          <w:r>
            <w:rPr>
              <w:color w:val="000000"/>
            </w:rPr>
            <w:t xml:space="preserve">the </w:t>
          </w:r>
          <w:r w:rsidRPr="00EA510E">
            <w:rPr>
              <w:color w:val="000000"/>
            </w:rPr>
            <w:t>Marine Military Academy for operation and management of the Iwo Jima Monument and Museum.</w:t>
          </w:r>
        </w:p>
        <w:p w:rsidR="006F7024" w:rsidRPr="00D70925" w:rsidRDefault="006F7024" w:rsidP="008D627B">
          <w:pPr>
            <w:spacing w:after="0" w:line="240" w:lineRule="auto"/>
            <w:jc w:val="both"/>
            <w:rPr>
              <w:rFonts w:eastAsia="Times New Roman" w:cs="Times New Roman"/>
              <w:bCs/>
              <w:szCs w:val="24"/>
            </w:rPr>
          </w:pPr>
        </w:p>
      </w:sdtContent>
    </w:sdt>
    <w:p w:rsidR="006F7024" w:rsidRDefault="006F702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2057 </w:t>
      </w:r>
      <w:bookmarkStart w:id="1" w:name="AmendsCurrentLaw"/>
      <w:bookmarkEnd w:id="1"/>
      <w:r>
        <w:rPr>
          <w:rFonts w:cs="Times New Roman"/>
          <w:szCs w:val="24"/>
        </w:rPr>
        <w:t>amends current law relating to the operation and management of the Iwo Jima monument and museum by the Texas Historical Commission.</w:t>
      </w:r>
    </w:p>
    <w:p w:rsidR="006F7024" w:rsidRPr="00C26D0E" w:rsidRDefault="006F7024" w:rsidP="000F1DF9">
      <w:pPr>
        <w:spacing w:after="0" w:line="240" w:lineRule="auto"/>
        <w:jc w:val="both"/>
        <w:rPr>
          <w:rFonts w:eastAsia="Times New Roman" w:cs="Times New Roman"/>
          <w:szCs w:val="24"/>
        </w:rPr>
      </w:pPr>
    </w:p>
    <w:p w:rsidR="006F7024" w:rsidRPr="005C2A78" w:rsidRDefault="006F702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5825D32D16466BA867C2DE785532E2"/>
          </w:placeholder>
        </w:sdtPr>
        <w:sdtContent>
          <w:r>
            <w:rPr>
              <w:rFonts w:eastAsia="Times New Roman" w:cs="Times New Roman"/>
              <w:b/>
              <w:szCs w:val="24"/>
              <w:u w:val="single"/>
            </w:rPr>
            <w:t>RULEMAKING AUTHORITY</w:t>
          </w:r>
        </w:sdtContent>
      </w:sdt>
    </w:p>
    <w:p w:rsidR="006F7024" w:rsidRPr="006529C4" w:rsidRDefault="006F7024" w:rsidP="00774EC7">
      <w:pPr>
        <w:spacing w:after="0" w:line="240" w:lineRule="auto"/>
        <w:jc w:val="both"/>
        <w:rPr>
          <w:rFonts w:cs="Times New Roman"/>
          <w:szCs w:val="24"/>
        </w:rPr>
      </w:pPr>
    </w:p>
    <w:p w:rsidR="006F7024" w:rsidRPr="006529C4" w:rsidRDefault="006F702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7024" w:rsidRPr="006529C4" w:rsidRDefault="006F7024" w:rsidP="00774EC7">
      <w:pPr>
        <w:spacing w:after="0" w:line="240" w:lineRule="auto"/>
        <w:jc w:val="both"/>
        <w:rPr>
          <w:rFonts w:cs="Times New Roman"/>
          <w:szCs w:val="24"/>
        </w:rPr>
      </w:pPr>
    </w:p>
    <w:p w:rsidR="006F7024" w:rsidRPr="005C2A78" w:rsidRDefault="006F7024" w:rsidP="00791BC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341FEB0B784966A83FEF8E7ED18F77"/>
          </w:placeholder>
        </w:sdtPr>
        <w:sdtContent>
          <w:r>
            <w:rPr>
              <w:rFonts w:eastAsia="Times New Roman" w:cs="Times New Roman"/>
              <w:b/>
              <w:szCs w:val="24"/>
              <w:u w:val="single"/>
            </w:rPr>
            <w:t>SECTION BY SECTION ANALYSIS</w:t>
          </w:r>
        </w:sdtContent>
      </w:sdt>
    </w:p>
    <w:p w:rsidR="006F7024" w:rsidRPr="005C2A78" w:rsidRDefault="006F7024" w:rsidP="00791BC1">
      <w:pPr>
        <w:spacing w:after="0" w:line="240" w:lineRule="auto"/>
        <w:jc w:val="both"/>
        <w:rPr>
          <w:rFonts w:eastAsia="Times New Roman" w:cs="Times New Roman"/>
          <w:szCs w:val="24"/>
        </w:rPr>
      </w:pPr>
    </w:p>
    <w:p w:rsidR="006F7024" w:rsidRDefault="006F7024" w:rsidP="00791BC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26D0E">
        <w:rPr>
          <w:rFonts w:eastAsia="Times New Roman" w:cs="Times New Roman"/>
          <w:szCs w:val="24"/>
        </w:rPr>
        <w:t xml:space="preserve">Chapter 442, Government Code, </w:t>
      </w:r>
      <w:r>
        <w:rPr>
          <w:rFonts w:eastAsia="Times New Roman" w:cs="Times New Roman"/>
          <w:szCs w:val="24"/>
        </w:rPr>
        <w:t xml:space="preserve">by </w:t>
      </w:r>
      <w:r w:rsidRPr="00C26D0E">
        <w:rPr>
          <w:rFonts w:eastAsia="Times New Roman" w:cs="Times New Roman"/>
          <w:szCs w:val="24"/>
        </w:rPr>
        <w:t>adding Subchapter B-2</w:t>
      </w:r>
      <w:r>
        <w:rPr>
          <w:rFonts w:eastAsia="Times New Roman" w:cs="Times New Roman"/>
          <w:szCs w:val="24"/>
        </w:rPr>
        <w:t xml:space="preserve">, as </w:t>
      </w:r>
      <w:r w:rsidRPr="00C26D0E">
        <w:rPr>
          <w:rFonts w:eastAsia="Times New Roman" w:cs="Times New Roman"/>
          <w:szCs w:val="24"/>
        </w:rPr>
        <w:t>follows:</w:t>
      </w:r>
    </w:p>
    <w:p w:rsidR="006F7024" w:rsidRPr="00C26D0E" w:rsidRDefault="006F7024" w:rsidP="00791BC1">
      <w:pPr>
        <w:spacing w:after="0" w:line="240" w:lineRule="auto"/>
        <w:jc w:val="both"/>
        <w:rPr>
          <w:rFonts w:eastAsia="Times New Roman" w:cs="Times New Roman"/>
          <w:szCs w:val="24"/>
        </w:rPr>
      </w:pPr>
    </w:p>
    <w:p w:rsidR="006F7024" w:rsidRDefault="006F7024" w:rsidP="00791BC1">
      <w:pPr>
        <w:spacing w:after="0" w:line="240" w:lineRule="auto"/>
        <w:jc w:val="center"/>
        <w:rPr>
          <w:rFonts w:eastAsia="Times New Roman" w:cs="Times New Roman"/>
          <w:szCs w:val="24"/>
        </w:rPr>
      </w:pPr>
      <w:r w:rsidRPr="00C26D0E">
        <w:rPr>
          <w:rFonts w:eastAsia="Times New Roman" w:cs="Times New Roman"/>
          <w:szCs w:val="24"/>
        </w:rPr>
        <w:t>SUBCHAPTER B-2.  IWO JIMA MONUMENT AND MUSEUM</w:t>
      </w:r>
    </w:p>
    <w:p w:rsidR="006F7024" w:rsidRPr="00C26D0E" w:rsidRDefault="006F7024" w:rsidP="00791BC1">
      <w:pPr>
        <w:spacing w:after="0" w:line="240" w:lineRule="auto"/>
        <w:jc w:val="both"/>
        <w:rPr>
          <w:rFonts w:eastAsia="Times New Roman" w:cs="Times New Roman"/>
          <w:szCs w:val="24"/>
        </w:rPr>
      </w:pPr>
    </w:p>
    <w:p w:rsidR="006F7024" w:rsidRDefault="006F7024" w:rsidP="00791BC1">
      <w:pPr>
        <w:spacing w:after="0" w:line="240" w:lineRule="auto"/>
        <w:ind w:left="720"/>
        <w:jc w:val="both"/>
        <w:rPr>
          <w:rFonts w:eastAsia="Times New Roman" w:cs="Times New Roman"/>
          <w:szCs w:val="24"/>
        </w:rPr>
      </w:pPr>
      <w:r w:rsidRPr="00C26D0E">
        <w:rPr>
          <w:rFonts w:eastAsia="Times New Roman" w:cs="Times New Roman"/>
          <w:szCs w:val="24"/>
        </w:rPr>
        <w:t>Sec. 442.065. DEFINITION.</w:t>
      </w:r>
      <w:r>
        <w:rPr>
          <w:rFonts w:eastAsia="Times New Roman" w:cs="Times New Roman"/>
          <w:szCs w:val="24"/>
        </w:rPr>
        <w:t xml:space="preserve"> Defines "monument and museum."</w:t>
      </w:r>
    </w:p>
    <w:p w:rsidR="006F7024" w:rsidRDefault="006F7024" w:rsidP="00791BC1">
      <w:pPr>
        <w:spacing w:after="0" w:line="240" w:lineRule="auto"/>
        <w:ind w:left="720"/>
        <w:jc w:val="both"/>
        <w:rPr>
          <w:rFonts w:eastAsia="Times New Roman" w:cs="Times New Roman"/>
          <w:szCs w:val="24"/>
        </w:rPr>
      </w:pPr>
    </w:p>
    <w:p w:rsidR="006F7024" w:rsidRDefault="006F7024" w:rsidP="00791BC1">
      <w:pPr>
        <w:spacing w:after="0" w:line="240" w:lineRule="auto"/>
        <w:ind w:left="720"/>
        <w:jc w:val="both"/>
        <w:rPr>
          <w:rFonts w:eastAsia="Times New Roman" w:cs="Times New Roman"/>
          <w:szCs w:val="24"/>
        </w:rPr>
      </w:pPr>
      <w:r w:rsidRPr="00C26D0E">
        <w:rPr>
          <w:rFonts w:eastAsia="Times New Roman" w:cs="Times New Roman"/>
          <w:szCs w:val="24"/>
        </w:rPr>
        <w:t xml:space="preserve">Sec. 442.066. IWO JIMA MONUMENT AND MUSEUM; FUND. (a) </w:t>
      </w:r>
      <w:r>
        <w:rPr>
          <w:rFonts w:eastAsia="Times New Roman" w:cs="Times New Roman"/>
          <w:szCs w:val="24"/>
        </w:rPr>
        <w:t>Authorizes the Texas Historical Commission (THC), t</w:t>
      </w:r>
      <w:r w:rsidRPr="00C26D0E">
        <w:rPr>
          <w:rFonts w:eastAsia="Times New Roman" w:cs="Times New Roman"/>
          <w:szCs w:val="24"/>
        </w:rPr>
        <w:t>o the extent authorized by law, t</w:t>
      </w:r>
      <w:r>
        <w:rPr>
          <w:rFonts w:eastAsia="Times New Roman" w:cs="Times New Roman"/>
          <w:szCs w:val="24"/>
        </w:rPr>
        <w:t>o</w:t>
      </w:r>
      <w:r w:rsidRPr="00C26D0E">
        <w:rPr>
          <w:rFonts w:eastAsia="Times New Roman" w:cs="Times New Roman"/>
          <w:szCs w:val="24"/>
        </w:rPr>
        <w:t xml:space="preserve"> enter into a contract with the nonprofit entity that owns the </w:t>
      </w:r>
      <w:r>
        <w:rPr>
          <w:rFonts w:eastAsia="Times New Roman" w:cs="Times New Roman"/>
          <w:szCs w:val="24"/>
        </w:rPr>
        <w:t xml:space="preserve">Iwo Jima </w:t>
      </w:r>
      <w:r w:rsidRPr="00C26D0E">
        <w:rPr>
          <w:rFonts w:eastAsia="Times New Roman" w:cs="Times New Roman"/>
          <w:szCs w:val="24"/>
        </w:rPr>
        <w:t xml:space="preserve">monument and museum </w:t>
      </w:r>
      <w:r>
        <w:rPr>
          <w:rFonts w:eastAsia="Times New Roman" w:cs="Times New Roman"/>
          <w:szCs w:val="24"/>
        </w:rPr>
        <w:t xml:space="preserve">at the Marine Military Academy (monument and museum) </w:t>
      </w:r>
      <w:r w:rsidRPr="00C26D0E">
        <w:rPr>
          <w:rFonts w:eastAsia="Times New Roman" w:cs="Times New Roman"/>
          <w:szCs w:val="24"/>
        </w:rPr>
        <w:t xml:space="preserve">to transfer to </w:t>
      </w:r>
      <w:r>
        <w:rPr>
          <w:rFonts w:eastAsia="Times New Roman" w:cs="Times New Roman"/>
          <w:szCs w:val="24"/>
        </w:rPr>
        <w:t>THC</w:t>
      </w:r>
      <w:r w:rsidRPr="00C26D0E">
        <w:rPr>
          <w:rFonts w:eastAsia="Times New Roman" w:cs="Times New Roman"/>
          <w:szCs w:val="24"/>
        </w:rPr>
        <w:t xml:space="preserve"> the operation and management of the monument and museum.</w:t>
      </w:r>
    </w:p>
    <w:p w:rsidR="006F7024" w:rsidRPr="00C26D0E" w:rsidRDefault="006F7024" w:rsidP="00791BC1">
      <w:pPr>
        <w:spacing w:after="0" w:line="240" w:lineRule="auto"/>
        <w:ind w:left="720"/>
        <w:jc w:val="both"/>
        <w:rPr>
          <w:rFonts w:eastAsia="Times New Roman" w:cs="Times New Roman"/>
          <w:szCs w:val="24"/>
        </w:rPr>
      </w:pPr>
    </w:p>
    <w:p w:rsidR="006F7024" w:rsidRDefault="006F7024" w:rsidP="00791BC1">
      <w:pPr>
        <w:spacing w:after="0" w:line="240" w:lineRule="auto"/>
        <w:ind w:left="1440"/>
        <w:jc w:val="both"/>
        <w:rPr>
          <w:rFonts w:eastAsia="Times New Roman" w:cs="Times New Roman"/>
          <w:szCs w:val="24"/>
        </w:rPr>
      </w:pPr>
      <w:r w:rsidRPr="00C26D0E">
        <w:rPr>
          <w:rFonts w:eastAsia="Times New Roman" w:cs="Times New Roman"/>
          <w:szCs w:val="24"/>
        </w:rPr>
        <w:t xml:space="preserve">(b) </w:t>
      </w:r>
      <w:r>
        <w:rPr>
          <w:rFonts w:eastAsia="Times New Roman" w:cs="Times New Roman"/>
          <w:szCs w:val="24"/>
        </w:rPr>
        <w:t>Requires that t</w:t>
      </w:r>
      <w:r w:rsidRPr="00C26D0E">
        <w:rPr>
          <w:rFonts w:eastAsia="Times New Roman" w:cs="Times New Roman"/>
          <w:szCs w:val="24"/>
        </w:rPr>
        <w:t>he contract authorized by this section include provisions for:</w:t>
      </w:r>
    </w:p>
    <w:p w:rsidR="006F7024" w:rsidRPr="00C26D0E" w:rsidRDefault="006F7024" w:rsidP="00791BC1">
      <w:pPr>
        <w:spacing w:after="0" w:line="240" w:lineRule="auto"/>
        <w:ind w:left="144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(1) expanding, renovating, managing, maintaining, operating, or providing financial support for the monument and museum, including administration, construction and operation of a visitor center and related activities;</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(2) preserving military documents, relics, and other items of historical interest;</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 xml:space="preserve">(3) employing a director for the museum and other employees </w:t>
      </w:r>
      <w:r>
        <w:rPr>
          <w:rFonts w:eastAsia="Times New Roman" w:cs="Times New Roman"/>
          <w:szCs w:val="24"/>
        </w:rPr>
        <w:t>THC</w:t>
      </w:r>
      <w:r w:rsidRPr="00C26D0E">
        <w:rPr>
          <w:rFonts w:eastAsia="Times New Roman" w:cs="Times New Roman"/>
          <w:szCs w:val="24"/>
        </w:rPr>
        <w:t xml:space="preserve"> considers necessary to fulfill its duties and responsibilities under the contract;</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(4) accepting donations of money, property, and historical relics; and</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(5) acquiring property and historical relics with funds available for that purpose.</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1440"/>
        <w:jc w:val="both"/>
        <w:rPr>
          <w:rFonts w:eastAsia="Times New Roman" w:cs="Times New Roman"/>
          <w:szCs w:val="24"/>
        </w:rPr>
      </w:pPr>
      <w:r w:rsidRPr="00C26D0E">
        <w:rPr>
          <w:rFonts w:eastAsia="Times New Roman" w:cs="Times New Roman"/>
          <w:szCs w:val="24"/>
        </w:rPr>
        <w:t xml:space="preserve">(c) </w:t>
      </w:r>
      <w:r>
        <w:rPr>
          <w:rFonts w:eastAsia="Times New Roman" w:cs="Times New Roman"/>
          <w:szCs w:val="24"/>
        </w:rPr>
        <w:t>Provides that t</w:t>
      </w:r>
      <w:r w:rsidRPr="00C26D0E">
        <w:rPr>
          <w:rFonts w:eastAsia="Times New Roman" w:cs="Times New Roman"/>
          <w:szCs w:val="24"/>
        </w:rPr>
        <w:t xml:space="preserve">he Iwo Jiwa monument and museum fund is created as a fund outside the state treasury. </w:t>
      </w:r>
      <w:r>
        <w:rPr>
          <w:rFonts w:eastAsia="Times New Roman" w:cs="Times New Roman"/>
          <w:szCs w:val="24"/>
        </w:rPr>
        <w:t xml:space="preserve">Provides that THC is required to </w:t>
      </w:r>
      <w:r w:rsidRPr="00C26D0E">
        <w:rPr>
          <w:rFonts w:eastAsia="Times New Roman" w:cs="Times New Roman"/>
          <w:szCs w:val="24"/>
        </w:rPr>
        <w:t xml:space="preserve">administer the fund but </w:t>
      </w:r>
      <w:r>
        <w:rPr>
          <w:rFonts w:eastAsia="Times New Roman" w:cs="Times New Roman"/>
          <w:szCs w:val="24"/>
        </w:rPr>
        <w:t>is authorized to</w:t>
      </w:r>
      <w:r w:rsidRPr="00C26D0E">
        <w:rPr>
          <w:rFonts w:eastAsia="Times New Roman" w:cs="Times New Roman"/>
          <w:szCs w:val="24"/>
        </w:rPr>
        <w:t xml:space="preserve"> contract with the nonprofit entity that owns the monument and museum for administration of the fund. </w:t>
      </w:r>
      <w:r>
        <w:rPr>
          <w:rFonts w:eastAsia="Times New Roman" w:cs="Times New Roman"/>
          <w:szCs w:val="24"/>
        </w:rPr>
        <w:t>Provides that t</w:t>
      </w:r>
      <w:r w:rsidRPr="00C26D0E">
        <w:rPr>
          <w:rFonts w:eastAsia="Times New Roman" w:cs="Times New Roman"/>
          <w:szCs w:val="24"/>
        </w:rPr>
        <w:t>he fund consists of:</w:t>
      </w:r>
    </w:p>
    <w:p w:rsidR="006F7024" w:rsidRPr="00C26D0E" w:rsidRDefault="006F7024" w:rsidP="00791BC1">
      <w:pPr>
        <w:spacing w:after="0" w:line="240" w:lineRule="auto"/>
        <w:ind w:left="144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(1) admissions revenue from the operation of the monument and museum;</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(2) sales revenue from the operation of the monument and museum gift shop; and</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2160"/>
        <w:jc w:val="both"/>
        <w:rPr>
          <w:rFonts w:eastAsia="Times New Roman" w:cs="Times New Roman"/>
          <w:szCs w:val="24"/>
        </w:rPr>
      </w:pPr>
      <w:r w:rsidRPr="00C26D0E">
        <w:rPr>
          <w:rFonts w:eastAsia="Times New Roman" w:cs="Times New Roman"/>
          <w:szCs w:val="24"/>
        </w:rPr>
        <w:t xml:space="preserve">(3) donations made to </w:t>
      </w:r>
      <w:r>
        <w:rPr>
          <w:rFonts w:eastAsia="Times New Roman" w:cs="Times New Roman"/>
          <w:szCs w:val="24"/>
        </w:rPr>
        <w:t>THC</w:t>
      </w:r>
      <w:r w:rsidRPr="00C26D0E">
        <w:rPr>
          <w:rFonts w:eastAsia="Times New Roman" w:cs="Times New Roman"/>
          <w:szCs w:val="24"/>
        </w:rPr>
        <w:t xml:space="preserve"> for the monument and museum.</w:t>
      </w:r>
    </w:p>
    <w:p w:rsidR="006F7024" w:rsidRPr="00C26D0E" w:rsidRDefault="006F7024" w:rsidP="00791BC1">
      <w:pPr>
        <w:spacing w:after="0" w:line="240" w:lineRule="auto"/>
        <w:ind w:left="2160"/>
        <w:jc w:val="both"/>
        <w:rPr>
          <w:rFonts w:eastAsia="Times New Roman" w:cs="Times New Roman"/>
          <w:szCs w:val="24"/>
        </w:rPr>
      </w:pPr>
    </w:p>
    <w:p w:rsidR="006F7024" w:rsidRDefault="006F7024" w:rsidP="00791BC1">
      <w:pPr>
        <w:spacing w:after="0" w:line="240" w:lineRule="auto"/>
        <w:ind w:left="1440"/>
        <w:jc w:val="both"/>
        <w:rPr>
          <w:rFonts w:eastAsia="Times New Roman" w:cs="Times New Roman"/>
          <w:szCs w:val="24"/>
        </w:rPr>
      </w:pPr>
      <w:r w:rsidRPr="00C26D0E">
        <w:rPr>
          <w:rFonts w:eastAsia="Times New Roman" w:cs="Times New Roman"/>
          <w:szCs w:val="24"/>
        </w:rPr>
        <w:t xml:space="preserve">(d) </w:t>
      </w:r>
      <w:r>
        <w:rPr>
          <w:rFonts w:eastAsia="Times New Roman" w:cs="Times New Roman"/>
          <w:szCs w:val="24"/>
        </w:rPr>
        <w:t>Authorizes m</w:t>
      </w:r>
      <w:r w:rsidRPr="00C26D0E">
        <w:rPr>
          <w:rFonts w:eastAsia="Times New Roman" w:cs="Times New Roman"/>
          <w:szCs w:val="24"/>
        </w:rPr>
        <w:t xml:space="preserve">oney in the Iwo Jiwa monument and museum fund </w:t>
      </w:r>
      <w:r>
        <w:rPr>
          <w:rFonts w:eastAsia="Times New Roman" w:cs="Times New Roman"/>
          <w:szCs w:val="24"/>
        </w:rPr>
        <w:t>to</w:t>
      </w:r>
      <w:r w:rsidRPr="00C26D0E">
        <w:rPr>
          <w:rFonts w:eastAsia="Times New Roman" w:cs="Times New Roman"/>
          <w:szCs w:val="24"/>
        </w:rPr>
        <w:t xml:space="preserve"> be spent without legislative appropriation and only to administer, operate, preserve, repair, expand or otherwise maintain the monument and museum.</w:t>
      </w:r>
    </w:p>
    <w:p w:rsidR="006F7024" w:rsidRPr="00C26D0E" w:rsidRDefault="006F7024" w:rsidP="00791BC1">
      <w:pPr>
        <w:spacing w:after="0" w:line="240" w:lineRule="auto"/>
        <w:ind w:left="1440"/>
        <w:jc w:val="both"/>
        <w:rPr>
          <w:rFonts w:eastAsia="Times New Roman" w:cs="Times New Roman"/>
          <w:szCs w:val="24"/>
        </w:rPr>
      </w:pPr>
    </w:p>
    <w:p w:rsidR="006F7024" w:rsidRPr="005C2A78" w:rsidRDefault="006F7024" w:rsidP="00791BC1">
      <w:pPr>
        <w:spacing w:after="0" w:line="240" w:lineRule="auto"/>
        <w:ind w:left="1440"/>
        <w:jc w:val="both"/>
        <w:rPr>
          <w:rFonts w:eastAsia="Times New Roman" w:cs="Times New Roman"/>
          <w:szCs w:val="24"/>
        </w:rPr>
      </w:pPr>
      <w:r w:rsidRPr="00C26D0E">
        <w:rPr>
          <w:rFonts w:eastAsia="Times New Roman" w:cs="Times New Roman"/>
          <w:szCs w:val="24"/>
        </w:rPr>
        <w:t xml:space="preserve">(e) </w:t>
      </w:r>
      <w:r>
        <w:rPr>
          <w:rFonts w:eastAsia="Times New Roman" w:cs="Times New Roman"/>
          <w:szCs w:val="24"/>
        </w:rPr>
        <w:t>Requires that i</w:t>
      </w:r>
      <w:r w:rsidRPr="00C26D0E">
        <w:rPr>
          <w:rFonts w:eastAsia="Times New Roman" w:cs="Times New Roman"/>
          <w:szCs w:val="24"/>
        </w:rPr>
        <w:t>nterest and income from the assets of the Iwo Jiwa monument and museum fund be credited to and deposited in the fund.</w:t>
      </w:r>
    </w:p>
    <w:p w:rsidR="006F7024" w:rsidRPr="005C2A78" w:rsidRDefault="006F7024" w:rsidP="00791BC1">
      <w:pPr>
        <w:spacing w:after="0" w:line="240" w:lineRule="auto"/>
        <w:jc w:val="both"/>
        <w:rPr>
          <w:rFonts w:eastAsia="Times New Roman" w:cs="Times New Roman"/>
          <w:szCs w:val="24"/>
        </w:rPr>
      </w:pPr>
    </w:p>
    <w:p w:rsidR="006F7024" w:rsidRPr="00C8671F" w:rsidRDefault="006F7024" w:rsidP="00791BC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6F702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3E7" w:rsidRDefault="006163E7" w:rsidP="000F1DF9">
      <w:pPr>
        <w:spacing w:after="0" w:line="240" w:lineRule="auto"/>
      </w:pPr>
      <w:r>
        <w:separator/>
      </w:r>
    </w:p>
  </w:endnote>
  <w:endnote w:type="continuationSeparator" w:id="0">
    <w:p w:rsidR="006163E7" w:rsidRDefault="006163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63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702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F7024">
                <w:rPr>
                  <w:sz w:val="20"/>
                  <w:szCs w:val="20"/>
                </w:rPr>
                <w:t>S.B. 2057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F702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63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3E7" w:rsidRDefault="006163E7" w:rsidP="000F1DF9">
      <w:pPr>
        <w:spacing w:after="0" w:line="240" w:lineRule="auto"/>
      </w:pPr>
      <w:r>
        <w:separator/>
      </w:r>
    </w:p>
  </w:footnote>
  <w:footnote w:type="continuationSeparator" w:id="0">
    <w:p w:rsidR="006163E7" w:rsidRDefault="006163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3E7"/>
    <w:rsid w:val="006529C4"/>
    <w:rsid w:val="006D756B"/>
    <w:rsid w:val="006F7024"/>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DC0E"/>
  <w15:docId w15:val="{830D63D1-B9CD-4179-95FC-F4192FC4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70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907EB3E00545B49939849F386A3439"/>
        <w:category>
          <w:name w:val="General"/>
          <w:gallery w:val="placeholder"/>
        </w:category>
        <w:types>
          <w:type w:val="bbPlcHdr"/>
        </w:types>
        <w:behaviors>
          <w:behavior w:val="content"/>
        </w:behaviors>
        <w:guid w:val="{9CD3CBDC-8823-4B64-A063-AB24371CE974}"/>
      </w:docPartPr>
      <w:docPartBody>
        <w:p w:rsidR="00000000" w:rsidRDefault="00C6566C"/>
      </w:docPartBody>
    </w:docPart>
    <w:docPart>
      <w:docPartPr>
        <w:name w:val="C201E3B99FF642A3A650F1B4D48F8586"/>
        <w:category>
          <w:name w:val="General"/>
          <w:gallery w:val="placeholder"/>
        </w:category>
        <w:types>
          <w:type w:val="bbPlcHdr"/>
        </w:types>
        <w:behaviors>
          <w:behavior w:val="content"/>
        </w:behaviors>
        <w:guid w:val="{E6D35E86-610C-4F59-99CD-8C9441111C27}"/>
      </w:docPartPr>
      <w:docPartBody>
        <w:p w:rsidR="00000000" w:rsidRDefault="00C6566C"/>
      </w:docPartBody>
    </w:docPart>
    <w:docPart>
      <w:docPartPr>
        <w:name w:val="D07987685AA3425286DC6AEDD580EE80"/>
        <w:category>
          <w:name w:val="General"/>
          <w:gallery w:val="placeholder"/>
        </w:category>
        <w:types>
          <w:type w:val="bbPlcHdr"/>
        </w:types>
        <w:behaviors>
          <w:behavior w:val="content"/>
        </w:behaviors>
        <w:guid w:val="{66FD9DC3-B2DF-42D5-91ED-17BF7F018D72}"/>
      </w:docPartPr>
      <w:docPartBody>
        <w:p w:rsidR="00000000" w:rsidRDefault="00C6566C"/>
      </w:docPartBody>
    </w:docPart>
    <w:docPart>
      <w:docPartPr>
        <w:name w:val="81350BDCAB5148A485FF3596A269CC67"/>
        <w:category>
          <w:name w:val="General"/>
          <w:gallery w:val="placeholder"/>
        </w:category>
        <w:types>
          <w:type w:val="bbPlcHdr"/>
        </w:types>
        <w:behaviors>
          <w:behavior w:val="content"/>
        </w:behaviors>
        <w:guid w:val="{58670758-1FB2-4B88-9CAB-BEE8D009DAB1}"/>
      </w:docPartPr>
      <w:docPartBody>
        <w:p w:rsidR="00000000" w:rsidRDefault="00C6566C"/>
      </w:docPartBody>
    </w:docPart>
    <w:docPart>
      <w:docPartPr>
        <w:name w:val="CC1EDDB1CA6447B4841CC9DA1258D7AC"/>
        <w:category>
          <w:name w:val="General"/>
          <w:gallery w:val="placeholder"/>
        </w:category>
        <w:types>
          <w:type w:val="bbPlcHdr"/>
        </w:types>
        <w:behaviors>
          <w:behavior w:val="content"/>
        </w:behaviors>
        <w:guid w:val="{D9EC5475-F1EE-4C24-9913-E729941C3B42}"/>
      </w:docPartPr>
      <w:docPartBody>
        <w:p w:rsidR="00000000" w:rsidRDefault="00C6566C"/>
      </w:docPartBody>
    </w:docPart>
    <w:docPart>
      <w:docPartPr>
        <w:name w:val="36B3CB27B1A248CA805F95A82B27CFD7"/>
        <w:category>
          <w:name w:val="General"/>
          <w:gallery w:val="placeholder"/>
        </w:category>
        <w:types>
          <w:type w:val="bbPlcHdr"/>
        </w:types>
        <w:behaviors>
          <w:behavior w:val="content"/>
        </w:behaviors>
        <w:guid w:val="{5976EA0F-066F-4EF9-993C-AFD8268294D0}"/>
      </w:docPartPr>
      <w:docPartBody>
        <w:p w:rsidR="00000000" w:rsidRDefault="00C6566C"/>
      </w:docPartBody>
    </w:docPart>
    <w:docPart>
      <w:docPartPr>
        <w:name w:val="FD1F1D39374348EE948764D1540B79CD"/>
        <w:category>
          <w:name w:val="General"/>
          <w:gallery w:val="placeholder"/>
        </w:category>
        <w:types>
          <w:type w:val="bbPlcHdr"/>
        </w:types>
        <w:behaviors>
          <w:behavior w:val="content"/>
        </w:behaviors>
        <w:guid w:val="{A86FD38B-850D-43C3-8D8A-72250084DD19}"/>
      </w:docPartPr>
      <w:docPartBody>
        <w:p w:rsidR="00000000" w:rsidRDefault="00C6566C"/>
      </w:docPartBody>
    </w:docPart>
    <w:docPart>
      <w:docPartPr>
        <w:name w:val="DB788993715A4D66B217E33609A9E103"/>
        <w:category>
          <w:name w:val="General"/>
          <w:gallery w:val="placeholder"/>
        </w:category>
        <w:types>
          <w:type w:val="bbPlcHdr"/>
        </w:types>
        <w:behaviors>
          <w:behavior w:val="content"/>
        </w:behaviors>
        <w:guid w:val="{1DE2D92D-C1F7-41D0-8561-5B849628D242}"/>
      </w:docPartPr>
      <w:docPartBody>
        <w:p w:rsidR="00000000" w:rsidRDefault="00C6566C"/>
      </w:docPartBody>
    </w:docPart>
    <w:docPart>
      <w:docPartPr>
        <w:name w:val="5A3553E8A233450799CAE0941DFE78AE"/>
        <w:category>
          <w:name w:val="General"/>
          <w:gallery w:val="placeholder"/>
        </w:category>
        <w:types>
          <w:type w:val="bbPlcHdr"/>
        </w:types>
        <w:behaviors>
          <w:behavior w:val="content"/>
        </w:behaviors>
        <w:guid w:val="{7C8B0A55-6135-43EA-A4FE-0FFC02141B4E}"/>
      </w:docPartPr>
      <w:docPartBody>
        <w:p w:rsidR="00000000" w:rsidRDefault="00C6566C"/>
      </w:docPartBody>
    </w:docPart>
    <w:docPart>
      <w:docPartPr>
        <w:name w:val="A149391CCEDD4249B75303EC9E7895D8"/>
        <w:category>
          <w:name w:val="General"/>
          <w:gallery w:val="placeholder"/>
        </w:category>
        <w:types>
          <w:type w:val="bbPlcHdr"/>
        </w:types>
        <w:behaviors>
          <w:behavior w:val="content"/>
        </w:behaviors>
        <w:guid w:val="{F98E4A8E-7950-4CC7-A018-27D1DC4E76A1}"/>
      </w:docPartPr>
      <w:docPartBody>
        <w:p w:rsidR="00000000" w:rsidRDefault="00DC4BEC" w:rsidP="00DC4BEC">
          <w:pPr>
            <w:pStyle w:val="A149391CCEDD4249B75303EC9E7895D8"/>
          </w:pPr>
          <w:r w:rsidRPr="00A30DD1">
            <w:rPr>
              <w:rStyle w:val="PlaceholderText"/>
            </w:rPr>
            <w:t>Click here to enter a date.</w:t>
          </w:r>
        </w:p>
      </w:docPartBody>
    </w:docPart>
    <w:docPart>
      <w:docPartPr>
        <w:name w:val="B4E60D2F65E740639DA791DF5B881B3A"/>
        <w:category>
          <w:name w:val="General"/>
          <w:gallery w:val="placeholder"/>
        </w:category>
        <w:types>
          <w:type w:val="bbPlcHdr"/>
        </w:types>
        <w:behaviors>
          <w:behavior w:val="content"/>
        </w:behaviors>
        <w:guid w:val="{15F528E9-71FF-407D-9828-BFC6FF545CC5}"/>
      </w:docPartPr>
      <w:docPartBody>
        <w:p w:rsidR="00000000" w:rsidRDefault="00C6566C"/>
      </w:docPartBody>
    </w:docPart>
    <w:docPart>
      <w:docPartPr>
        <w:name w:val="6A0E2A37A6A945519CCA74E01FAE7115"/>
        <w:category>
          <w:name w:val="General"/>
          <w:gallery w:val="placeholder"/>
        </w:category>
        <w:types>
          <w:type w:val="bbPlcHdr"/>
        </w:types>
        <w:behaviors>
          <w:behavior w:val="content"/>
        </w:behaviors>
        <w:guid w:val="{3A2E8FF0-FDC0-4054-B5AD-DC2A8D9306F9}"/>
      </w:docPartPr>
      <w:docPartBody>
        <w:p w:rsidR="00000000" w:rsidRDefault="00C6566C"/>
      </w:docPartBody>
    </w:docPart>
    <w:docPart>
      <w:docPartPr>
        <w:name w:val="6A5F3409CA3C49B992EC4913BF3BEA62"/>
        <w:category>
          <w:name w:val="General"/>
          <w:gallery w:val="placeholder"/>
        </w:category>
        <w:types>
          <w:type w:val="bbPlcHdr"/>
        </w:types>
        <w:behaviors>
          <w:behavior w:val="content"/>
        </w:behaviors>
        <w:guid w:val="{018E784F-9B28-4154-9542-F555449AE208}"/>
      </w:docPartPr>
      <w:docPartBody>
        <w:p w:rsidR="00000000" w:rsidRDefault="00DC4BEC" w:rsidP="00DC4BEC">
          <w:pPr>
            <w:pStyle w:val="6A5F3409CA3C49B992EC4913BF3BEA62"/>
          </w:pPr>
          <w:r>
            <w:rPr>
              <w:rFonts w:eastAsia="Times New Roman" w:cs="Times New Roman"/>
              <w:bCs/>
              <w:szCs w:val="24"/>
            </w:rPr>
            <w:t xml:space="preserve"> </w:t>
          </w:r>
        </w:p>
      </w:docPartBody>
    </w:docPart>
    <w:docPart>
      <w:docPartPr>
        <w:name w:val="D15825D32D16466BA867C2DE785532E2"/>
        <w:category>
          <w:name w:val="General"/>
          <w:gallery w:val="placeholder"/>
        </w:category>
        <w:types>
          <w:type w:val="bbPlcHdr"/>
        </w:types>
        <w:behaviors>
          <w:behavior w:val="content"/>
        </w:behaviors>
        <w:guid w:val="{54F2FB3F-7D9E-42FB-9EB5-EA59571D6E5F}"/>
      </w:docPartPr>
      <w:docPartBody>
        <w:p w:rsidR="00000000" w:rsidRDefault="00C6566C"/>
      </w:docPartBody>
    </w:docPart>
    <w:docPart>
      <w:docPartPr>
        <w:name w:val="0C341FEB0B784966A83FEF8E7ED18F77"/>
        <w:category>
          <w:name w:val="General"/>
          <w:gallery w:val="placeholder"/>
        </w:category>
        <w:types>
          <w:type w:val="bbPlcHdr"/>
        </w:types>
        <w:behaviors>
          <w:behavior w:val="content"/>
        </w:behaviors>
        <w:guid w:val="{B0EBB287-4FEC-4762-A9F8-3D766DC5D6EA}"/>
      </w:docPartPr>
      <w:docPartBody>
        <w:p w:rsidR="00000000" w:rsidRDefault="00C65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566C"/>
    <w:rsid w:val="00C968BA"/>
    <w:rsid w:val="00D63E87"/>
    <w:rsid w:val="00D705C9"/>
    <w:rsid w:val="00DC4BE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BEC"/>
    <w:rPr>
      <w:color w:val="808080"/>
    </w:rPr>
  </w:style>
  <w:style w:type="paragraph" w:customStyle="1" w:styleId="A149391CCEDD4249B75303EC9E7895D8">
    <w:name w:val="A149391CCEDD4249B75303EC9E7895D8"/>
    <w:rsid w:val="00DC4BEC"/>
    <w:pPr>
      <w:spacing w:after="160" w:line="259" w:lineRule="auto"/>
    </w:pPr>
  </w:style>
  <w:style w:type="paragraph" w:customStyle="1" w:styleId="6A5F3409CA3C49B992EC4913BF3BEA62">
    <w:name w:val="6A5F3409CA3C49B992EC4913BF3BEA62"/>
    <w:rsid w:val="00DC4BE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647</Words>
  <Characters>3691</Characters>
  <Application>Microsoft Office Word</Application>
  <DocSecurity>0</DocSecurity>
  <Lines>30</Lines>
  <Paragraphs>8</Paragraphs>
  <ScaleCrop>false</ScaleCrop>
  <Company>Texas Legislative Council</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2023-04-03T22:37:00Z</dcterms:modified>
</cp:coreProperties>
</file>

<file path=docProps/custom.xml><?xml version="1.0" encoding="utf-8"?>
<op:Properties xmlns:vt="http://schemas.openxmlformats.org/officeDocument/2006/docPropsVTypes" xmlns:op="http://schemas.openxmlformats.org/officeDocument/2006/custom-properties"/>
</file>