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450A" w:rsidRDefault="0064450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BC2A3D84E9840C082CE86BCD92EF0AF"/>
          </w:placeholder>
        </w:sdtPr>
        <w:sdtContent>
          <w:r w:rsidRPr="005C2A78">
            <w:rPr>
              <w:rFonts w:cs="Times New Roman"/>
              <w:b/>
              <w:szCs w:val="24"/>
              <w:u w:val="single"/>
            </w:rPr>
            <w:t>BILL ANALYSIS</w:t>
          </w:r>
        </w:sdtContent>
      </w:sdt>
    </w:p>
    <w:p w:rsidR="0064450A" w:rsidRPr="00585C31" w:rsidRDefault="0064450A" w:rsidP="000F1DF9">
      <w:pPr>
        <w:spacing w:after="0" w:line="240" w:lineRule="auto"/>
        <w:rPr>
          <w:rFonts w:cs="Times New Roman"/>
          <w:szCs w:val="24"/>
        </w:rPr>
      </w:pPr>
    </w:p>
    <w:p w:rsidR="0064450A" w:rsidRPr="00585C31" w:rsidRDefault="0064450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4450A" w:rsidTr="00920FFA">
        <w:tc>
          <w:tcPr>
            <w:tcW w:w="2718" w:type="dxa"/>
          </w:tcPr>
          <w:p w:rsidR="0064450A" w:rsidRPr="005C2A78" w:rsidRDefault="0064450A" w:rsidP="006D756B">
            <w:pPr>
              <w:rPr>
                <w:rFonts w:cs="Times New Roman"/>
                <w:szCs w:val="24"/>
              </w:rPr>
            </w:pPr>
            <w:sdt>
              <w:sdtPr>
                <w:rPr>
                  <w:rFonts w:cs="Times New Roman"/>
                  <w:szCs w:val="24"/>
                </w:rPr>
                <w:alias w:val="Agency Title"/>
                <w:tag w:val="AgencyTitleContentControl"/>
                <w:id w:val="1920747753"/>
                <w:lock w:val="sdtContentLocked"/>
                <w:placeholder>
                  <w:docPart w:val="B70255AD82B747B58FC4F53576465D82"/>
                </w:placeholder>
              </w:sdtPr>
              <w:sdtEndPr>
                <w:rPr>
                  <w:rFonts w:cstheme="minorBidi"/>
                  <w:szCs w:val="22"/>
                </w:rPr>
              </w:sdtEndPr>
              <w:sdtContent>
                <w:r>
                  <w:rPr>
                    <w:rFonts w:cs="Times New Roman"/>
                    <w:szCs w:val="24"/>
                  </w:rPr>
                  <w:t>Senate Research Center</w:t>
                </w:r>
              </w:sdtContent>
            </w:sdt>
          </w:p>
        </w:tc>
        <w:tc>
          <w:tcPr>
            <w:tcW w:w="6858" w:type="dxa"/>
          </w:tcPr>
          <w:p w:rsidR="0064450A" w:rsidRPr="00FF6471" w:rsidRDefault="0064450A" w:rsidP="000F1DF9">
            <w:pPr>
              <w:jc w:val="right"/>
              <w:rPr>
                <w:rFonts w:cs="Times New Roman"/>
                <w:szCs w:val="24"/>
              </w:rPr>
            </w:pPr>
            <w:sdt>
              <w:sdtPr>
                <w:rPr>
                  <w:rFonts w:cs="Times New Roman"/>
                  <w:szCs w:val="24"/>
                </w:rPr>
                <w:alias w:val="Bill Number"/>
                <w:tag w:val="BillNumberOne"/>
                <w:id w:val="-410784069"/>
                <w:lock w:val="sdtContentLocked"/>
                <w:placeholder>
                  <w:docPart w:val="CC7D39BB17874646B69BFA158FA72674"/>
                </w:placeholder>
              </w:sdtPr>
              <w:sdtContent>
                <w:r>
                  <w:rPr>
                    <w:rFonts w:cs="Times New Roman"/>
                    <w:szCs w:val="24"/>
                  </w:rPr>
                  <w:t>S.B. 2086</w:t>
                </w:r>
              </w:sdtContent>
            </w:sdt>
          </w:p>
        </w:tc>
      </w:tr>
      <w:tr w:rsidR="0064450A" w:rsidTr="00920FFA">
        <w:sdt>
          <w:sdtPr>
            <w:rPr>
              <w:rFonts w:cs="Times New Roman"/>
              <w:szCs w:val="24"/>
            </w:rPr>
            <w:alias w:val="TLCNumber"/>
            <w:tag w:val="TLCNumber"/>
            <w:id w:val="-542600604"/>
            <w:lock w:val="sdtLocked"/>
            <w:placeholder>
              <w:docPart w:val="097B0EC4322D43408D837AE63CF26518"/>
            </w:placeholder>
          </w:sdtPr>
          <w:sdtContent>
            <w:tc>
              <w:tcPr>
                <w:tcW w:w="2718" w:type="dxa"/>
              </w:tcPr>
              <w:p w:rsidR="0064450A" w:rsidRPr="000F1DF9" w:rsidRDefault="0064450A" w:rsidP="00C65088">
                <w:pPr>
                  <w:rPr>
                    <w:rFonts w:cs="Times New Roman"/>
                    <w:szCs w:val="24"/>
                  </w:rPr>
                </w:pPr>
                <w:r>
                  <w:t>88R7271 PRL-D</w:t>
                </w:r>
              </w:p>
            </w:tc>
          </w:sdtContent>
        </w:sdt>
        <w:tc>
          <w:tcPr>
            <w:tcW w:w="6858" w:type="dxa"/>
          </w:tcPr>
          <w:p w:rsidR="0064450A" w:rsidRPr="005C2A78" w:rsidRDefault="0064450A" w:rsidP="00073EDD">
            <w:pPr>
              <w:jc w:val="right"/>
              <w:rPr>
                <w:rFonts w:cs="Times New Roman"/>
                <w:szCs w:val="24"/>
              </w:rPr>
            </w:pPr>
            <w:sdt>
              <w:sdtPr>
                <w:rPr>
                  <w:rFonts w:cs="Times New Roman"/>
                  <w:szCs w:val="24"/>
                </w:rPr>
                <w:alias w:val="Author Label"/>
                <w:tag w:val="By"/>
                <w:id w:val="72399597"/>
                <w:lock w:val="sdtLocked"/>
                <w:placeholder>
                  <w:docPart w:val="425C7E54A8674352B518EBA089A75B2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BB27F38EB5A469CBD49D5210B92E3D1"/>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54CBBC90BE8643B3B5AA224A876703FE"/>
                </w:placeholder>
                <w:showingPlcHdr/>
              </w:sdtPr>
              <w:sdtContent/>
            </w:sdt>
            <w:sdt>
              <w:sdtPr>
                <w:rPr>
                  <w:rFonts w:cs="Times New Roman"/>
                  <w:szCs w:val="24"/>
                </w:rPr>
                <w:alias w:val="DualSponsor"/>
                <w:tag w:val="DualSponsor"/>
                <w:id w:val="1029379812"/>
                <w:lock w:val="sdtContentLocked"/>
                <w:placeholder>
                  <w:docPart w:val="254141F5437240FEAFF1719775130359"/>
                </w:placeholder>
                <w:showingPlcHdr/>
              </w:sdtPr>
              <w:sdtContent/>
            </w:sdt>
          </w:p>
        </w:tc>
      </w:tr>
      <w:tr w:rsidR="0064450A" w:rsidTr="00920FFA">
        <w:tc>
          <w:tcPr>
            <w:tcW w:w="2718" w:type="dxa"/>
          </w:tcPr>
          <w:p w:rsidR="0064450A" w:rsidRPr="00BC7495" w:rsidRDefault="0064450A" w:rsidP="000F1DF9">
            <w:pPr>
              <w:rPr>
                <w:rFonts w:cs="Times New Roman"/>
                <w:szCs w:val="24"/>
              </w:rPr>
            </w:pPr>
          </w:p>
        </w:tc>
        <w:sdt>
          <w:sdtPr>
            <w:rPr>
              <w:rFonts w:cs="Times New Roman"/>
              <w:szCs w:val="24"/>
            </w:rPr>
            <w:alias w:val="Committee"/>
            <w:tag w:val="Committee"/>
            <w:id w:val="1914272295"/>
            <w:lock w:val="sdtContentLocked"/>
            <w:placeholder>
              <w:docPart w:val="AC5A2F2C2C1F4AB49AA0308C99AD6244"/>
            </w:placeholder>
          </w:sdtPr>
          <w:sdtContent>
            <w:tc>
              <w:tcPr>
                <w:tcW w:w="6858" w:type="dxa"/>
              </w:tcPr>
              <w:p w:rsidR="0064450A" w:rsidRPr="00FF6471" w:rsidRDefault="0064450A" w:rsidP="000F1DF9">
                <w:pPr>
                  <w:jc w:val="right"/>
                  <w:rPr>
                    <w:rFonts w:cs="Times New Roman"/>
                    <w:szCs w:val="24"/>
                  </w:rPr>
                </w:pPr>
                <w:r>
                  <w:rPr>
                    <w:rFonts w:cs="Times New Roman"/>
                    <w:szCs w:val="24"/>
                  </w:rPr>
                  <w:t>Health &amp; Human Services</w:t>
                </w:r>
              </w:p>
            </w:tc>
          </w:sdtContent>
        </w:sdt>
      </w:tr>
      <w:tr w:rsidR="0064450A" w:rsidTr="00920FFA">
        <w:tc>
          <w:tcPr>
            <w:tcW w:w="2718" w:type="dxa"/>
          </w:tcPr>
          <w:p w:rsidR="0064450A" w:rsidRPr="00BC7495" w:rsidRDefault="0064450A" w:rsidP="000F1DF9">
            <w:pPr>
              <w:rPr>
                <w:rFonts w:cs="Times New Roman"/>
                <w:szCs w:val="24"/>
              </w:rPr>
            </w:pPr>
          </w:p>
        </w:tc>
        <w:sdt>
          <w:sdtPr>
            <w:rPr>
              <w:rFonts w:cs="Times New Roman"/>
              <w:szCs w:val="24"/>
            </w:rPr>
            <w:alias w:val="Date"/>
            <w:tag w:val="DateContentControl"/>
            <w:id w:val="1178081906"/>
            <w:lock w:val="sdtLocked"/>
            <w:placeholder>
              <w:docPart w:val="EEB5CF66584041A4B044318D776D1FDE"/>
            </w:placeholder>
            <w:date w:fullDate="2023-04-24T00:00:00Z">
              <w:dateFormat w:val="M/d/yyyy"/>
              <w:lid w:val="en-US"/>
              <w:storeMappedDataAs w:val="dateTime"/>
              <w:calendar w:val="gregorian"/>
            </w:date>
          </w:sdtPr>
          <w:sdtContent>
            <w:tc>
              <w:tcPr>
                <w:tcW w:w="6858" w:type="dxa"/>
              </w:tcPr>
              <w:p w:rsidR="0064450A" w:rsidRPr="00FF6471" w:rsidRDefault="0064450A" w:rsidP="000F1DF9">
                <w:pPr>
                  <w:jc w:val="right"/>
                  <w:rPr>
                    <w:rFonts w:cs="Times New Roman"/>
                    <w:szCs w:val="24"/>
                  </w:rPr>
                </w:pPr>
                <w:r>
                  <w:rPr>
                    <w:rFonts w:cs="Times New Roman"/>
                    <w:szCs w:val="24"/>
                  </w:rPr>
                  <w:t>4/24/2023</w:t>
                </w:r>
              </w:p>
            </w:tc>
          </w:sdtContent>
        </w:sdt>
      </w:tr>
      <w:tr w:rsidR="0064450A" w:rsidTr="00920FFA">
        <w:tc>
          <w:tcPr>
            <w:tcW w:w="2718" w:type="dxa"/>
          </w:tcPr>
          <w:p w:rsidR="0064450A" w:rsidRPr="00BC7495" w:rsidRDefault="0064450A" w:rsidP="000F1DF9">
            <w:pPr>
              <w:rPr>
                <w:rFonts w:cs="Times New Roman"/>
                <w:szCs w:val="24"/>
              </w:rPr>
            </w:pPr>
          </w:p>
        </w:tc>
        <w:sdt>
          <w:sdtPr>
            <w:rPr>
              <w:rFonts w:cs="Times New Roman"/>
              <w:szCs w:val="24"/>
            </w:rPr>
            <w:alias w:val="BA Version"/>
            <w:tag w:val="BAVersion"/>
            <w:id w:val="-1685590809"/>
            <w:lock w:val="sdtContentLocked"/>
            <w:placeholder>
              <w:docPart w:val="2EC1C3F180474BECA759DF0BCB8E5BBE"/>
            </w:placeholder>
          </w:sdtPr>
          <w:sdtContent>
            <w:tc>
              <w:tcPr>
                <w:tcW w:w="6858" w:type="dxa"/>
              </w:tcPr>
              <w:p w:rsidR="0064450A" w:rsidRPr="00FF6471" w:rsidRDefault="0064450A" w:rsidP="000F1DF9">
                <w:pPr>
                  <w:jc w:val="right"/>
                  <w:rPr>
                    <w:rFonts w:cs="Times New Roman"/>
                    <w:szCs w:val="24"/>
                  </w:rPr>
                </w:pPr>
                <w:r>
                  <w:rPr>
                    <w:rFonts w:cs="Times New Roman"/>
                    <w:szCs w:val="24"/>
                  </w:rPr>
                  <w:t>As Filed</w:t>
                </w:r>
              </w:p>
            </w:tc>
          </w:sdtContent>
        </w:sdt>
      </w:tr>
    </w:tbl>
    <w:p w:rsidR="0064450A" w:rsidRPr="00FF6471" w:rsidRDefault="0064450A" w:rsidP="000F1DF9">
      <w:pPr>
        <w:spacing w:after="0" w:line="240" w:lineRule="auto"/>
        <w:rPr>
          <w:rFonts w:cs="Times New Roman"/>
          <w:szCs w:val="24"/>
        </w:rPr>
      </w:pPr>
    </w:p>
    <w:p w:rsidR="0064450A" w:rsidRPr="00FF6471" w:rsidRDefault="0064450A" w:rsidP="000F1DF9">
      <w:pPr>
        <w:spacing w:after="0" w:line="240" w:lineRule="auto"/>
        <w:rPr>
          <w:rFonts w:cs="Times New Roman"/>
          <w:szCs w:val="24"/>
        </w:rPr>
      </w:pPr>
    </w:p>
    <w:p w:rsidR="0064450A" w:rsidRPr="00FF6471" w:rsidRDefault="0064450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7500D3BD53046E78546ABE54AD78301"/>
        </w:placeholder>
      </w:sdtPr>
      <w:sdtContent>
        <w:p w:rsidR="0064450A" w:rsidRDefault="0064450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35845ADB96F4249835D93D322FCF704"/>
        </w:placeholder>
      </w:sdtPr>
      <w:sdtContent>
        <w:p w:rsidR="0064450A" w:rsidRDefault="0064450A" w:rsidP="0064450A">
          <w:pPr>
            <w:pStyle w:val="NormalWeb"/>
            <w:spacing w:before="0" w:beforeAutospacing="0" w:after="0" w:afterAutospacing="0"/>
            <w:jc w:val="both"/>
            <w:divId w:val="724792809"/>
            <w:rPr>
              <w:rFonts w:eastAsia="Times New Roman"/>
              <w:bCs/>
            </w:rPr>
          </w:pPr>
        </w:p>
        <w:p w:rsidR="0064450A" w:rsidRDefault="0064450A" w:rsidP="0064450A">
          <w:pPr>
            <w:pStyle w:val="NormalWeb"/>
            <w:spacing w:before="0" w:beforeAutospacing="0" w:after="0" w:afterAutospacing="0"/>
            <w:jc w:val="both"/>
            <w:divId w:val="724792809"/>
            <w:rPr>
              <w:color w:val="000000"/>
            </w:rPr>
          </w:pPr>
          <w:r w:rsidRPr="005741E0">
            <w:rPr>
              <w:color w:val="000000"/>
            </w:rPr>
            <w:t>D</w:t>
          </w:r>
          <w:r>
            <w:rPr>
              <w:color w:val="000000"/>
            </w:rPr>
            <w:t>eoxyribonucleic acid (DNA)</w:t>
          </w:r>
          <w:r w:rsidRPr="005741E0">
            <w:rPr>
              <w:color w:val="000000"/>
            </w:rPr>
            <w:t xml:space="preserve"> and genetic mapping have come a long way from the first X-ray crystallography photographs in 1951. Today, within hours, a</w:t>
          </w:r>
          <w:r>
            <w:rPr>
              <w:color w:val="000000"/>
            </w:rPr>
            <w:t xml:space="preserve"> person's</w:t>
          </w:r>
          <w:r w:rsidRPr="005741E0">
            <w:rPr>
              <w:color w:val="000000"/>
            </w:rPr>
            <w:t xml:space="preserve"> DNA can be shipped, tested, and unzipped. From disease predisposition to unknown biological relatives to ethnic heritage</w:t>
          </w:r>
          <w:r>
            <w:rPr>
              <w:color w:val="000000"/>
            </w:rPr>
            <w:t>—</w:t>
          </w:r>
          <w:r w:rsidRPr="005741E0">
            <w:rPr>
              <w:color w:val="000000"/>
            </w:rPr>
            <w:t>everything about a person can be discovered and mapped from a simple DNA sample.</w:t>
          </w:r>
        </w:p>
        <w:p w:rsidR="0064450A" w:rsidRPr="005741E0" w:rsidRDefault="0064450A" w:rsidP="0064450A">
          <w:pPr>
            <w:pStyle w:val="NormalWeb"/>
            <w:spacing w:before="0" w:beforeAutospacing="0" w:after="0" w:afterAutospacing="0"/>
            <w:jc w:val="both"/>
            <w:divId w:val="724792809"/>
            <w:rPr>
              <w:color w:val="000000"/>
            </w:rPr>
          </w:pPr>
        </w:p>
        <w:p w:rsidR="0064450A" w:rsidRDefault="0064450A" w:rsidP="0064450A">
          <w:pPr>
            <w:pStyle w:val="NormalWeb"/>
            <w:spacing w:before="0" w:beforeAutospacing="0" w:after="0" w:afterAutospacing="0"/>
            <w:jc w:val="both"/>
            <w:divId w:val="724792809"/>
            <w:rPr>
              <w:color w:val="000000"/>
            </w:rPr>
          </w:pPr>
          <w:r w:rsidRPr="005741E0">
            <w:rPr>
              <w:color w:val="000000"/>
            </w:rPr>
            <w:t xml:space="preserve">However, the average Texan currently has little protection or understanding of their rights over personal genetic information. Under current statute, individual protections are limited. </w:t>
          </w:r>
        </w:p>
        <w:p w:rsidR="0064450A" w:rsidRPr="005741E0" w:rsidRDefault="0064450A" w:rsidP="0064450A">
          <w:pPr>
            <w:pStyle w:val="NormalWeb"/>
            <w:spacing w:before="0" w:beforeAutospacing="0" w:after="0" w:afterAutospacing="0"/>
            <w:jc w:val="both"/>
            <w:divId w:val="724792809"/>
            <w:rPr>
              <w:color w:val="000000"/>
            </w:rPr>
          </w:pPr>
        </w:p>
        <w:p w:rsidR="0064450A" w:rsidRDefault="0064450A" w:rsidP="0064450A">
          <w:pPr>
            <w:pStyle w:val="NormalWeb"/>
            <w:spacing w:before="0" w:beforeAutospacing="0" w:after="0" w:afterAutospacing="0"/>
            <w:jc w:val="both"/>
            <w:divId w:val="724792809"/>
            <w:rPr>
              <w:color w:val="000000"/>
            </w:rPr>
          </w:pPr>
          <w:r w:rsidRPr="005741E0">
            <w:rPr>
              <w:color w:val="000000"/>
            </w:rPr>
            <w:t>The growing interest in DNA-based products in the marketplace has increased concerns over whether or not a person has ownership over their DNA and genetic information. DNA testing and direct-to-consumer testing kits, such as 23andMe and AncestryDNA</w:t>
          </w:r>
          <w:r>
            <w:rPr>
              <w:color w:val="000000"/>
            </w:rPr>
            <w:t>,</w:t>
          </w:r>
          <w:r w:rsidRPr="005741E0">
            <w:rPr>
              <w:color w:val="000000"/>
            </w:rPr>
            <w:t xml:space="preserve"> have given private companies access to a person</w:t>
          </w:r>
          <w:r>
            <w:rPr>
              <w:color w:val="000000"/>
            </w:rPr>
            <w:t>'</w:t>
          </w:r>
          <w:r w:rsidRPr="005741E0">
            <w:rPr>
              <w:color w:val="000000"/>
            </w:rPr>
            <w:t>s genetic information with minimal oversight. There is limited privacy and protection against what is done with an individual's DNA once it is in the company's possession or outsourced to a third party.</w:t>
          </w:r>
        </w:p>
        <w:p w:rsidR="0064450A" w:rsidRPr="005741E0" w:rsidRDefault="0064450A" w:rsidP="0064450A">
          <w:pPr>
            <w:pStyle w:val="NormalWeb"/>
            <w:spacing w:before="0" w:beforeAutospacing="0" w:after="0" w:afterAutospacing="0"/>
            <w:jc w:val="both"/>
            <w:divId w:val="724792809"/>
            <w:rPr>
              <w:color w:val="000000"/>
            </w:rPr>
          </w:pPr>
        </w:p>
        <w:p w:rsidR="0064450A" w:rsidRDefault="0064450A" w:rsidP="0064450A">
          <w:pPr>
            <w:pStyle w:val="NormalWeb"/>
            <w:spacing w:before="0" w:beforeAutospacing="0" w:after="0" w:afterAutospacing="0"/>
            <w:jc w:val="both"/>
            <w:divId w:val="724792809"/>
            <w:rPr>
              <w:color w:val="000000"/>
            </w:rPr>
          </w:pPr>
          <w:r w:rsidRPr="005741E0">
            <w:rPr>
              <w:color w:val="000000"/>
            </w:rPr>
            <w:t>Additionally, the U</w:t>
          </w:r>
          <w:r>
            <w:rPr>
              <w:color w:val="000000"/>
            </w:rPr>
            <w:t>nited States</w:t>
          </w:r>
          <w:r w:rsidRPr="005741E0">
            <w:rPr>
              <w:color w:val="000000"/>
            </w:rPr>
            <w:t xml:space="preserve"> medical community is researching the functionality of DNA vaccines to protect against bacterial and viral agents. No DNA vaccines have been approved in the U</w:t>
          </w:r>
          <w:r>
            <w:rPr>
              <w:color w:val="000000"/>
            </w:rPr>
            <w:t xml:space="preserve">nited </w:t>
          </w:r>
          <w:r w:rsidRPr="005741E0">
            <w:rPr>
              <w:color w:val="000000"/>
            </w:rPr>
            <w:t>S</w:t>
          </w:r>
          <w:r>
            <w:rPr>
              <w:color w:val="000000"/>
            </w:rPr>
            <w:t>tates</w:t>
          </w:r>
          <w:r w:rsidRPr="005741E0">
            <w:rPr>
              <w:color w:val="000000"/>
            </w:rPr>
            <w:t>, but there is already expressed concern about the improper use of an individual's DNA without their knowledge or consent.</w:t>
          </w:r>
        </w:p>
        <w:p w:rsidR="0064450A" w:rsidRPr="005741E0" w:rsidRDefault="0064450A" w:rsidP="0064450A">
          <w:pPr>
            <w:pStyle w:val="NormalWeb"/>
            <w:spacing w:before="0" w:beforeAutospacing="0" w:after="0" w:afterAutospacing="0"/>
            <w:jc w:val="both"/>
            <w:divId w:val="724792809"/>
            <w:rPr>
              <w:color w:val="000000"/>
            </w:rPr>
          </w:pPr>
        </w:p>
        <w:p w:rsidR="0064450A" w:rsidRPr="005741E0" w:rsidRDefault="0064450A" w:rsidP="0064450A">
          <w:pPr>
            <w:pStyle w:val="NormalWeb"/>
            <w:spacing w:before="0" w:beforeAutospacing="0" w:after="0" w:afterAutospacing="0"/>
            <w:jc w:val="both"/>
            <w:divId w:val="724792809"/>
            <w:rPr>
              <w:color w:val="000000"/>
            </w:rPr>
          </w:pPr>
          <w:r w:rsidRPr="005741E0">
            <w:rPr>
              <w:color w:val="000000"/>
            </w:rPr>
            <w:t>S</w:t>
          </w:r>
          <w:r>
            <w:rPr>
              <w:color w:val="000000"/>
            </w:rPr>
            <w:t>.</w:t>
          </w:r>
          <w:r w:rsidRPr="005741E0">
            <w:rPr>
              <w:color w:val="000000"/>
            </w:rPr>
            <w:t>B</w:t>
          </w:r>
          <w:r>
            <w:rPr>
              <w:color w:val="000000"/>
            </w:rPr>
            <w:t>.</w:t>
          </w:r>
          <w:r w:rsidRPr="005741E0">
            <w:rPr>
              <w:color w:val="000000"/>
            </w:rPr>
            <w:t xml:space="preserve"> 2086 seeks to remedy this by treating DNA as an </w:t>
          </w:r>
          <w:r>
            <w:rPr>
              <w:color w:val="000000"/>
            </w:rPr>
            <w:t>individual'</w:t>
          </w:r>
          <w:r w:rsidRPr="005741E0">
            <w:rPr>
              <w:color w:val="000000"/>
            </w:rPr>
            <w:t>s personal property.</w:t>
          </w:r>
        </w:p>
        <w:p w:rsidR="0064450A" w:rsidRPr="00D70925" w:rsidRDefault="0064450A" w:rsidP="0064450A">
          <w:pPr>
            <w:spacing w:after="0" w:line="240" w:lineRule="auto"/>
            <w:jc w:val="both"/>
            <w:rPr>
              <w:rFonts w:eastAsia="Times New Roman" w:cs="Times New Roman"/>
              <w:bCs/>
              <w:szCs w:val="24"/>
            </w:rPr>
          </w:pPr>
        </w:p>
      </w:sdtContent>
    </w:sdt>
    <w:p w:rsidR="0064450A" w:rsidRDefault="0064450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2086 </w:t>
      </w:r>
      <w:bookmarkStart w:id="1" w:name="AmendsCurrentLaw"/>
      <w:bookmarkEnd w:id="1"/>
      <w:r>
        <w:rPr>
          <w:rFonts w:cs="Times New Roman"/>
          <w:szCs w:val="24"/>
        </w:rPr>
        <w:t>amends current law relating to a property right in DNA, provides injunctive relief and a civil penalty, and creates a criminal offense.</w:t>
      </w:r>
    </w:p>
    <w:p w:rsidR="0064450A" w:rsidRPr="00920FFA" w:rsidRDefault="0064450A" w:rsidP="000F1DF9">
      <w:pPr>
        <w:spacing w:after="0" w:line="240" w:lineRule="auto"/>
        <w:jc w:val="both"/>
        <w:rPr>
          <w:rFonts w:eastAsia="Times New Roman" w:cs="Times New Roman"/>
          <w:szCs w:val="24"/>
        </w:rPr>
      </w:pPr>
    </w:p>
    <w:p w:rsidR="0064450A" w:rsidRPr="005C2A78" w:rsidRDefault="0064450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176148D0CFE492E8BB05A424EBE22F2"/>
          </w:placeholder>
        </w:sdtPr>
        <w:sdtContent>
          <w:r>
            <w:rPr>
              <w:rFonts w:eastAsia="Times New Roman" w:cs="Times New Roman"/>
              <w:b/>
              <w:szCs w:val="24"/>
              <w:u w:val="single"/>
            </w:rPr>
            <w:t>RULEMAKING AUTHORITY</w:t>
          </w:r>
        </w:sdtContent>
      </w:sdt>
    </w:p>
    <w:p w:rsidR="0064450A" w:rsidRPr="006529C4" w:rsidRDefault="0064450A" w:rsidP="00774EC7">
      <w:pPr>
        <w:spacing w:after="0" w:line="240" w:lineRule="auto"/>
        <w:jc w:val="both"/>
        <w:rPr>
          <w:rFonts w:cs="Times New Roman"/>
          <w:szCs w:val="24"/>
        </w:rPr>
      </w:pPr>
    </w:p>
    <w:p w:rsidR="0064450A" w:rsidRPr="006529C4" w:rsidRDefault="0064450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4450A" w:rsidRPr="006529C4" w:rsidRDefault="0064450A" w:rsidP="00774EC7">
      <w:pPr>
        <w:spacing w:after="0" w:line="240" w:lineRule="auto"/>
        <w:jc w:val="both"/>
        <w:rPr>
          <w:rFonts w:cs="Times New Roman"/>
          <w:szCs w:val="24"/>
        </w:rPr>
      </w:pPr>
    </w:p>
    <w:p w:rsidR="0064450A" w:rsidRPr="005C2A78" w:rsidRDefault="0064450A" w:rsidP="005741E0">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9C86A6B4783428DBC0A38276A366960"/>
          </w:placeholder>
        </w:sdtPr>
        <w:sdtContent>
          <w:r>
            <w:rPr>
              <w:rFonts w:eastAsia="Times New Roman" w:cs="Times New Roman"/>
              <w:b/>
              <w:szCs w:val="24"/>
              <w:u w:val="single"/>
            </w:rPr>
            <w:t>SECTION BY SECTION ANALYSIS</w:t>
          </w:r>
        </w:sdtContent>
      </w:sdt>
    </w:p>
    <w:p w:rsidR="0064450A" w:rsidRPr="005C2A78" w:rsidRDefault="0064450A" w:rsidP="005741E0">
      <w:pPr>
        <w:spacing w:after="0" w:line="240" w:lineRule="auto"/>
        <w:jc w:val="both"/>
        <w:rPr>
          <w:rFonts w:eastAsia="Times New Roman" w:cs="Times New Roman"/>
          <w:szCs w:val="24"/>
        </w:rPr>
      </w:pPr>
    </w:p>
    <w:p w:rsidR="0064450A" w:rsidRDefault="0064450A" w:rsidP="005741E0">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Title 1, Property Code, by adding Chapter 3, as follows:</w:t>
      </w:r>
    </w:p>
    <w:p w:rsidR="0064450A" w:rsidRDefault="0064450A" w:rsidP="005741E0">
      <w:pPr>
        <w:spacing w:after="0" w:line="240" w:lineRule="auto"/>
        <w:jc w:val="both"/>
      </w:pPr>
    </w:p>
    <w:p w:rsidR="0064450A" w:rsidRDefault="0064450A" w:rsidP="005741E0">
      <w:pPr>
        <w:spacing w:after="0" w:line="240" w:lineRule="auto"/>
        <w:jc w:val="center"/>
      </w:pPr>
      <w:r>
        <w:t>CHAPTER 3. PROPERTY RIGHT IN DNA</w:t>
      </w:r>
    </w:p>
    <w:p w:rsidR="0064450A" w:rsidRDefault="0064450A" w:rsidP="005741E0">
      <w:pPr>
        <w:spacing w:after="0" w:line="240" w:lineRule="auto"/>
        <w:jc w:val="both"/>
      </w:pPr>
    </w:p>
    <w:p w:rsidR="0064450A" w:rsidRDefault="0064450A" w:rsidP="005741E0">
      <w:pPr>
        <w:spacing w:after="0" w:line="240" w:lineRule="auto"/>
        <w:ind w:left="720"/>
        <w:jc w:val="both"/>
      </w:pPr>
      <w:r>
        <w:t>Sec. 3.001. DEFINITIONS. Defines "DNA," "DNA sample," "genetic characteristic," "genetic test," and "RNA."</w:t>
      </w:r>
    </w:p>
    <w:p w:rsidR="0064450A" w:rsidRDefault="0064450A" w:rsidP="005741E0">
      <w:pPr>
        <w:spacing w:after="0" w:line="240" w:lineRule="auto"/>
        <w:ind w:left="720"/>
        <w:jc w:val="both"/>
      </w:pPr>
    </w:p>
    <w:p w:rsidR="0064450A" w:rsidRDefault="0064450A" w:rsidP="005741E0">
      <w:pPr>
        <w:spacing w:after="0" w:line="240" w:lineRule="auto"/>
        <w:ind w:left="720"/>
        <w:jc w:val="both"/>
      </w:pPr>
      <w:r>
        <w:t>Sec. 3.002. PROPERTY RIGHT ESTABLISHED. (a) Provides that an individual, subject to Subsection (b), has an exclusive property right in the individual's unique DNA. Prohibits a person from, without the informed, written consent of the individual or the individual's legal guardian or authorized representative:</w:t>
      </w:r>
    </w:p>
    <w:p w:rsidR="0064450A" w:rsidRDefault="0064450A" w:rsidP="005741E0">
      <w:pPr>
        <w:spacing w:after="0" w:line="240" w:lineRule="auto"/>
        <w:ind w:left="720"/>
        <w:jc w:val="both"/>
      </w:pPr>
    </w:p>
    <w:p w:rsidR="0064450A" w:rsidRDefault="0064450A" w:rsidP="005741E0">
      <w:pPr>
        <w:spacing w:after="0" w:line="240" w:lineRule="auto"/>
        <w:ind w:left="2160"/>
        <w:jc w:val="both"/>
      </w:pPr>
      <w:r>
        <w:t>(1) collecting a DNA sample from an individual;</w:t>
      </w:r>
    </w:p>
    <w:p w:rsidR="0064450A" w:rsidRDefault="0064450A" w:rsidP="005741E0">
      <w:pPr>
        <w:spacing w:after="0" w:line="240" w:lineRule="auto"/>
        <w:ind w:left="2160"/>
        <w:jc w:val="both"/>
      </w:pPr>
    </w:p>
    <w:p w:rsidR="0064450A" w:rsidRDefault="0064450A" w:rsidP="005741E0">
      <w:pPr>
        <w:spacing w:after="0" w:line="240" w:lineRule="auto"/>
        <w:ind w:left="2160"/>
        <w:jc w:val="both"/>
      </w:pPr>
      <w:r>
        <w:t>(2) performing a genetic test on an individual's DNA sample;</w:t>
      </w:r>
    </w:p>
    <w:p w:rsidR="0064450A" w:rsidRDefault="0064450A" w:rsidP="005741E0">
      <w:pPr>
        <w:spacing w:after="0" w:line="240" w:lineRule="auto"/>
        <w:ind w:left="2160"/>
        <w:jc w:val="both"/>
      </w:pPr>
    </w:p>
    <w:p w:rsidR="0064450A" w:rsidRDefault="0064450A" w:rsidP="005741E0">
      <w:pPr>
        <w:spacing w:after="0" w:line="240" w:lineRule="auto"/>
        <w:ind w:left="2160"/>
        <w:jc w:val="both"/>
      </w:pPr>
      <w:r>
        <w:t xml:space="preserve">(3) retaining an individual's DNA sample; or </w:t>
      </w:r>
    </w:p>
    <w:p w:rsidR="0064450A" w:rsidRDefault="0064450A" w:rsidP="005741E0">
      <w:pPr>
        <w:spacing w:after="0" w:line="240" w:lineRule="auto"/>
        <w:ind w:left="2160"/>
        <w:jc w:val="both"/>
      </w:pPr>
    </w:p>
    <w:p w:rsidR="0064450A" w:rsidRDefault="0064450A" w:rsidP="005741E0">
      <w:pPr>
        <w:spacing w:after="0" w:line="240" w:lineRule="auto"/>
        <w:ind w:left="2160"/>
        <w:jc w:val="both"/>
      </w:pPr>
      <w:r>
        <w:t>(4) altering or modifying an individual's DNA.</w:t>
      </w:r>
    </w:p>
    <w:p w:rsidR="0064450A" w:rsidRDefault="0064450A" w:rsidP="005741E0">
      <w:pPr>
        <w:spacing w:after="0" w:line="240" w:lineRule="auto"/>
        <w:ind w:left="2160"/>
        <w:jc w:val="both"/>
      </w:pPr>
    </w:p>
    <w:p w:rsidR="0064450A" w:rsidRDefault="0064450A" w:rsidP="005741E0">
      <w:pPr>
        <w:spacing w:after="0" w:line="240" w:lineRule="auto"/>
        <w:ind w:left="1440"/>
        <w:jc w:val="both"/>
      </w:pPr>
      <w:r>
        <w:t>(b) Provides that this chapter, notwithstanding Subsection (a), does not apply to a DNA sample collected for:</w:t>
      </w:r>
    </w:p>
    <w:p w:rsidR="0064450A" w:rsidRDefault="0064450A" w:rsidP="005741E0">
      <w:pPr>
        <w:spacing w:after="0" w:line="240" w:lineRule="auto"/>
        <w:ind w:left="1440"/>
        <w:jc w:val="both"/>
      </w:pPr>
    </w:p>
    <w:p w:rsidR="0064450A" w:rsidRDefault="0064450A" w:rsidP="005741E0">
      <w:pPr>
        <w:spacing w:after="0" w:line="240" w:lineRule="auto"/>
        <w:ind w:left="2160"/>
        <w:jc w:val="both"/>
      </w:pPr>
      <w:r>
        <w:t>(1) the purpose of emergency medical treatment;</w:t>
      </w:r>
    </w:p>
    <w:p w:rsidR="0064450A" w:rsidRDefault="0064450A" w:rsidP="005741E0">
      <w:pPr>
        <w:spacing w:after="0" w:line="240" w:lineRule="auto"/>
        <w:ind w:left="2160"/>
        <w:jc w:val="both"/>
      </w:pPr>
    </w:p>
    <w:p w:rsidR="0064450A" w:rsidRDefault="0064450A" w:rsidP="005741E0">
      <w:pPr>
        <w:spacing w:after="0" w:line="240" w:lineRule="auto"/>
        <w:ind w:left="2160"/>
        <w:jc w:val="both"/>
      </w:pPr>
      <w:r>
        <w:t xml:space="preserve">(2) the purpose of determining paternity; </w:t>
      </w:r>
    </w:p>
    <w:p w:rsidR="0064450A" w:rsidRDefault="0064450A" w:rsidP="005741E0">
      <w:pPr>
        <w:spacing w:after="0" w:line="240" w:lineRule="auto"/>
        <w:ind w:left="2160"/>
        <w:jc w:val="both"/>
      </w:pPr>
    </w:p>
    <w:p w:rsidR="0064450A" w:rsidRDefault="0064450A" w:rsidP="005741E0">
      <w:pPr>
        <w:spacing w:after="0" w:line="240" w:lineRule="auto"/>
        <w:ind w:left="2160"/>
        <w:jc w:val="both"/>
      </w:pPr>
      <w:r>
        <w:t>(3) law enforcement purposes, including the identification of a perpetrator, the investigation of a crime, or the identification of a missing, unidentified, or deceased person; or</w:t>
      </w:r>
    </w:p>
    <w:p w:rsidR="0064450A" w:rsidRDefault="0064450A" w:rsidP="005741E0">
      <w:pPr>
        <w:spacing w:after="0" w:line="240" w:lineRule="auto"/>
        <w:ind w:left="2160"/>
        <w:jc w:val="both"/>
      </w:pPr>
    </w:p>
    <w:p w:rsidR="0064450A" w:rsidRDefault="0064450A" w:rsidP="005741E0">
      <w:pPr>
        <w:spacing w:after="0" w:line="240" w:lineRule="auto"/>
        <w:ind w:left="2160"/>
        <w:jc w:val="both"/>
      </w:pPr>
      <w:r>
        <w:t>(4) any other similar use under the laws of this state or another jurisdiction.</w:t>
      </w:r>
    </w:p>
    <w:p w:rsidR="0064450A" w:rsidRDefault="0064450A" w:rsidP="005741E0">
      <w:pPr>
        <w:spacing w:after="0" w:line="240" w:lineRule="auto"/>
        <w:ind w:left="2160"/>
        <w:jc w:val="both"/>
      </w:pPr>
    </w:p>
    <w:p w:rsidR="0064450A" w:rsidRDefault="0064450A" w:rsidP="005741E0">
      <w:pPr>
        <w:spacing w:after="0" w:line="240" w:lineRule="auto"/>
        <w:ind w:left="720"/>
        <w:jc w:val="both"/>
      </w:pPr>
      <w:r>
        <w:t>Sec. 3.003. CIVIL PENALTY; INJUNCTION. (a) Provides that a person who violates Section 3.002 is liable to the state for a civil penalty not to exceed the amount of any profits that are attributable to the violation. Authorizes the amount of profits under this subsection to be established by showing the gross revenue attributable to the unauthorized use minus any expenses that the person who committed the unauthorized use may prove.</w:t>
      </w:r>
    </w:p>
    <w:p w:rsidR="0064450A" w:rsidRDefault="0064450A" w:rsidP="005741E0">
      <w:pPr>
        <w:spacing w:after="0" w:line="240" w:lineRule="auto"/>
        <w:ind w:left="720"/>
        <w:jc w:val="both"/>
      </w:pPr>
    </w:p>
    <w:p w:rsidR="0064450A" w:rsidRDefault="0064450A" w:rsidP="005741E0">
      <w:pPr>
        <w:spacing w:after="0" w:line="240" w:lineRule="auto"/>
        <w:ind w:left="1440"/>
        <w:jc w:val="both"/>
      </w:pPr>
      <w:r>
        <w:t>(b) Requires that the amount of a civil penalty under this section, subject to Subsection (a), be based on:</w:t>
      </w:r>
    </w:p>
    <w:p w:rsidR="0064450A" w:rsidRDefault="0064450A" w:rsidP="005741E0">
      <w:pPr>
        <w:spacing w:after="0" w:line="240" w:lineRule="auto"/>
        <w:ind w:left="1440"/>
        <w:jc w:val="both"/>
      </w:pPr>
    </w:p>
    <w:p w:rsidR="0064450A" w:rsidRDefault="0064450A" w:rsidP="005741E0">
      <w:pPr>
        <w:spacing w:after="0" w:line="240" w:lineRule="auto"/>
        <w:ind w:left="2160"/>
        <w:jc w:val="both"/>
      </w:pPr>
      <w:r>
        <w:t>(1) the seriousness of the violation, including the nature, circumstances, extent, and gravity of the violation;</w:t>
      </w:r>
    </w:p>
    <w:p w:rsidR="0064450A" w:rsidRDefault="0064450A" w:rsidP="005741E0">
      <w:pPr>
        <w:spacing w:after="0" w:line="240" w:lineRule="auto"/>
        <w:ind w:left="2160"/>
        <w:jc w:val="both"/>
      </w:pPr>
    </w:p>
    <w:p w:rsidR="0064450A" w:rsidRDefault="0064450A" w:rsidP="005741E0">
      <w:pPr>
        <w:spacing w:after="0" w:line="240" w:lineRule="auto"/>
        <w:ind w:left="2160"/>
        <w:jc w:val="both"/>
      </w:pPr>
      <w:r>
        <w:t xml:space="preserve">(2) the economic harm caused by the violation; </w:t>
      </w:r>
    </w:p>
    <w:p w:rsidR="0064450A" w:rsidRDefault="0064450A" w:rsidP="005741E0">
      <w:pPr>
        <w:spacing w:after="0" w:line="240" w:lineRule="auto"/>
        <w:ind w:left="2160"/>
        <w:jc w:val="both"/>
      </w:pPr>
    </w:p>
    <w:p w:rsidR="0064450A" w:rsidRDefault="0064450A" w:rsidP="005741E0">
      <w:pPr>
        <w:spacing w:after="0" w:line="240" w:lineRule="auto"/>
        <w:ind w:left="2160"/>
        <w:jc w:val="both"/>
      </w:pPr>
      <w:r>
        <w:t xml:space="preserve">(3) the history of previous violations; </w:t>
      </w:r>
    </w:p>
    <w:p w:rsidR="0064450A" w:rsidRDefault="0064450A" w:rsidP="005741E0">
      <w:pPr>
        <w:spacing w:after="0" w:line="240" w:lineRule="auto"/>
        <w:ind w:left="2160"/>
        <w:jc w:val="both"/>
      </w:pPr>
    </w:p>
    <w:p w:rsidR="0064450A" w:rsidRDefault="0064450A" w:rsidP="005741E0">
      <w:pPr>
        <w:spacing w:after="0" w:line="240" w:lineRule="auto"/>
        <w:ind w:left="2160"/>
        <w:jc w:val="both"/>
      </w:pPr>
      <w:r>
        <w:t xml:space="preserve">(4) the amount necessary to deter a future violation; </w:t>
      </w:r>
    </w:p>
    <w:p w:rsidR="0064450A" w:rsidRDefault="0064450A" w:rsidP="005741E0">
      <w:pPr>
        <w:spacing w:after="0" w:line="240" w:lineRule="auto"/>
        <w:ind w:left="2160"/>
        <w:jc w:val="both"/>
      </w:pPr>
    </w:p>
    <w:p w:rsidR="0064450A" w:rsidRDefault="0064450A" w:rsidP="005741E0">
      <w:pPr>
        <w:spacing w:after="0" w:line="240" w:lineRule="auto"/>
        <w:ind w:left="2160"/>
        <w:jc w:val="both"/>
      </w:pPr>
      <w:r>
        <w:t xml:space="preserve">(5) efforts to correct the violation; and </w:t>
      </w:r>
    </w:p>
    <w:p w:rsidR="0064450A" w:rsidRDefault="0064450A" w:rsidP="005741E0">
      <w:pPr>
        <w:spacing w:after="0" w:line="240" w:lineRule="auto"/>
        <w:ind w:left="2160"/>
        <w:jc w:val="both"/>
      </w:pPr>
    </w:p>
    <w:p w:rsidR="0064450A" w:rsidRDefault="0064450A" w:rsidP="005741E0">
      <w:pPr>
        <w:spacing w:after="0" w:line="240" w:lineRule="auto"/>
        <w:ind w:left="2160"/>
        <w:jc w:val="both"/>
      </w:pPr>
      <w:r>
        <w:t xml:space="preserve">(6) any other matter that justice may require. </w:t>
      </w:r>
    </w:p>
    <w:p w:rsidR="0064450A" w:rsidRDefault="0064450A" w:rsidP="005741E0">
      <w:pPr>
        <w:spacing w:after="0" w:line="240" w:lineRule="auto"/>
        <w:ind w:left="2160"/>
        <w:jc w:val="both"/>
      </w:pPr>
    </w:p>
    <w:p w:rsidR="0064450A" w:rsidRDefault="0064450A" w:rsidP="005741E0">
      <w:pPr>
        <w:spacing w:after="0" w:line="240" w:lineRule="auto"/>
        <w:ind w:left="1440"/>
        <w:jc w:val="both"/>
      </w:pPr>
      <w:r>
        <w:t>(c) Authorizes the attorney general, if it appears that a person has violated Section 3.002, to institute an action for a civil penalty, injunctive relief, or both.</w:t>
      </w:r>
    </w:p>
    <w:p w:rsidR="0064450A" w:rsidRDefault="0064450A" w:rsidP="005741E0">
      <w:pPr>
        <w:spacing w:after="0" w:line="240" w:lineRule="auto"/>
        <w:ind w:left="1440"/>
        <w:jc w:val="both"/>
      </w:pPr>
    </w:p>
    <w:p w:rsidR="0064450A" w:rsidRDefault="0064450A" w:rsidP="005741E0">
      <w:pPr>
        <w:spacing w:after="0" w:line="240" w:lineRule="auto"/>
        <w:ind w:left="1440"/>
        <w:jc w:val="both"/>
      </w:pPr>
      <w:r>
        <w:t>(d) Authorizes the attorney general to recover reasonable attorney's fees and expenses and court costs incurred in recovering a civil penalty or obtaining injunctive relief under this section.</w:t>
      </w:r>
    </w:p>
    <w:p w:rsidR="0064450A" w:rsidRDefault="0064450A" w:rsidP="005741E0">
      <w:pPr>
        <w:spacing w:after="0" w:line="240" w:lineRule="auto"/>
        <w:ind w:left="1440"/>
        <w:jc w:val="both"/>
      </w:pPr>
    </w:p>
    <w:p w:rsidR="0064450A" w:rsidRPr="00920FFA" w:rsidRDefault="0064450A" w:rsidP="005741E0">
      <w:pPr>
        <w:spacing w:after="0" w:line="240" w:lineRule="auto"/>
        <w:ind w:left="720"/>
        <w:jc w:val="both"/>
      </w:pPr>
      <w:r>
        <w:t>Sec. 3.004. CRIMINAL PENALTY. Provides that a person commits an offense if the person, with criminal negligence, violates Section 3.002. Provides that an offense under this section is a Class A misdemeanor.</w:t>
      </w:r>
    </w:p>
    <w:p w:rsidR="0064450A" w:rsidRPr="005C2A78" w:rsidRDefault="0064450A" w:rsidP="005741E0">
      <w:pPr>
        <w:spacing w:after="0" w:line="240" w:lineRule="auto"/>
        <w:jc w:val="both"/>
        <w:rPr>
          <w:rFonts w:eastAsia="Times New Roman" w:cs="Times New Roman"/>
          <w:szCs w:val="24"/>
        </w:rPr>
      </w:pPr>
    </w:p>
    <w:p w:rsidR="0064450A" w:rsidRPr="005C2A78" w:rsidRDefault="0064450A" w:rsidP="005741E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Chapter 3, </w:t>
      </w:r>
      <w:r>
        <w:t>Property Code, as added by this Act, does not apply to the use or retention of a DNA sample collected or provided before the effective date of this Act.</w:t>
      </w:r>
    </w:p>
    <w:p w:rsidR="0064450A" w:rsidRPr="005C2A78" w:rsidRDefault="0064450A" w:rsidP="005741E0">
      <w:pPr>
        <w:spacing w:after="0" w:line="240" w:lineRule="auto"/>
        <w:jc w:val="both"/>
        <w:rPr>
          <w:rFonts w:eastAsia="Times New Roman" w:cs="Times New Roman"/>
          <w:szCs w:val="24"/>
        </w:rPr>
      </w:pPr>
    </w:p>
    <w:p w:rsidR="0064450A" w:rsidRPr="00C8671F" w:rsidRDefault="0064450A" w:rsidP="005741E0">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64450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3F56" w:rsidRDefault="003B3F56" w:rsidP="000F1DF9">
      <w:pPr>
        <w:spacing w:after="0" w:line="240" w:lineRule="auto"/>
      </w:pPr>
      <w:r>
        <w:separator/>
      </w:r>
    </w:p>
  </w:endnote>
  <w:endnote w:type="continuationSeparator" w:id="0">
    <w:p w:rsidR="003B3F56" w:rsidRDefault="003B3F5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B3F5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4450A">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4450A">
                <w:rPr>
                  <w:sz w:val="20"/>
                  <w:szCs w:val="20"/>
                </w:rPr>
                <w:t>S.B. 2086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4450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B3F5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3F56" w:rsidRDefault="003B3F56" w:rsidP="000F1DF9">
      <w:pPr>
        <w:spacing w:after="0" w:line="240" w:lineRule="auto"/>
      </w:pPr>
      <w:r>
        <w:separator/>
      </w:r>
    </w:p>
  </w:footnote>
  <w:footnote w:type="continuationSeparator" w:id="0">
    <w:p w:rsidR="003B3F56" w:rsidRDefault="003B3F5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B3F56"/>
    <w:rsid w:val="003D3676"/>
    <w:rsid w:val="00404760"/>
    <w:rsid w:val="0045110C"/>
    <w:rsid w:val="00503AD0"/>
    <w:rsid w:val="005320AA"/>
    <w:rsid w:val="00544B9F"/>
    <w:rsid w:val="00585C31"/>
    <w:rsid w:val="005A7918"/>
    <w:rsid w:val="005E0AC7"/>
    <w:rsid w:val="005F46D7"/>
    <w:rsid w:val="00605CA0"/>
    <w:rsid w:val="0064450A"/>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7E277"/>
  <w15:docId w15:val="{B26BC333-CFAB-49C3-9108-9115C8790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4450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79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BC2A3D84E9840C082CE86BCD92EF0AF"/>
        <w:category>
          <w:name w:val="General"/>
          <w:gallery w:val="placeholder"/>
        </w:category>
        <w:types>
          <w:type w:val="bbPlcHdr"/>
        </w:types>
        <w:behaviors>
          <w:behavior w:val="content"/>
        </w:behaviors>
        <w:guid w:val="{AD99D9CD-EB42-4869-9620-22309886A96F}"/>
      </w:docPartPr>
      <w:docPartBody>
        <w:p w:rsidR="00000000" w:rsidRDefault="007609D4"/>
      </w:docPartBody>
    </w:docPart>
    <w:docPart>
      <w:docPartPr>
        <w:name w:val="B70255AD82B747B58FC4F53576465D82"/>
        <w:category>
          <w:name w:val="General"/>
          <w:gallery w:val="placeholder"/>
        </w:category>
        <w:types>
          <w:type w:val="bbPlcHdr"/>
        </w:types>
        <w:behaviors>
          <w:behavior w:val="content"/>
        </w:behaviors>
        <w:guid w:val="{4571A57B-46E0-4259-BE17-2DD46B32E21B}"/>
      </w:docPartPr>
      <w:docPartBody>
        <w:p w:rsidR="00000000" w:rsidRDefault="007609D4"/>
      </w:docPartBody>
    </w:docPart>
    <w:docPart>
      <w:docPartPr>
        <w:name w:val="CC7D39BB17874646B69BFA158FA72674"/>
        <w:category>
          <w:name w:val="General"/>
          <w:gallery w:val="placeholder"/>
        </w:category>
        <w:types>
          <w:type w:val="bbPlcHdr"/>
        </w:types>
        <w:behaviors>
          <w:behavior w:val="content"/>
        </w:behaviors>
        <w:guid w:val="{9B637B13-EBBA-4A95-A322-FE92FCFCBBD3}"/>
      </w:docPartPr>
      <w:docPartBody>
        <w:p w:rsidR="00000000" w:rsidRDefault="007609D4"/>
      </w:docPartBody>
    </w:docPart>
    <w:docPart>
      <w:docPartPr>
        <w:name w:val="097B0EC4322D43408D837AE63CF26518"/>
        <w:category>
          <w:name w:val="General"/>
          <w:gallery w:val="placeholder"/>
        </w:category>
        <w:types>
          <w:type w:val="bbPlcHdr"/>
        </w:types>
        <w:behaviors>
          <w:behavior w:val="content"/>
        </w:behaviors>
        <w:guid w:val="{0F04F9DB-098A-49DA-AC70-983A69A391E7}"/>
      </w:docPartPr>
      <w:docPartBody>
        <w:p w:rsidR="00000000" w:rsidRDefault="007609D4"/>
      </w:docPartBody>
    </w:docPart>
    <w:docPart>
      <w:docPartPr>
        <w:name w:val="425C7E54A8674352B518EBA089A75B2A"/>
        <w:category>
          <w:name w:val="General"/>
          <w:gallery w:val="placeholder"/>
        </w:category>
        <w:types>
          <w:type w:val="bbPlcHdr"/>
        </w:types>
        <w:behaviors>
          <w:behavior w:val="content"/>
        </w:behaviors>
        <w:guid w:val="{81CC0741-1C94-42B4-BFA4-2BB9E8EA7396}"/>
      </w:docPartPr>
      <w:docPartBody>
        <w:p w:rsidR="00000000" w:rsidRDefault="007609D4"/>
      </w:docPartBody>
    </w:docPart>
    <w:docPart>
      <w:docPartPr>
        <w:name w:val="ABB27F38EB5A469CBD49D5210B92E3D1"/>
        <w:category>
          <w:name w:val="General"/>
          <w:gallery w:val="placeholder"/>
        </w:category>
        <w:types>
          <w:type w:val="bbPlcHdr"/>
        </w:types>
        <w:behaviors>
          <w:behavior w:val="content"/>
        </w:behaviors>
        <w:guid w:val="{272D5B8D-73CF-4AAB-9E2F-E6D6CE49A585}"/>
      </w:docPartPr>
      <w:docPartBody>
        <w:p w:rsidR="00000000" w:rsidRDefault="007609D4"/>
      </w:docPartBody>
    </w:docPart>
    <w:docPart>
      <w:docPartPr>
        <w:name w:val="54CBBC90BE8643B3B5AA224A876703FE"/>
        <w:category>
          <w:name w:val="General"/>
          <w:gallery w:val="placeholder"/>
        </w:category>
        <w:types>
          <w:type w:val="bbPlcHdr"/>
        </w:types>
        <w:behaviors>
          <w:behavior w:val="content"/>
        </w:behaviors>
        <w:guid w:val="{865C88FC-BED3-4A54-AFC9-59ABB66C47A9}"/>
      </w:docPartPr>
      <w:docPartBody>
        <w:p w:rsidR="00000000" w:rsidRDefault="007609D4"/>
      </w:docPartBody>
    </w:docPart>
    <w:docPart>
      <w:docPartPr>
        <w:name w:val="254141F5437240FEAFF1719775130359"/>
        <w:category>
          <w:name w:val="General"/>
          <w:gallery w:val="placeholder"/>
        </w:category>
        <w:types>
          <w:type w:val="bbPlcHdr"/>
        </w:types>
        <w:behaviors>
          <w:behavior w:val="content"/>
        </w:behaviors>
        <w:guid w:val="{910C05FC-E168-4290-9788-BCC8D3FBF15E}"/>
      </w:docPartPr>
      <w:docPartBody>
        <w:p w:rsidR="00000000" w:rsidRDefault="007609D4"/>
      </w:docPartBody>
    </w:docPart>
    <w:docPart>
      <w:docPartPr>
        <w:name w:val="AC5A2F2C2C1F4AB49AA0308C99AD6244"/>
        <w:category>
          <w:name w:val="General"/>
          <w:gallery w:val="placeholder"/>
        </w:category>
        <w:types>
          <w:type w:val="bbPlcHdr"/>
        </w:types>
        <w:behaviors>
          <w:behavior w:val="content"/>
        </w:behaviors>
        <w:guid w:val="{648D4F1B-18E4-497C-9AAF-A210EDF437D7}"/>
      </w:docPartPr>
      <w:docPartBody>
        <w:p w:rsidR="00000000" w:rsidRDefault="007609D4"/>
      </w:docPartBody>
    </w:docPart>
    <w:docPart>
      <w:docPartPr>
        <w:name w:val="EEB5CF66584041A4B044318D776D1FDE"/>
        <w:category>
          <w:name w:val="General"/>
          <w:gallery w:val="placeholder"/>
        </w:category>
        <w:types>
          <w:type w:val="bbPlcHdr"/>
        </w:types>
        <w:behaviors>
          <w:behavior w:val="content"/>
        </w:behaviors>
        <w:guid w:val="{1957CCC6-6FED-4904-B204-9AE57F1BD968}"/>
      </w:docPartPr>
      <w:docPartBody>
        <w:p w:rsidR="00000000" w:rsidRDefault="00BF1E2F" w:rsidP="00BF1E2F">
          <w:pPr>
            <w:pStyle w:val="EEB5CF66584041A4B044318D776D1FDE"/>
          </w:pPr>
          <w:r w:rsidRPr="00A30DD1">
            <w:rPr>
              <w:rStyle w:val="PlaceholderText"/>
            </w:rPr>
            <w:t>Click here to enter a date.</w:t>
          </w:r>
        </w:p>
      </w:docPartBody>
    </w:docPart>
    <w:docPart>
      <w:docPartPr>
        <w:name w:val="2EC1C3F180474BECA759DF0BCB8E5BBE"/>
        <w:category>
          <w:name w:val="General"/>
          <w:gallery w:val="placeholder"/>
        </w:category>
        <w:types>
          <w:type w:val="bbPlcHdr"/>
        </w:types>
        <w:behaviors>
          <w:behavior w:val="content"/>
        </w:behaviors>
        <w:guid w:val="{51EF2996-F18A-4335-ADC6-A06E618C82BB}"/>
      </w:docPartPr>
      <w:docPartBody>
        <w:p w:rsidR="00000000" w:rsidRDefault="007609D4"/>
      </w:docPartBody>
    </w:docPart>
    <w:docPart>
      <w:docPartPr>
        <w:name w:val="87500D3BD53046E78546ABE54AD78301"/>
        <w:category>
          <w:name w:val="General"/>
          <w:gallery w:val="placeholder"/>
        </w:category>
        <w:types>
          <w:type w:val="bbPlcHdr"/>
        </w:types>
        <w:behaviors>
          <w:behavior w:val="content"/>
        </w:behaviors>
        <w:guid w:val="{8E97F8C0-A579-4BE9-824E-49CD8A38E13C}"/>
      </w:docPartPr>
      <w:docPartBody>
        <w:p w:rsidR="00000000" w:rsidRDefault="007609D4"/>
      </w:docPartBody>
    </w:docPart>
    <w:docPart>
      <w:docPartPr>
        <w:name w:val="A35845ADB96F4249835D93D322FCF704"/>
        <w:category>
          <w:name w:val="General"/>
          <w:gallery w:val="placeholder"/>
        </w:category>
        <w:types>
          <w:type w:val="bbPlcHdr"/>
        </w:types>
        <w:behaviors>
          <w:behavior w:val="content"/>
        </w:behaviors>
        <w:guid w:val="{E5D40B1D-0061-48C2-80A7-CA6C0DEAE731}"/>
      </w:docPartPr>
      <w:docPartBody>
        <w:p w:rsidR="00000000" w:rsidRDefault="00BF1E2F" w:rsidP="00BF1E2F">
          <w:pPr>
            <w:pStyle w:val="A35845ADB96F4249835D93D322FCF704"/>
          </w:pPr>
          <w:r>
            <w:rPr>
              <w:rFonts w:eastAsia="Times New Roman" w:cs="Times New Roman"/>
              <w:bCs/>
              <w:szCs w:val="24"/>
            </w:rPr>
            <w:t xml:space="preserve"> </w:t>
          </w:r>
        </w:p>
      </w:docPartBody>
    </w:docPart>
    <w:docPart>
      <w:docPartPr>
        <w:name w:val="7176148D0CFE492E8BB05A424EBE22F2"/>
        <w:category>
          <w:name w:val="General"/>
          <w:gallery w:val="placeholder"/>
        </w:category>
        <w:types>
          <w:type w:val="bbPlcHdr"/>
        </w:types>
        <w:behaviors>
          <w:behavior w:val="content"/>
        </w:behaviors>
        <w:guid w:val="{7F2010D5-50D4-4F8C-843A-FC389DEB9E77}"/>
      </w:docPartPr>
      <w:docPartBody>
        <w:p w:rsidR="00000000" w:rsidRDefault="007609D4"/>
      </w:docPartBody>
    </w:docPart>
    <w:docPart>
      <w:docPartPr>
        <w:name w:val="69C86A6B4783428DBC0A38276A366960"/>
        <w:category>
          <w:name w:val="General"/>
          <w:gallery w:val="placeholder"/>
        </w:category>
        <w:types>
          <w:type w:val="bbPlcHdr"/>
        </w:types>
        <w:behaviors>
          <w:behavior w:val="content"/>
        </w:behaviors>
        <w:guid w:val="{BA8CF972-8708-43AC-84C7-6F51087C823F}"/>
      </w:docPartPr>
      <w:docPartBody>
        <w:p w:rsidR="00000000" w:rsidRDefault="007609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609D4"/>
    <w:rsid w:val="008C55F7"/>
    <w:rsid w:val="0090598B"/>
    <w:rsid w:val="00984D6C"/>
    <w:rsid w:val="00A54AD6"/>
    <w:rsid w:val="00A57564"/>
    <w:rsid w:val="00B252A4"/>
    <w:rsid w:val="00B5530B"/>
    <w:rsid w:val="00BF1E2F"/>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1E2F"/>
    <w:rPr>
      <w:color w:val="808080"/>
    </w:rPr>
  </w:style>
  <w:style w:type="paragraph" w:customStyle="1" w:styleId="EEB5CF66584041A4B044318D776D1FDE">
    <w:name w:val="EEB5CF66584041A4B044318D776D1FDE"/>
    <w:rsid w:val="00BF1E2F"/>
    <w:pPr>
      <w:spacing w:after="160" w:line="259" w:lineRule="auto"/>
    </w:pPr>
  </w:style>
  <w:style w:type="paragraph" w:customStyle="1" w:styleId="A35845ADB96F4249835D93D322FCF704">
    <w:name w:val="A35845ADB96F4249835D93D322FCF704"/>
    <w:rsid w:val="00BF1E2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731</Words>
  <Characters>4168</Characters>
  <Application>Microsoft Office Word</Application>
  <DocSecurity>0</DocSecurity>
  <Lines>34</Lines>
  <Paragraphs>9</Paragraphs>
  <ScaleCrop>false</ScaleCrop>
  <Company>Texas Legislative Council</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2023-04-24T22:29:00Z</dcterms:modified>
</cp:coreProperties>
</file>

<file path=docProps/custom.xml><?xml version="1.0" encoding="utf-8"?>
<op:Properties xmlns:vt="http://schemas.openxmlformats.org/officeDocument/2006/docPropsVTypes" xmlns:op="http://schemas.openxmlformats.org/officeDocument/2006/custom-properties"/>
</file>