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6CF0" w:rsidRDefault="00E76CF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A63C50E7AFB4FB9BAEB6761D8D5431A"/>
          </w:placeholder>
        </w:sdtPr>
        <w:sdtContent>
          <w:r w:rsidRPr="005C2A78">
            <w:rPr>
              <w:rFonts w:cs="Times New Roman"/>
              <w:b/>
              <w:szCs w:val="24"/>
              <w:u w:val="single"/>
            </w:rPr>
            <w:t>BILL ANALYSIS</w:t>
          </w:r>
        </w:sdtContent>
      </w:sdt>
    </w:p>
    <w:p w:rsidR="00E76CF0" w:rsidRPr="00585C31" w:rsidRDefault="00E76CF0" w:rsidP="000F1DF9">
      <w:pPr>
        <w:spacing w:after="0" w:line="240" w:lineRule="auto"/>
        <w:rPr>
          <w:rFonts w:cs="Times New Roman"/>
          <w:szCs w:val="24"/>
        </w:rPr>
      </w:pPr>
    </w:p>
    <w:p w:rsidR="00E76CF0" w:rsidRPr="00585C31" w:rsidRDefault="00E76CF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76CF0" w:rsidTr="000F1DF9">
        <w:tc>
          <w:tcPr>
            <w:tcW w:w="2718" w:type="dxa"/>
          </w:tcPr>
          <w:p w:rsidR="00E76CF0" w:rsidRPr="005C2A78" w:rsidRDefault="00E76CF0" w:rsidP="006D756B">
            <w:pPr>
              <w:rPr>
                <w:rFonts w:cs="Times New Roman"/>
                <w:szCs w:val="24"/>
              </w:rPr>
            </w:pPr>
            <w:sdt>
              <w:sdtPr>
                <w:rPr>
                  <w:rFonts w:cs="Times New Roman"/>
                  <w:szCs w:val="24"/>
                </w:rPr>
                <w:alias w:val="Agency Title"/>
                <w:tag w:val="AgencyTitleContentControl"/>
                <w:id w:val="1920747753"/>
                <w:lock w:val="sdtContentLocked"/>
                <w:placeholder>
                  <w:docPart w:val="611CF8F3CCAA4EB5B4A2C6562CA61045"/>
                </w:placeholder>
              </w:sdtPr>
              <w:sdtEndPr>
                <w:rPr>
                  <w:rFonts w:cstheme="minorBidi"/>
                  <w:szCs w:val="22"/>
                </w:rPr>
              </w:sdtEndPr>
              <w:sdtContent>
                <w:r>
                  <w:rPr>
                    <w:rFonts w:cs="Times New Roman"/>
                    <w:szCs w:val="24"/>
                  </w:rPr>
                  <w:t>Senate Research Center</w:t>
                </w:r>
              </w:sdtContent>
            </w:sdt>
          </w:p>
        </w:tc>
        <w:tc>
          <w:tcPr>
            <w:tcW w:w="6858" w:type="dxa"/>
          </w:tcPr>
          <w:p w:rsidR="00E76CF0" w:rsidRPr="00FF6471" w:rsidRDefault="00E76CF0" w:rsidP="000F1DF9">
            <w:pPr>
              <w:jc w:val="right"/>
              <w:rPr>
                <w:rFonts w:cs="Times New Roman"/>
                <w:szCs w:val="24"/>
              </w:rPr>
            </w:pPr>
            <w:sdt>
              <w:sdtPr>
                <w:rPr>
                  <w:rFonts w:cs="Times New Roman"/>
                  <w:szCs w:val="24"/>
                </w:rPr>
                <w:alias w:val="Bill Number"/>
                <w:tag w:val="BillNumberOne"/>
                <w:id w:val="-410784069"/>
                <w:lock w:val="sdtContentLocked"/>
                <w:placeholder>
                  <w:docPart w:val="88690DB6D97640DA97D271FB2F54E6BB"/>
                </w:placeholder>
              </w:sdtPr>
              <w:sdtContent>
                <w:r>
                  <w:rPr>
                    <w:rFonts w:cs="Times New Roman"/>
                    <w:szCs w:val="24"/>
                  </w:rPr>
                  <w:t>S.B. 2088</w:t>
                </w:r>
              </w:sdtContent>
            </w:sdt>
          </w:p>
        </w:tc>
      </w:tr>
      <w:tr w:rsidR="00E76CF0" w:rsidTr="000F1DF9">
        <w:sdt>
          <w:sdtPr>
            <w:rPr>
              <w:rFonts w:cs="Times New Roman"/>
              <w:szCs w:val="24"/>
            </w:rPr>
            <w:alias w:val="TLCNumber"/>
            <w:tag w:val="TLCNumber"/>
            <w:id w:val="-542600604"/>
            <w:lock w:val="sdtLocked"/>
            <w:placeholder>
              <w:docPart w:val="EFB4722E5753452EA00B1DB014C1D7D0"/>
            </w:placeholder>
          </w:sdtPr>
          <w:sdtContent>
            <w:tc>
              <w:tcPr>
                <w:tcW w:w="2718" w:type="dxa"/>
              </w:tcPr>
              <w:p w:rsidR="00E76CF0" w:rsidRPr="000F1DF9" w:rsidRDefault="00E76CF0" w:rsidP="00C65088">
                <w:pPr>
                  <w:rPr>
                    <w:rFonts w:cs="Times New Roman"/>
                    <w:szCs w:val="24"/>
                  </w:rPr>
                </w:pPr>
                <w:r>
                  <w:rPr>
                    <w:rFonts w:cs="Times New Roman"/>
                    <w:szCs w:val="24"/>
                  </w:rPr>
                  <w:t>88R782 MEW-D</w:t>
                </w:r>
              </w:p>
            </w:tc>
          </w:sdtContent>
        </w:sdt>
        <w:tc>
          <w:tcPr>
            <w:tcW w:w="6858" w:type="dxa"/>
          </w:tcPr>
          <w:p w:rsidR="00E76CF0" w:rsidRPr="005C2A78" w:rsidRDefault="00E76CF0" w:rsidP="00073EDD">
            <w:pPr>
              <w:jc w:val="right"/>
              <w:rPr>
                <w:rFonts w:cs="Times New Roman"/>
                <w:szCs w:val="24"/>
              </w:rPr>
            </w:pPr>
            <w:sdt>
              <w:sdtPr>
                <w:rPr>
                  <w:rFonts w:cs="Times New Roman"/>
                  <w:szCs w:val="24"/>
                </w:rPr>
                <w:alias w:val="Author Label"/>
                <w:tag w:val="By"/>
                <w:id w:val="72399597"/>
                <w:lock w:val="sdtLocked"/>
                <w:placeholder>
                  <w:docPart w:val="5B03FB311F844731BB113B777469F63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72D57D23BC24C74965899F7D7D3D5B0"/>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BD8F5C0C76FE42C88DF8645A6249D123"/>
                </w:placeholder>
                <w:showingPlcHdr/>
              </w:sdtPr>
              <w:sdtContent/>
            </w:sdt>
            <w:sdt>
              <w:sdtPr>
                <w:rPr>
                  <w:rFonts w:cs="Times New Roman"/>
                  <w:szCs w:val="24"/>
                </w:rPr>
                <w:alias w:val="DualSponsor"/>
                <w:tag w:val="DualSponsor"/>
                <w:id w:val="1029379812"/>
                <w:lock w:val="sdtContentLocked"/>
                <w:placeholder>
                  <w:docPart w:val="2FA4F329F015477CA3DC12807C418B5D"/>
                </w:placeholder>
                <w:showingPlcHdr/>
              </w:sdtPr>
              <w:sdtContent/>
            </w:sdt>
          </w:p>
        </w:tc>
      </w:tr>
      <w:tr w:rsidR="00E76CF0" w:rsidTr="000F1DF9">
        <w:tc>
          <w:tcPr>
            <w:tcW w:w="2718" w:type="dxa"/>
          </w:tcPr>
          <w:p w:rsidR="00E76CF0" w:rsidRPr="00BC7495" w:rsidRDefault="00E76CF0" w:rsidP="000F1DF9">
            <w:pPr>
              <w:rPr>
                <w:rFonts w:cs="Times New Roman"/>
                <w:szCs w:val="24"/>
              </w:rPr>
            </w:pPr>
          </w:p>
        </w:tc>
        <w:sdt>
          <w:sdtPr>
            <w:rPr>
              <w:rFonts w:cs="Times New Roman"/>
              <w:szCs w:val="24"/>
            </w:rPr>
            <w:alias w:val="Committee"/>
            <w:tag w:val="Committee"/>
            <w:id w:val="1914272295"/>
            <w:lock w:val="sdtContentLocked"/>
            <w:placeholder>
              <w:docPart w:val="E6471D4AC63C4070872AE66C1B4A1AB5"/>
            </w:placeholder>
          </w:sdtPr>
          <w:sdtContent>
            <w:tc>
              <w:tcPr>
                <w:tcW w:w="6858" w:type="dxa"/>
              </w:tcPr>
              <w:p w:rsidR="00E76CF0" w:rsidRPr="00FF6471" w:rsidRDefault="00E76CF0" w:rsidP="000F1DF9">
                <w:pPr>
                  <w:jc w:val="right"/>
                  <w:rPr>
                    <w:rFonts w:cs="Times New Roman"/>
                    <w:szCs w:val="24"/>
                  </w:rPr>
                </w:pPr>
                <w:r>
                  <w:rPr>
                    <w:rFonts w:cs="Times New Roman"/>
                    <w:szCs w:val="24"/>
                  </w:rPr>
                  <w:t>Education</w:t>
                </w:r>
              </w:p>
            </w:tc>
          </w:sdtContent>
        </w:sdt>
      </w:tr>
      <w:tr w:rsidR="00E76CF0" w:rsidTr="000F1DF9">
        <w:tc>
          <w:tcPr>
            <w:tcW w:w="2718" w:type="dxa"/>
          </w:tcPr>
          <w:p w:rsidR="00E76CF0" w:rsidRPr="00BC7495" w:rsidRDefault="00E76CF0" w:rsidP="000F1DF9">
            <w:pPr>
              <w:rPr>
                <w:rFonts w:cs="Times New Roman"/>
                <w:szCs w:val="24"/>
              </w:rPr>
            </w:pPr>
          </w:p>
        </w:tc>
        <w:sdt>
          <w:sdtPr>
            <w:rPr>
              <w:rFonts w:cs="Times New Roman"/>
              <w:szCs w:val="24"/>
            </w:rPr>
            <w:alias w:val="Date"/>
            <w:tag w:val="DateContentControl"/>
            <w:id w:val="1178081906"/>
            <w:lock w:val="sdtLocked"/>
            <w:placeholder>
              <w:docPart w:val="21DDCF5770EC471EB27224F9E150A41F"/>
            </w:placeholder>
            <w:date w:fullDate="2023-04-03T00:00:00Z">
              <w:dateFormat w:val="M/d/yyyy"/>
              <w:lid w:val="en-US"/>
              <w:storeMappedDataAs w:val="dateTime"/>
              <w:calendar w:val="gregorian"/>
            </w:date>
          </w:sdtPr>
          <w:sdtContent>
            <w:tc>
              <w:tcPr>
                <w:tcW w:w="6858" w:type="dxa"/>
              </w:tcPr>
              <w:p w:rsidR="00E76CF0" w:rsidRPr="00FF6471" w:rsidRDefault="00E76CF0" w:rsidP="000F1DF9">
                <w:pPr>
                  <w:jc w:val="right"/>
                  <w:rPr>
                    <w:rFonts w:cs="Times New Roman"/>
                    <w:szCs w:val="24"/>
                  </w:rPr>
                </w:pPr>
                <w:r>
                  <w:rPr>
                    <w:rFonts w:cs="Times New Roman"/>
                    <w:szCs w:val="24"/>
                  </w:rPr>
                  <w:t>4/3/2023</w:t>
                </w:r>
              </w:p>
            </w:tc>
          </w:sdtContent>
        </w:sdt>
      </w:tr>
      <w:tr w:rsidR="00E76CF0" w:rsidTr="000F1DF9">
        <w:tc>
          <w:tcPr>
            <w:tcW w:w="2718" w:type="dxa"/>
          </w:tcPr>
          <w:p w:rsidR="00E76CF0" w:rsidRPr="00BC7495" w:rsidRDefault="00E76CF0" w:rsidP="000F1DF9">
            <w:pPr>
              <w:rPr>
                <w:rFonts w:cs="Times New Roman"/>
                <w:szCs w:val="24"/>
              </w:rPr>
            </w:pPr>
          </w:p>
        </w:tc>
        <w:sdt>
          <w:sdtPr>
            <w:rPr>
              <w:rFonts w:cs="Times New Roman"/>
              <w:szCs w:val="24"/>
            </w:rPr>
            <w:alias w:val="BA Version"/>
            <w:tag w:val="BAVersion"/>
            <w:id w:val="-1685590809"/>
            <w:lock w:val="sdtContentLocked"/>
            <w:placeholder>
              <w:docPart w:val="65734CCDCC7C483BABAE2BBA674152CD"/>
            </w:placeholder>
          </w:sdtPr>
          <w:sdtContent>
            <w:tc>
              <w:tcPr>
                <w:tcW w:w="6858" w:type="dxa"/>
              </w:tcPr>
              <w:p w:rsidR="00E76CF0" w:rsidRPr="00FF6471" w:rsidRDefault="00E76CF0" w:rsidP="000F1DF9">
                <w:pPr>
                  <w:jc w:val="right"/>
                  <w:rPr>
                    <w:rFonts w:cs="Times New Roman"/>
                    <w:szCs w:val="24"/>
                  </w:rPr>
                </w:pPr>
                <w:r>
                  <w:rPr>
                    <w:rFonts w:cs="Times New Roman"/>
                    <w:szCs w:val="24"/>
                  </w:rPr>
                  <w:t>As Filed</w:t>
                </w:r>
              </w:p>
            </w:tc>
          </w:sdtContent>
        </w:sdt>
      </w:tr>
    </w:tbl>
    <w:p w:rsidR="00E76CF0" w:rsidRPr="00FF6471" w:rsidRDefault="00E76CF0" w:rsidP="000F1DF9">
      <w:pPr>
        <w:spacing w:after="0" w:line="240" w:lineRule="auto"/>
        <w:rPr>
          <w:rFonts w:cs="Times New Roman"/>
          <w:szCs w:val="24"/>
        </w:rPr>
      </w:pPr>
    </w:p>
    <w:p w:rsidR="00E76CF0" w:rsidRPr="00FF6471" w:rsidRDefault="00E76CF0" w:rsidP="000F1DF9">
      <w:pPr>
        <w:spacing w:after="0" w:line="240" w:lineRule="auto"/>
        <w:rPr>
          <w:rFonts w:cs="Times New Roman"/>
          <w:szCs w:val="24"/>
        </w:rPr>
      </w:pPr>
    </w:p>
    <w:p w:rsidR="00E76CF0" w:rsidRPr="00FF6471" w:rsidRDefault="00E76CF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50CAFB1888A4D1DAB7689DC056578C0"/>
        </w:placeholder>
      </w:sdtPr>
      <w:sdtContent>
        <w:p w:rsidR="00E76CF0" w:rsidRDefault="00E76CF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62FF68F80A448E8AD461ECD0FC2682B"/>
        </w:placeholder>
      </w:sdtPr>
      <w:sdtContent>
        <w:p w:rsidR="00E76CF0" w:rsidRDefault="00E76CF0" w:rsidP="00096712">
          <w:pPr>
            <w:pStyle w:val="NormalWeb"/>
            <w:shd w:val="clear" w:color="000000" w:fill="auto"/>
            <w:spacing w:before="0" w:beforeAutospacing="0" w:after="0" w:afterAutospacing="0"/>
            <w:jc w:val="both"/>
            <w:divId w:val="1422870990"/>
            <w:rPr>
              <w:rFonts w:eastAsia="Times New Roman"/>
              <w:bCs/>
            </w:rPr>
          </w:pPr>
        </w:p>
        <w:p w:rsidR="00E76CF0" w:rsidRDefault="00E76CF0" w:rsidP="00096712">
          <w:pPr>
            <w:pStyle w:val="NormalWeb"/>
            <w:shd w:val="clear" w:color="000000" w:fill="auto"/>
            <w:spacing w:before="0" w:beforeAutospacing="0" w:after="0" w:afterAutospacing="0"/>
            <w:jc w:val="both"/>
            <w:divId w:val="1422870990"/>
          </w:pPr>
          <w:r>
            <w:t xml:space="preserve">Texas Education Code Section </w:t>
          </w:r>
          <w:r w:rsidRPr="009A7580">
            <w:t>48.257 governs whether a school district must pay recapture to the state. Currently, school districts considered property wealthy under the school finance system have no current incentive to remit their recapture payment.  By allowing property wealthy school districts to purchase attendance credits early, the state will be able to collect recapture payments much earlier than expected, a sum that could reach close to $5 billion and could reduce the state’s own borrowing obligation it undertakes in August in the form of a Tax and Revenue Anticipation Note (TRAN) to help schools begin the year with cash on hand.  The bill establishes a prepayment incentive for property wealthy school districts to consider, an incentive that will significantly reduce the state</w:t>
          </w:r>
          <w:r>
            <w:t>'</w:t>
          </w:r>
          <w:r w:rsidRPr="009A7580">
            <w:t>s debt.</w:t>
          </w:r>
        </w:p>
        <w:p w:rsidR="00E76CF0" w:rsidRPr="0094144F" w:rsidRDefault="00E76CF0" w:rsidP="00096712">
          <w:pPr>
            <w:shd w:val="clear" w:color="000000" w:fill="auto"/>
            <w:spacing w:before="100" w:beforeAutospacing="1" w:after="100" w:afterAutospacing="1" w:line="240" w:lineRule="auto"/>
            <w:jc w:val="both"/>
            <w:divId w:val="1422870990"/>
            <w:rPr>
              <w:rFonts w:eastAsia="Times New Roman" w:cs="Times New Roman"/>
              <w:szCs w:val="24"/>
            </w:rPr>
          </w:pPr>
          <w:r w:rsidRPr="0094144F">
            <w:rPr>
              <w:rFonts w:eastAsia="Times New Roman" w:cs="Times New Roman"/>
              <w:szCs w:val="24"/>
            </w:rPr>
            <w:t xml:space="preserve">As proposed, S.B. 2088 amends current law to </w:t>
          </w:r>
          <w:r>
            <w:rPr>
              <w:rFonts w:eastAsia="Times New Roman" w:cs="Times New Roman"/>
              <w:szCs w:val="24"/>
            </w:rPr>
            <w:t>provide that</w:t>
          </w:r>
          <w:r w:rsidRPr="0094144F">
            <w:rPr>
              <w:rFonts w:eastAsia="Times New Roman" w:cs="Times New Roman"/>
              <w:szCs w:val="24"/>
            </w:rPr>
            <w:t xml:space="preserve"> if the district elects to pay the total recapture by the district not later than February 15 of the school year for which the agreement is in effect, a reduction under Subsection (a) shall be made after making any reduction to which the district is entitled under Section 49.157 or another provision of this chapter.</w:t>
          </w:r>
        </w:p>
      </w:sdtContent>
    </w:sdt>
    <w:p w:rsidR="00E76CF0" w:rsidRDefault="00E76CF0" w:rsidP="0009671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2088 </w:t>
      </w:r>
      <w:bookmarkStart w:id="1" w:name="AmendsCurrentLaw"/>
      <w:bookmarkEnd w:id="1"/>
      <w:r>
        <w:rPr>
          <w:rFonts w:cs="Times New Roman"/>
          <w:szCs w:val="24"/>
        </w:rPr>
        <w:t>amends current law relating to a credit for prepayment of the amount required to be paid by a school district for the purchase of attendance credit under the public school finance system.</w:t>
      </w:r>
    </w:p>
    <w:p w:rsidR="00E76CF0" w:rsidRPr="009A7580" w:rsidRDefault="00E76CF0" w:rsidP="00096712">
      <w:pPr>
        <w:spacing w:after="0" w:line="240" w:lineRule="auto"/>
        <w:jc w:val="both"/>
        <w:rPr>
          <w:rFonts w:eastAsia="Times New Roman" w:cs="Times New Roman"/>
          <w:szCs w:val="24"/>
        </w:rPr>
      </w:pPr>
    </w:p>
    <w:p w:rsidR="00E76CF0" w:rsidRPr="005C2A78" w:rsidRDefault="00E76CF0" w:rsidP="0009671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D703BB0B0E144AB8C1128D1FE08BB2E"/>
          </w:placeholder>
        </w:sdtPr>
        <w:sdtContent>
          <w:r>
            <w:rPr>
              <w:rFonts w:eastAsia="Times New Roman" w:cs="Times New Roman"/>
              <w:b/>
              <w:szCs w:val="24"/>
              <w:u w:val="single"/>
            </w:rPr>
            <w:t>RULEMAKING AUTHORITY</w:t>
          </w:r>
        </w:sdtContent>
      </w:sdt>
    </w:p>
    <w:p w:rsidR="00E76CF0" w:rsidRPr="006529C4" w:rsidRDefault="00E76CF0" w:rsidP="00096712">
      <w:pPr>
        <w:spacing w:after="0" w:line="240" w:lineRule="auto"/>
        <w:jc w:val="both"/>
        <w:rPr>
          <w:rFonts w:cs="Times New Roman"/>
          <w:szCs w:val="24"/>
        </w:rPr>
      </w:pPr>
    </w:p>
    <w:p w:rsidR="00E76CF0" w:rsidRPr="006529C4" w:rsidRDefault="00E76CF0" w:rsidP="0009671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76CF0" w:rsidRPr="006529C4" w:rsidRDefault="00E76CF0" w:rsidP="00096712">
      <w:pPr>
        <w:spacing w:after="0" w:line="240" w:lineRule="auto"/>
        <w:jc w:val="both"/>
        <w:rPr>
          <w:rFonts w:cs="Times New Roman"/>
          <w:szCs w:val="24"/>
        </w:rPr>
      </w:pPr>
    </w:p>
    <w:p w:rsidR="00E76CF0" w:rsidRPr="005C2A78" w:rsidRDefault="00E76CF0" w:rsidP="0009671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A82F6754BD043FCAB62EB38D3354596"/>
          </w:placeholder>
        </w:sdtPr>
        <w:sdtContent>
          <w:r>
            <w:rPr>
              <w:rFonts w:eastAsia="Times New Roman" w:cs="Times New Roman"/>
              <w:b/>
              <w:szCs w:val="24"/>
              <w:u w:val="single"/>
            </w:rPr>
            <w:t>SECTION BY SECTION ANALYSIS</w:t>
          </w:r>
        </w:sdtContent>
      </w:sdt>
    </w:p>
    <w:p w:rsidR="00E76CF0" w:rsidRPr="005C2A78" w:rsidRDefault="00E76CF0" w:rsidP="00096712">
      <w:pPr>
        <w:spacing w:after="0" w:line="240" w:lineRule="auto"/>
        <w:jc w:val="both"/>
        <w:rPr>
          <w:rFonts w:eastAsia="Times New Roman" w:cs="Times New Roman"/>
          <w:szCs w:val="24"/>
        </w:rPr>
      </w:pPr>
    </w:p>
    <w:p w:rsidR="00E76CF0" w:rsidRDefault="00E76CF0" w:rsidP="00096712">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D, Chapter 49, Education Code, by adding Section 49.1541, as follows:</w:t>
      </w:r>
    </w:p>
    <w:p w:rsidR="00E76CF0" w:rsidRDefault="00E76CF0" w:rsidP="00096712">
      <w:pPr>
        <w:spacing w:after="0" w:line="240" w:lineRule="auto"/>
        <w:jc w:val="both"/>
      </w:pPr>
    </w:p>
    <w:p w:rsidR="00E76CF0" w:rsidRDefault="00E76CF0" w:rsidP="00096712">
      <w:pPr>
        <w:spacing w:after="0" w:line="240" w:lineRule="auto"/>
        <w:ind w:left="720"/>
        <w:jc w:val="both"/>
      </w:pPr>
      <w:r w:rsidRPr="009A7580">
        <w:t>Sec. 49.1541.  CREDIT FOR PREPAYMENT.</w:t>
      </w:r>
      <w:r>
        <w:t xml:space="preserve"> </w:t>
      </w:r>
      <w:r w:rsidRPr="009A7580">
        <w:t>(a)</w:t>
      </w:r>
      <w:r>
        <w:t xml:space="preserve"> Provides that t</w:t>
      </w:r>
      <w:r w:rsidRPr="009A7580">
        <w:t>he total amount required under Section 49.153</w:t>
      </w:r>
      <w:r>
        <w:t xml:space="preserve"> (Cost) </w:t>
      </w:r>
      <w:r w:rsidRPr="009A7580">
        <w:t xml:space="preserve">for a school district to purchase attendance credit under </w:t>
      </w:r>
      <w:r>
        <w:t xml:space="preserve">Subchapter D (Purchase of Attendance Credit) </w:t>
      </w:r>
      <w:r w:rsidRPr="009A7580">
        <w:t>for any school year is reduced by 10 percent if the district:</w:t>
      </w:r>
    </w:p>
    <w:p w:rsidR="00E76CF0" w:rsidRPr="009A7580" w:rsidRDefault="00E76CF0" w:rsidP="00096712">
      <w:pPr>
        <w:spacing w:after="0" w:line="240" w:lineRule="auto"/>
        <w:ind w:left="720"/>
        <w:jc w:val="both"/>
      </w:pPr>
    </w:p>
    <w:p w:rsidR="00E76CF0" w:rsidRDefault="00E76CF0" w:rsidP="00096712">
      <w:pPr>
        <w:spacing w:after="0" w:line="240" w:lineRule="auto"/>
        <w:ind w:left="1440"/>
        <w:jc w:val="both"/>
      </w:pPr>
      <w:r w:rsidRPr="009A7580">
        <w:t>(1)  elects to pay for credit purchased in the manner provided by Section 49.154(a)(2)</w:t>
      </w:r>
      <w:r>
        <w:t xml:space="preserve"> (relating to the procedure for a single payment by a school district for the purchase of attendance credit)</w:t>
      </w:r>
      <w:r w:rsidRPr="009A7580">
        <w:t>; and</w:t>
      </w:r>
    </w:p>
    <w:p w:rsidR="00E76CF0" w:rsidRPr="009A7580" w:rsidRDefault="00E76CF0" w:rsidP="00096712">
      <w:pPr>
        <w:spacing w:after="0" w:line="240" w:lineRule="auto"/>
        <w:ind w:left="1440"/>
        <w:jc w:val="both"/>
      </w:pPr>
    </w:p>
    <w:p w:rsidR="00E76CF0" w:rsidRDefault="00E76CF0" w:rsidP="00096712">
      <w:pPr>
        <w:spacing w:after="0" w:line="240" w:lineRule="auto"/>
        <w:ind w:left="1440"/>
        <w:jc w:val="both"/>
      </w:pPr>
      <w:r w:rsidRPr="009A7580">
        <w:t>(2)  pays the total amount required to be paid by the district not later than February 15 of the school year for which the agreement is in effect.</w:t>
      </w:r>
    </w:p>
    <w:p w:rsidR="00E76CF0" w:rsidRPr="009A7580" w:rsidRDefault="00E76CF0" w:rsidP="00096712">
      <w:pPr>
        <w:spacing w:after="0" w:line="240" w:lineRule="auto"/>
        <w:ind w:left="1440"/>
        <w:jc w:val="both"/>
      </w:pPr>
    </w:p>
    <w:p w:rsidR="00E76CF0" w:rsidRDefault="00E76CF0" w:rsidP="00096712">
      <w:pPr>
        <w:spacing w:after="0" w:line="240" w:lineRule="auto"/>
        <w:ind w:left="720"/>
        <w:jc w:val="both"/>
      </w:pPr>
      <w:r w:rsidRPr="009A7580">
        <w:t>(b)  </w:t>
      </w:r>
      <w:r>
        <w:t>Requires that a</w:t>
      </w:r>
      <w:r w:rsidRPr="009A7580">
        <w:t xml:space="preserve"> reduction under Subsection (a) be made after making any reduction to which the district is entitled under Section 49.157 </w:t>
      </w:r>
      <w:r>
        <w:t xml:space="preserve">(Credit for Appraisal Costs) </w:t>
      </w:r>
      <w:r w:rsidRPr="009A7580">
        <w:t xml:space="preserve">or another provision of </w:t>
      </w:r>
      <w:r>
        <w:t>Chapter 49 (Options for Local Revenue Levels in Excess of Entitlement)</w:t>
      </w:r>
      <w:r w:rsidRPr="009A7580">
        <w:t>.</w:t>
      </w:r>
    </w:p>
    <w:p w:rsidR="00E76CF0" w:rsidRPr="009A7580" w:rsidRDefault="00E76CF0" w:rsidP="00096712">
      <w:pPr>
        <w:spacing w:after="0" w:line="240" w:lineRule="auto"/>
        <w:ind w:left="720"/>
        <w:jc w:val="both"/>
      </w:pPr>
    </w:p>
    <w:p w:rsidR="00E76CF0" w:rsidRPr="005C2A78" w:rsidRDefault="00E76CF0" w:rsidP="0009671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E76CF0" w:rsidRPr="00C8671F" w:rsidRDefault="00E76CF0" w:rsidP="00774EC7">
      <w:pPr>
        <w:spacing w:after="0" w:line="240" w:lineRule="auto"/>
        <w:jc w:val="both"/>
        <w:rPr>
          <w:rFonts w:eastAsia="Times New Roman" w:cs="Times New Roman"/>
          <w:szCs w:val="24"/>
        </w:rPr>
      </w:pPr>
    </w:p>
    <w:sectPr w:rsidR="00E76CF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56F7" w:rsidRDefault="00BC56F7" w:rsidP="000F1DF9">
      <w:pPr>
        <w:spacing w:after="0" w:line="240" w:lineRule="auto"/>
      </w:pPr>
      <w:r>
        <w:separator/>
      </w:r>
    </w:p>
  </w:endnote>
  <w:endnote w:type="continuationSeparator" w:id="0">
    <w:p w:rsidR="00BC56F7" w:rsidRDefault="00BC56F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C56F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76CF0">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76CF0">
                <w:rPr>
                  <w:sz w:val="20"/>
                  <w:szCs w:val="20"/>
                </w:rPr>
                <w:t>S.B. 2088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76CF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C56F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56F7" w:rsidRDefault="00BC56F7" w:rsidP="000F1DF9">
      <w:pPr>
        <w:spacing w:after="0" w:line="240" w:lineRule="auto"/>
      </w:pPr>
      <w:r>
        <w:separator/>
      </w:r>
    </w:p>
  </w:footnote>
  <w:footnote w:type="continuationSeparator" w:id="0">
    <w:p w:rsidR="00BC56F7" w:rsidRDefault="00BC56F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56F7"/>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76CF0"/>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76A76"/>
  <w15:docId w15:val="{943A9BD6-97D7-415C-9A88-FCBA8B5A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76CF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7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A63C50E7AFB4FB9BAEB6761D8D5431A"/>
        <w:category>
          <w:name w:val="General"/>
          <w:gallery w:val="placeholder"/>
        </w:category>
        <w:types>
          <w:type w:val="bbPlcHdr"/>
        </w:types>
        <w:behaviors>
          <w:behavior w:val="content"/>
        </w:behaviors>
        <w:guid w:val="{D36D6CF9-8B06-40D0-B058-C4062A1D3F63}"/>
      </w:docPartPr>
      <w:docPartBody>
        <w:p w:rsidR="00000000" w:rsidRDefault="00CA75F5"/>
      </w:docPartBody>
    </w:docPart>
    <w:docPart>
      <w:docPartPr>
        <w:name w:val="611CF8F3CCAA4EB5B4A2C6562CA61045"/>
        <w:category>
          <w:name w:val="General"/>
          <w:gallery w:val="placeholder"/>
        </w:category>
        <w:types>
          <w:type w:val="bbPlcHdr"/>
        </w:types>
        <w:behaviors>
          <w:behavior w:val="content"/>
        </w:behaviors>
        <w:guid w:val="{0FCEEEC4-16B3-4C35-BE60-7DE8C97F2293}"/>
      </w:docPartPr>
      <w:docPartBody>
        <w:p w:rsidR="00000000" w:rsidRDefault="00CA75F5"/>
      </w:docPartBody>
    </w:docPart>
    <w:docPart>
      <w:docPartPr>
        <w:name w:val="88690DB6D97640DA97D271FB2F54E6BB"/>
        <w:category>
          <w:name w:val="General"/>
          <w:gallery w:val="placeholder"/>
        </w:category>
        <w:types>
          <w:type w:val="bbPlcHdr"/>
        </w:types>
        <w:behaviors>
          <w:behavior w:val="content"/>
        </w:behaviors>
        <w:guid w:val="{958F1B4C-12EB-4D91-9AF2-80CF83FE7FBF}"/>
      </w:docPartPr>
      <w:docPartBody>
        <w:p w:rsidR="00000000" w:rsidRDefault="00CA75F5"/>
      </w:docPartBody>
    </w:docPart>
    <w:docPart>
      <w:docPartPr>
        <w:name w:val="EFB4722E5753452EA00B1DB014C1D7D0"/>
        <w:category>
          <w:name w:val="General"/>
          <w:gallery w:val="placeholder"/>
        </w:category>
        <w:types>
          <w:type w:val="bbPlcHdr"/>
        </w:types>
        <w:behaviors>
          <w:behavior w:val="content"/>
        </w:behaviors>
        <w:guid w:val="{5B999402-FC32-4861-A6A8-283DECBEE4F3}"/>
      </w:docPartPr>
      <w:docPartBody>
        <w:p w:rsidR="00000000" w:rsidRDefault="00CA75F5"/>
      </w:docPartBody>
    </w:docPart>
    <w:docPart>
      <w:docPartPr>
        <w:name w:val="5B03FB311F844731BB113B777469F638"/>
        <w:category>
          <w:name w:val="General"/>
          <w:gallery w:val="placeholder"/>
        </w:category>
        <w:types>
          <w:type w:val="bbPlcHdr"/>
        </w:types>
        <w:behaviors>
          <w:behavior w:val="content"/>
        </w:behaviors>
        <w:guid w:val="{5FA7CB49-89CB-48C9-80E6-B00FAA83F3FC}"/>
      </w:docPartPr>
      <w:docPartBody>
        <w:p w:rsidR="00000000" w:rsidRDefault="00CA75F5"/>
      </w:docPartBody>
    </w:docPart>
    <w:docPart>
      <w:docPartPr>
        <w:name w:val="572D57D23BC24C74965899F7D7D3D5B0"/>
        <w:category>
          <w:name w:val="General"/>
          <w:gallery w:val="placeholder"/>
        </w:category>
        <w:types>
          <w:type w:val="bbPlcHdr"/>
        </w:types>
        <w:behaviors>
          <w:behavior w:val="content"/>
        </w:behaviors>
        <w:guid w:val="{AE17ECA1-5E83-4430-8DDF-1E0DFE7DAF24}"/>
      </w:docPartPr>
      <w:docPartBody>
        <w:p w:rsidR="00000000" w:rsidRDefault="00CA75F5"/>
      </w:docPartBody>
    </w:docPart>
    <w:docPart>
      <w:docPartPr>
        <w:name w:val="BD8F5C0C76FE42C88DF8645A6249D123"/>
        <w:category>
          <w:name w:val="General"/>
          <w:gallery w:val="placeholder"/>
        </w:category>
        <w:types>
          <w:type w:val="bbPlcHdr"/>
        </w:types>
        <w:behaviors>
          <w:behavior w:val="content"/>
        </w:behaviors>
        <w:guid w:val="{140E6D4F-B583-471C-BD35-51A212199ED9}"/>
      </w:docPartPr>
      <w:docPartBody>
        <w:p w:rsidR="00000000" w:rsidRDefault="00CA75F5"/>
      </w:docPartBody>
    </w:docPart>
    <w:docPart>
      <w:docPartPr>
        <w:name w:val="2FA4F329F015477CA3DC12807C418B5D"/>
        <w:category>
          <w:name w:val="General"/>
          <w:gallery w:val="placeholder"/>
        </w:category>
        <w:types>
          <w:type w:val="bbPlcHdr"/>
        </w:types>
        <w:behaviors>
          <w:behavior w:val="content"/>
        </w:behaviors>
        <w:guid w:val="{98874756-630F-40B2-814B-9CF6A5081F67}"/>
      </w:docPartPr>
      <w:docPartBody>
        <w:p w:rsidR="00000000" w:rsidRDefault="00CA75F5"/>
      </w:docPartBody>
    </w:docPart>
    <w:docPart>
      <w:docPartPr>
        <w:name w:val="E6471D4AC63C4070872AE66C1B4A1AB5"/>
        <w:category>
          <w:name w:val="General"/>
          <w:gallery w:val="placeholder"/>
        </w:category>
        <w:types>
          <w:type w:val="bbPlcHdr"/>
        </w:types>
        <w:behaviors>
          <w:behavior w:val="content"/>
        </w:behaviors>
        <w:guid w:val="{792F1FAD-A376-42D8-86D2-0B8008DFAEF9}"/>
      </w:docPartPr>
      <w:docPartBody>
        <w:p w:rsidR="00000000" w:rsidRDefault="00CA75F5"/>
      </w:docPartBody>
    </w:docPart>
    <w:docPart>
      <w:docPartPr>
        <w:name w:val="21DDCF5770EC471EB27224F9E150A41F"/>
        <w:category>
          <w:name w:val="General"/>
          <w:gallery w:val="placeholder"/>
        </w:category>
        <w:types>
          <w:type w:val="bbPlcHdr"/>
        </w:types>
        <w:behaviors>
          <w:behavior w:val="content"/>
        </w:behaviors>
        <w:guid w:val="{115360A1-96CD-4975-A297-BE9699402EF8}"/>
      </w:docPartPr>
      <w:docPartBody>
        <w:p w:rsidR="00000000" w:rsidRDefault="0011047D" w:rsidP="0011047D">
          <w:pPr>
            <w:pStyle w:val="21DDCF5770EC471EB27224F9E150A41F"/>
          </w:pPr>
          <w:r w:rsidRPr="00A30DD1">
            <w:rPr>
              <w:rStyle w:val="PlaceholderText"/>
            </w:rPr>
            <w:t>Click here to enter a date.</w:t>
          </w:r>
        </w:p>
      </w:docPartBody>
    </w:docPart>
    <w:docPart>
      <w:docPartPr>
        <w:name w:val="65734CCDCC7C483BABAE2BBA674152CD"/>
        <w:category>
          <w:name w:val="General"/>
          <w:gallery w:val="placeholder"/>
        </w:category>
        <w:types>
          <w:type w:val="bbPlcHdr"/>
        </w:types>
        <w:behaviors>
          <w:behavior w:val="content"/>
        </w:behaviors>
        <w:guid w:val="{09826A2E-9108-4998-8451-88537884978A}"/>
      </w:docPartPr>
      <w:docPartBody>
        <w:p w:rsidR="00000000" w:rsidRDefault="00CA75F5"/>
      </w:docPartBody>
    </w:docPart>
    <w:docPart>
      <w:docPartPr>
        <w:name w:val="B50CAFB1888A4D1DAB7689DC056578C0"/>
        <w:category>
          <w:name w:val="General"/>
          <w:gallery w:val="placeholder"/>
        </w:category>
        <w:types>
          <w:type w:val="bbPlcHdr"/>
        </w:types>
        <w:behaviors>
          <w:behavior w:val="content"/>
        </w:behaviors>
        <w:guid w:val="{A9FFC8F7-DD02-4961-BFC5-DC69BD5B0EF5}"/>
      </w:docPartPr>
      <w:docPartBody>
        <w:p w:rsidR="00000000" w:rsidRDefault="00CA75F5"/>
      </w:docPartBody>
    </w:docPart>
    <w:docPart>
      <w:docPartPr>
        <w:name w:val="962FF68F80A448E8AD461ECD0FC2682B"/>
        <w:category>
          <w:name w:val="General"/>
          <w:gallery w:val="placeholder"/>
        </w:category>
        <w:types>
          <w:type w:val="bbPlcHdr"/>
        </w:types>
        <w:behaviors>
          <w:behavior w:val="content"/>
        </w:behaviors>
        <w:guid w:val="{F7063917-C59E-4432-A92D-33A8DA692E2C}"/>
      </w:docPartPr>
      <w:docPartBody>
        <w:p w:rsidR="00000000" w:rsidRDefault="0011047D" w:rsidP="0011047D">
          <w:pPr>
            <w:pStyle w:val="962FF68F80A448E8AD461ECD0FC2682B"/>
          </w:pPr>
          <w:r>
            <w:rPr>
              <w:rFonts w:eastAsia="Times New Roman" w:cs="Times New Roman"/>
              <w:bCs/>
              <w:szCs w:val="24"/>
            </w:rPr>
            <w:t xml:space="preserve"> </w:t>
          </w:r>
        </w:p>
      </w:docPartBody>
    </w:docPart>
    <w:docPart>
      <w:docPartPr>
        <w:name w:val="4D703BB0B0E144AB8C1128D1FE08BB2E"/>
        <w:category>
          <w:name w:val="General"/>
          <w:gallery w:val="placeholder"/>
        </w:category>
        <w:types>
          <w:type w:val="bbPlcHdr"/>
        </w:types>
        <w:behaviors>
          <w:behavior w:val="content"/>
        </w:behaviors>
        <w:guid w:val="{0B80DCC7-A87C-4D1E-9DEC-5DEE74DA2C27}"/>
      </w:docPartPr>
      <w:docPartBody>
        <w:p w:rsidR="00000000" w:rsidRDefault="00CA75F5"/>
      </w:docPartBody>
    </w:docPart>
    <w:docPart>
      <w:docPartPr>
        <w:name w:val="DA82F6754BD043FCAB62EB38D3354596"/>
        <w:category>
          <w:name w:val="General"/>
          <w:gallery w:val="placeholder"/>
        </w:category>
        <w:types>
          <w:type w:val="bbPlcHdr"/>
        </w:types>
        <w:behaviors>
          <w:behavior w:val="content"/>
        </w:behaviors>
        <w:guid w:val="{49BD3D08-3C74-482E-AC0E-E769156404EF}"/>
      </w:docPartPr>
      <w:docPartBody>
        <w:p w:rsidR="00000000" w:rsidRDefault="00CA75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047D"/>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A75F5"/>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47D"/>
    <w:rPr>
      <w:color w:val="808080"/>
    </w:rPr>
  </w:style>
  <w:style w:type="paragraph" w:customStyle="1" w:styleId="21DDCF5770EC471EB27224F9E150A41F">
    <w:name w:val="21DDCF5770EC471EB27224F9E150A41F"/>
    <w:rsid w:val="0011047D"/>
    <w:pPr>
      <w:spacing w:after="160" w:line="259" w:lineRule="auto"/>
    </w:pPr>
  </w:style>
  <w:style w:type="paragraph" w:customStyle="1" w:styleId="962FF68F80A448E8AD461ECD0FC2682B">
    <w:name w:val="962FF68F80A448E8AD461ECD0FC2682B"/>
    <w:rsid w:val="0011047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415</Words>
  <Characters>2370</Characters>
  <Application>Microsoft Office Word</Application>
  <DocSecurity>0</DocSecurity>
  <Lines>19</Lines>
  <Paragraphs>5</Paragraphs>
  <ScaleCrop>false</ScaleCrop>
  <Company>Texas Legislative Council</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2023-04-04T04:34:00Z</dcterms:modified>
</cp:coreProperties>
</file>

<file path=docProps/custom.xml><?xml version="1.0" encoding="utf-8"?>
<op:Properties xmlns:vt="http://schemas.openxmlformats.org/officeDocument/2006/docPropsVTypes" xmlns:op="http://schemas.openxmlformats.org/officeDocument/2006/custom-properties"/>
</file>