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AD7" w:rsidRDefault="005A4A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49CBC39F664EB6B87549837A60421F"/>
          </w:placeholder>
        </w:sdtPr>
        <w:sdtContent>
          <w:r w:rsidRPr="005C2A78">
            <w:rPr>
              <w:rFonts w:cs="Times New Roman"/>
              <w:b/>
              <w:szCs w:val="24"/>
              <w:u w:val="single"/>
            </w:rPr>
            <w:t>BILL ANALYSIS</w:t>
          </w:r>
        </w:sdtContent>
      </w:sdt>
    </w:p>
    <w:p w:rsidR="005A4AD7" w:rsidRPr="00585C31" w:rsidRDefault="005A4AD7" w:rsidP="000F1DF9">
      <w:pPr>
        <w:spacing w:after="0" w:line="240" w:lineRule="auto"/>
        <w:rPr>
          <w:rFonts w:cs="Times New Roman"/>
          <w:szCs w:val="24"/>
        </w:rPr>
      </w:pPr>
    </w:p>
    <w:p w:rsidR="005A4AD7" w:rsidRPr="00585C31" w:rsidRDefault="005A4A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4AD7" w:rsidTr="000F1DF9">
        <w:tc>
          <w:tcPr>
            <w:tcW w:w="2718" w:type="dxa"/>
          </w:tcPr>
          <w:p w:rsidR="005A4AD7" w:rsidRPr="005C2A78" w:rsidRDefault="005A4AD7" w:rsidP="006D756B">
            <w:pPr>
              <w:rPr>
                <w:rFonts w:cs="Times New Roman"/>
                <w:szCs w:val="24"/>
              </w:rPr>
            </w:pPr>
            <w:sdt>
              <w:sdtPr>
                <w:rPr>
                  <w:rFonts w:cs="Times New Roman"/>
                  <w:szCs w:val="24"/>
                </w:rPr>
                <w:alias w:val="Agency Title"/>
                <w:tag w:val="AgencyTitleContentControl"/>
                <w:id w:val="1920747753"/>
                <w:lock w:val="sdtContentLocked"/>
                <w:placeholder>
                  <w:docPart w:val="F9BBC45824174F2B974BD45FA564F65C"/>
                </w:placeholder>
              </w:sdtPr>
              <w:sdtEndPr>
                <w:rPr>
                  <w:rFonts w:cstheme="minorBidi"/>
                  <w:szCs w:val="22"/>
                </w:rPr>
              </w:sdtEndPr>
              <w:sdtContent>
                <w:r>
                  <w:rPr>
                    <w:rFonts w:cs="Times New Roman"/>
                    <w:szCs w:val="24"/>
                  </w:rPr>
                  <w:t>Senate Research Center</w:t>
                </w:r>
              </w:sdtContent>
            </w:sdt>
          </w:p>
        </w:tc>
        <w:tc>
          <w:tcPr>
            <w:tcW w:w="6858" w:type="dxa"/>
          </w:tcPr>
          <w:p w:rsidR="005A4AD7" w:rsidRPr="00FF6471" w:rsidRDefault="005A4AD7" w:rsidP="000F1DF9">
            <w:pPr>
              <w:jc w:val="right"/>
              <w:rPr>
                <w:rFonts w:cs="Times New Roman"/>
                <w:szCs w:val="24"/>
              </w:rPr>
            </w:pPr>
            <w:sdt>
              <w:sdtPr>
                <w:rPr>
                  <w:rFonts w:cs="Times New Roman"/>
                  <w:szCs w:val="24"/>
                </w:rPr>
                <w:alias w:val="Bill Number"/>
                <w:tag w:val="BillNumberOne"/>
                <w:id w:val="-410784069"/>
                <w:lock w:val="sdtContentLocked"/>
                <w:placeholder>
                  <w:docPart w:val="7C40D3483CDE42B0AE486926C77BD529"/>
                </w:placeholder>
              </w:sdtPr>
              <w:sdtContent>
                <w:r>
                  <w:rPr>
                    <w:rFonts w:cs="Times New Roman"/>
                    <w:szCs w:val="24"/>
                  </w:rPr>
                  <w:t>S.B. 2101</w:t>
                </w:r>
              </w:sdtContent>
            </w:sdt>
          </w:p>
        </w:tc>
      </w:tr>
      <w:tr w:rsidR="005A4AD7" w:rsidTr="000F1DF9">
        <w:sdt>
          <w:sdtPr>
            <w:rPr>
              <w:rFonts w:cs="Times New Roman"/>
              <w:szCs w:val="24"/>
            </w:rPr>
            <w:alias w:val="TLCNumber"/>
            <w:tag w:val="TLCNumber"/>
            <w:id w:val="-542600604"/>
            <w:lock w:val="sdtLocked"/>
            <w:placeholder>
              <w:docPart w:val="A806BDA7AD1246B3BCE886B66023E87C"/>
            </w:placeholder>
            <w:showingPlcHdr/>
          </w:sdtPr>
          <w:sdtContent>
            <w:tc>
              <w:tcPr>
                <w:tcW w:w="2718" w:type="dxa"/>
              </w:tcPr>
              <w:p w:rsidR="005A4AD7" w:rsidRPr="000F1DF9" w:rsidRDefault="005A4AD7" w:rsidP="00C65088">
                <w:pPr>
                  <w:rPr>
                    <w:rFonts w:cs="Times New Roman"/>
                    <w:szCs w:val="24"/>
                  </w:rPr>
                </w:pPr>
              </w:p>
            </w:tc>
          </w:sdtContent>
        </w:sdt>
        <w:tc>
          <w:tcPr>
            <w:tcW w:w="6858" w:type="dxa"/>
          </w:tcPr>
          <w:p w:rsidR="005A4AD7" w:rsidRPr="005C2A78" w:rsidRDefault="005A4AD7" w:rsidP="00073EDD">
            <w:pPr>
              <w:jc w:val="right"/>
              <w:rPr>
                <w:rFonts w:cs="Times New Roman"/>
                <w:szCs w:val="24"/>
              </w:rPr>
            </w:pPr>
            <w:sdt>
              <w:sdtPr>
                <w:rPr>
                  <w:rFonts w:cs="Times New Roman"/>
                  <w:szCs w:val="24"/>
                </w:rPr>
                <w:alias w:val="Author Label"/>
                <w:tag w:val="By"/>
                <w:id w:val="72399597"/>
                <w:lock w:val="sdtLocked"/>
                <w:placeholder>
                  <w:docPart w:val="081FAB6CB3EF47CAAB0DCDCAEDBC59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891EE0F4DB4403BD12CAF3C4F7DE16"/>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FBA973CD92A34993A889C6695C0DFB06"/>
                </w:placeholder>
                <w:showingPlcHdr/>
              </w:sdtPr>
              <w:sdtContent/>
            </w:sdt>
            <w:sdt>
              <w:sdtPr>
                <w:rPr>
                  <w:rFonts w:cs="Times New Roman"/>
                  <w:szCs w:val="24"/>
                </w:rPr>
                <w:alias w:val="DualSponsor"/>
                <w:tag w:val="DualSponsor"/>
                <w:id w:val="1029379812"/>
                <w:lock w:val="sdtContentLocked"/>
                <w:placeholder>
                  <w:docPart w:val="E9F3827763164EDB9CD92998FE64264C"/>
                </w:placeholder>
                <w:showingPlcHdr/>
              </w:sdtPr>
              <w:sdtContent/>
            </w:sdt>
          </w:p>
        </w:tc>
      </w:tr>
      <w:tr w:rsidR="005A4AD7" w:rsidTr="000F1DF9">
        <w:tc>
          <w:tcPr>
            <w:tcW w:w="2718" w:type="dxa"/>
          </w:tcPr>
          <w:p w:rsidR="005A4AD7" w:rsidRPr="00BC7495" w:rsidRDefault="005A4AD7" w:rsidP="000F1DF9">
            <w:pPr>
              <w:rPr>
                <w:rFonts w:cs="Times New Roman"/>
                <w:szCs w:val="24"/>
              </w:rPr>
            </w:pPr>
          </w:p>
        </w:tc>
        <w:sdt>
          <w:sdtPr>
            <w:rPr>
              <w:rFonts w:cs="Times New Roman"/>
              <w:szCs w:val="24"/>
            </w:rPr>
            <w:alias w:val="Committee"/>
            <w:tag w:val="Committee"/>
            <w:id w:val="1914272295"/>
            <w:lock w:val="sdtContentLocked"/>
            <w:placeholder>
              <w:docPart w:val="D789AFCF0BD44851B982F0DBA5098C81"/>
            </w:placeholder>
          </w:sdtPr>
          <w:sdtContent>
            <w:tc>
              <w:tcPr>
                <w:tcW w:w="6858" w:type="dxa"/>
              </w:tcPr>
              <w:p w:rsidR="005A4AD7" w:rsidRPr="00FF6471" w:rsidRDefault="005A4AD7" w:rsidP="000F1DF9">
                <w:pPr>
                  <w:jc w:val="right"/>
                  <w:rPr>
                    <w:rFonts w:cs="Times New Roman"/>
                    <w:szCs w:val="24"/>
                  </w:rPr>
                </w:pPr>
                <w:r>
                  <w:rPr>
                    <w:rFonts w:cs="Times New Roman"/>
                    <w:szCs w:val="24"/>
                  </w:rPr>
                  <w:t>Criminal Justice</w:t>
                </w:r>
              </w:p>
            </w:tc>
          </w:sdtContent>
        </w:sdt>
      </w:tr>
      <w:tr w:rsidR="005A4AD7" w:rsidTr="000F1DF9">
        <w:tc>
          <w:tcPr>
            <w:tcW w:w="2718" w:type="dxa"/>
          </w:tcPr>
          <w:p w:rsidR="005A4AD7" w:rsidRPr="00BC7495" w:rsidRDefault="005A4AD7" w:rsidP="000F1DF9">
            <w:pPr>
              <w:rPr>
                <w:rFonts w:cs="Times New Roman"/>
                <w:szCs w:val="24"/>
              </w:rPr>
            </w:pPr>
          </w:p>
        </w:tc>
        <w:sdt>
          <w:sdtPr>
            <w:rPr>
              <w:rFonts w:cs="Times New Roman"/>
              <w:szCs w:val="24"/>
            </w:rPr>
            <w:alias w:val="Date"/>
            <w:tag w:val="DateContentControl"/>
            <w:id w:val="1178081906"/>
            <w:lock w:val="sdtLocked"/>
            <w:placeholder>
              <w:docPart w:val="1D6ADB5AD5C247B39FAF5062E423A056"/>
            </w:placeholder>
            <w:date w:fullDate="2023-05-29T00:00:00Z">
              <w:dateFormat w:val="M/d/yyyy"/>
              <w:lid w:val="en-US"/>
              <w:storeMappedDataAs w:val="dateTime"/>
              <w:calendar w:val="gregorian"/>
            </w:date>
          </w:sdtPr>
          <w:sdtContent>
            <w:tc>
              <w:tcPr>
                <w:tcW w:w="6858" w:type="dxa"/>
              </w:tcPr>
              <w:p w:rsidR="005A4AD7" w:rsidRPr="00FF6471" w:rsidRDefault="005A4AD7" w:rsidP="000F1DF9">
                <w:pPr>
                  <w:jc w:val="right"/>
                  <w:rPr>
                    <w:rFonts w:cs="Times New Roman"/>
                    <w:szCs w:val="24"/>
                  </w:rPr>
                </w:pPr>
                <w:r>
                  <w:rPr>
                    <w:rFonts w:cs="Times New Roman"/>
                    <w:szCs w:val="24"/>
                  </w:rPr>
                  <w:t>5/29/2023</w:t>
                </w:r>
              </w:p>
            </w:tc>
          </w:sdtContent>
        </w:sdt>
      </w:tr>
      <w:tr w:rsidR="005A4AD7" w:rsidTr="000F1DF9">
        <w:tc>
          <w:tcPr>
            <w:tcW w:w="2718" w:type="dxa"/>
          </w:tcPr>
          <w:p w:rsidR="005A4AD7" w:rsidRPr="00BC7495" w:rsidRDefault="005A4AD7" w:rsidP="000F1DF9">
            <w:pPr>
              <w:rPr>
                <w:rFonts w:cs="Times New Roman"/>
                <w:szCs w:val="24"/>
              </w:rPr>
            </w:pPr>
          </w:p>
        </w:tc>
        <w:sdt>
          <w:sdtPr>
            <w:rPr>
              <w:rFonts w:cs="Times New Roman"/>
              <w:szCs w:val="24"/>
            </w:rPr>
            <w:alias w:val="BA Version"/>
            <w:tag w:val="BAVersion"/>
            <w:id w:val="-1685590809"/>
            <w:lock w:val="sdtContentLocked"/>
            <w:placeholder>
              <w:docPart w:val="30C31C57992C4A2D8A4BB291FBC2FB07"/>
            </w:placeholder>
          </w:sdtPr>
          <w:sdtContent>
            <w:tc>
              <w:tcPr>
                <w:tcW w:w="6858" w:type="dxa"/>
              </w:tcPr>
              <w:p w:rsidR="005A4AD7" w:rsidRPr="00FF6471" w:rsidRDefault="005A4AD7" w:rsidP="000F1DF9">
                <w:pPr>
                  <w:jc w:val="right"/>
                  <w:rPr>
                    <w:rFonts w:cs="Times New Roman"/>
                    <w:szCs w:val="24"/>
                  </w:rPr>
                </w:pPr>
                <w:r>
                  <w:rPr>
                    <w:rFonts w:cs="Times New Roman"/>
                    <w:szCs w:val="24"/>
                  </w:rPr>
                  <w:t>Enrolled</w:t>
                </w:r>
              </w:p>
            </w:tc>
          </w:sdtContent>
        </w:sdt>
      </w:tr>
    </w:tbl>
    <w:p w:rsidR="005A4AD7" w:rsidRPr="00FF6471" w:rsidRDefault="005A4AD7" w:rsidP="000F1DF9">
      <w:pPr>
        <w:spacing w:after="0" w:line="240" w:lineRule="auto"/>
        <w:rPr>
          <w:rFonts w:cs="Times New Roman"/>
          <w:szCs w:val="24"/>
        </w:rPr>
      </w:pPr>
    </w:p>
    <w:p w:rsidR="005A4AD7" w:rsidRPr="00FF6471" w:rsidRDefault="005A4AD7" w:rsidP="000F1DF9">
      <w:pPr>
        <w:spacing w:after="0" w:line="240" w:lineRule="auto"/>
        <w:rPr>
          <w:rFonts w:cs="Times New Roman"/>
          <w:szCs w:val="24"/>
        </w:rPr>
      </w:pPr>
    </w:p>
    <w:p w:rsidR="005A4AD7" w:rsidRPr="00FF6471" w:rsidRDefault="005A4A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44EC4C408C4590989F44273459B930"/>
        </w:placeholder>
      </w:sdtPr>
      <w:sdtContent>
        <w:p w:rsidR="005A4AD7" w:rsidRDefault="005A4A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5AC1D87A4644DD9B2CE38208FE2A32"/>
        </w:placeholder>
      </w:sdtPr>
      <w:sdtContent>
        <w:p w:rsidR="005A4AD7" w:rsidRDefault="005A4AD7" w:rsidP="002F3D0F">
          <w:pPr>
            <w:pStyle w:val="NormalWeb"/>
            <w:spacing w:before="0" w:beforeAutospacing="0" w:after="0" w:afterAutospacing="0"/>
            <w:jc w:val="both"/>
            <w:divId w:val="1610313683"/>
            <w:rPr>
              <w:rFonts w:eastAsia="Times New Roman"/>
              <w:bCs/>
            </w:rPr>
          </w:pPr>
        </w:p>
        <w:p w:rsidR="005A4AD7" w:rsidRPr="002F3D0F" w:rsidRDefault="005A4AD7" w:rsidP="002F3D0F">
          <w:pPr>
            <w:pStyle w:val="NormalWeb"/>
            <w:spacing w:before="0" w:beforeAutospacing="0" w:after="0" w:afterAutospacing="0"/>
            <w:jc w:val="both"/>
            <w:divId w:val="1610313683"/>
          </w:pPr>
          <w:r w:rsidRPr="002F3D0F">
            <w:t>What does this bill do?</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numPr>
              <w:ilvl w:val="0"/>
              <w:numId w:val="1"/>
            </w:numPr>
            <w:spacing w:after="0" w:line="240" w:lineRule="auto"/>
            <w:jc w:val="both"/>
            <w:divId w:val="1610313683"/>
            <w:rPr>
              <w:rFonts w:eastAsia="Times New Roman"/>
            </w:rPr>
          </w:pPr>
          <w:r w:rsidRPr="002F3D0F">
            <w:rPr>
              <w:rFonts w:eastAsia="Times New Roman"/>
            </w:rPr>
            <w:t>S.B. 2101 adds a new definition for an authorized form of notification for victims of crime which allows information regarding court proceedings and criminal investigations to be delivered electronically when requested by the victim, the victim's family, or their representation.</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pStyle w:val="NormalWeb"/>
            <w:spacing w:before="0" w:beforeAutospacing="0" w:after="0" w:afterAutospacing="0"/>
            <w:jc w:val="both"/>
            <w:divId w:val="1610313683"/>
          </w:pPr>
          <w:r w:rsidRPr="002F3D0F">
            <w:t>Background and Purpose:</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numPr>
              <w:ilvl w:val="0"/>
              <w:numId w:val="2"/>
            </w:numPr>
            <w:spacing w:after="0" w:line="240" w:lineRule="auto"/>
            <w:jc w:val="both"/>
            <w:divId w:val="1610313683"/>
            <w:rPr>
              <w:rFonts w:eastAsia="Times New Roman"/>
            </w:rPr>
          </w:pPr>
          <w:r w:rsidRPr="002F3D0F">
            <w:rPr>
              <w:rFonts w:eastAsia="Times New Roman"/>
            </w:rPr>
            <w:t>The Rights of Crime Victims Act was passed by the Texas Legislature in the 1980s and created a statutory framework to ensure that victims of crime were afforded certain rights under Texas law.</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numPr>
              <w:ilvl w:val="0"/>
              <w:numId w:val="3"/>
            </w:numPr>
            <w:spacing w:after="0" w:line="240" w:lineRule="auto"/>
            <w:jc w:val="both"/>
            <w:divId w:val="1610313683"/>
            <w:rPr>
              <w:rFonts w:eastAsia="Times New Roman"/>
            </w:rPr>
          </w:pPr>
          <w:r w:rsidRPr="002F3D0F">
            <w:rPr>
              <w:rFonts w:eastAsia="Times New Roman"/>
            </w:rPr>
            <w:t>In the Texas Constitution, Article 1, Section 30 (Crime Victims' Bill of Rights), and the Texas Code of Criminal Procedure (CCP), Chapter 56A (Rights of Crime Victims), there are several mentions of the "right to information" for a victim of crime.</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numPr>
              <w:ilvl w:val="0"/>
              <w:numId w:val="4"/>
            </w:numPr>
            <w:spacing w:after="0" w:line="240" w:lineRule="auto"/>
            <w:jc w:val="both"/>
            <w:divId w:val="1610313683"/>
            <w:rPr>
              <w:rFonts w:eastAsia="Times New Roman"/>
            </w:rPr>
          </w:pPr>
          <w:r w:rsidRPr="002F3D0F">
            <w:rPr>
              <w:rFonts w:eastAsia="Times New Roman"/>
            </w:rPr>
            <w:t>(2)(b) On the request of a crime victim, the victim has the following rights:</w:t>
          </w:r>
        </w:p>
        <w:p w:rsidR="005A4AD7" w:rsidRPr="002F3D0F" w:rsidRDefault="005A4AD7" w:rsidP="002F3D0F">
          <w:pPr>
            <w:pStyle w:val="NormalWeb"/>
            <w:spacing w:before="0" w:beforeAutospacing="0" w:after="0" w:afterAutospacing="0"/>
            <w:ind w:left="720"/>
            <w:jc w:val="both"/>
            <w:divId w:val="1610313683"/>
          </w:pPr>
          <w:r w:rsidRPr="002F3D0F">
            <w:t> </w:t>
          </w:r>
        </w:p>
        <w:p w:rsidR="005A4AD7" w:rsidRPr="002F3D0F" w:rsidRDefault="005A4AD7" w:rsidP="002F3D0F">
          <w:pPr>
            <w:pStyle w:val="NormalWeb"/>
            <w:spacing w:before="0" w:beforeAutospacing="0" w:after="0" w:afterAutospacing="0"/>
            <w:ind w:left="1440"/>
            <w:jc w:val="both"/>
            <w:divId w:val="1610313683"/>
          </w:pPr>
          <w:r w:rsidRPr="002F3D0F">
            <w:t>(1) the right to notification of court proceedings;</w:t>
          </w:r>
        </w:p>
        <w:p w:rsidR="005A4AD7" w:rsidRPr="002F3D0F" w:rsidRDefault="005A4AD7" w:rsidP="002F3D0F">
          <w:pPr>
            <w:pStyle w:val="NormalWeb"/>
            <w:spacing w:before="0" w:beforeAutospacing="0" w:after="0" w:afterAutospacing="0"/>
            <w:ind w:left="1440"/>
            <w:jc w:val="both"/>
            <w:divId w:val="1610313683"/>
          </w:pPr>
          <w:r w:rsidRPr="002F3D0F">
            <w:t> </w:t>
          </w:r>
        </w:p>
        <w:p w:rsidR="005A4AD7" w:rsidRPr="002F3D0F" w:rsidRDefault="005A4AD7" w:rsidP="002F3D0F">
          <w:pPr>
            <w:pStyle w:val="NormalWeb"/>
            <w:spacing w:before="0" w:beforeAutospacing="0" w:after="0" w:afterAutospacing="0"/>
            <w:ind w:left="1440"/>
            <w:jc w:val="both"/>
            <w:divId w:val="1610313683"/>
          </w:pPr>
          <w:r w:rsidRPr="002F3D0F">
            <w:t>(5) the right to information about the conviction, sentence, imprisonment, and release of the accused.</w:t>
          </w:r>
        </w:p>
        <w:p w:rsidR="005A4AD7" w:rsidRPr="002F3D0F" w:rsidRDefault="005A4AD7" w:rsidP="002F3D0F">
          <w:pPr>
            <w:pStyle w:val="NormalWeb"/>
            <w:spacing w:before="0" w:beforeAutospacing="0" w:after="0" w:afterAutospacing="0"/>
            <w:ind w:left="720"/>
            <w:jc w:val="both"/>
            <w:divId w:val="1610313683"/>
          </w:pPr>
          <w:r w:rsidRPr="002F3D0F">
            <w:t> </w:t>
          </w:r>
        </w:p>
        <w:p w:rsidR="005A4AD7" w:rsidRPr="002F3D0F" w:rsidRDefault="005A4AD7" w:rsidP="002F3D0F">
          <w:pPr>
            <w:numPr>
              <w:ilvl w:val="0"/>
              <w:numId w:val="5"/>
            </w:numPr>
            <w:spacing w:after="0" w:line="240" w:lineRule="auto"/>
            <w:jc w:val="both"/>
            <w:divId w:val="1610313683"/>
            <w:rPr>
              <w:rFonts w:eastAsia="Times New Roman"/>
            </w:rPr>
          </w:pPr>
          <w:r w:rsidRPr="002F3D0F">
            <w:rPr>
              <w:rFonts w:eastAsia="Times New Roman"/>
            </w:rPr>
            <w:t>Due to the era in which the Rights of Crime Victims Act was passed, there were no means of electronic communications invented at the time of the passage of the act other than phone calls.</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numPr>
              <w:ilvl w:val="0"/>
              <w:numId w:val="6"/>
            </w:numPr>
            <w:spacing w:after="0" w:line="240" w:lineRule="auto"/>
            <w:jc w:val="both"/>
            <w:divId w:val="1610313683"/>
            <w:rPr>
              <w:rFonts w:eastAsia="Times New Roman"/>
            </w:rPr>
          </w:pPr>
          <w:r w:rsidRPr="002F3D0F">
            <w:rPr>
              <w:rFonts w:eastAsia="Times New Roman"/>
            </w:rPr>
            <w:t>S.B. 2101 creates a new definition for an authorized form of electronic notification allowing for the delivery of information to a crime victim by email, text, phone call, or personal contact and may be requested through an anonymous online portal as applicable.</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numPr>
              <w:ilvl w:val="0"/>
              <w:numId w:val="7"/>
            </w:numPr>
            <w:spacing w:after="0" w:line="240" w:lineRule="auto"/>
            <w:jc w:val="both"/>
            <w:divId w:val="1610313683"/>
            <w:rPr>
              <w:rFonts w:eastAsia="Times New Roman"/>
            </w:rPr>
          </w:pPr>
          <w:r w:rsidRPr="002F3D0F">
            <w:rPr>
              <w:rFonts w:eastAsia="Times New Roman"/>
            </w:rPr>
            <w:t>S.B. 2101 enhances and modernizes already existing rights of victims of crime to be notified regarding the specifics of their case.</w:t>
          </w:r>
        </w:p>
        <w:p w:rsidR="005A4AD7" w:rsidRPr="002F3D0F" w:rsidRDefault="005A4AD7" w:rsidP="002F3D0F">
          <w:pPr>
            <w:pStyle w:val="NormalWeb"/>
            <w:spacing w:before="0" w:beforeAutospacing="0" w:after="0" w:afterAutospacing="0"/>
            <w:jc w:val="both"/>
            <w:divId w:val="1610313683"/>
          </w:pPr>
          <w:r w:rsidRPr="002F3D0F">
            <w:t> </w:t>
          </w:r>
        </w:p>
        <w:p w:rsidR="005A4AD7" w:rsidRPr="002F3D0F" w:rsidRDefault="005A4AD7" w:rsidP="002F3D0F">
          <w:pPr>
            <w:pStyle w:val="NormalWeb"/>
            <w:spacing w:before="0" w:beforeAutospacing="0" w:after="0" w:afterAutospacing="0"/>
            <w:jc w:val="both"/>
            <w:divId w:val="1610313683"/>
          </w:pPr>
          <w:r w:rsidRPr="002F3D0F">
            <w:t>(Original Author's/Sponsor's Statement of Intent)</w:t>
          </w:r>
        </w:p>
        <w:p w:rsidR="005A4AD7" w:rsidRPr="00D70925" w:rsidRDefault="005A4AD7" w:rsidP="002F3D0F">
          <w:pPr>
            <w:spacing w:after="0" w:line="240" w:lineRule="auto"/>
            <w:jc w:val="both"/>
            <w:rPr>
              <w:rFonts w:eastAsia="Times New Roman" w:cs="Times New Roman"/>
              <w:bCs/>
              <w:szCs w:val="24"/>
            </w:rPr>
          </w:pPr>
        </w:p>
      </w:sdtContent>
    </w:sdt>
    <w:p w:rsidR="005A4AD7" w:rsidRDefault="005A4A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2101 </w:t>
      </w:r>
      <w:bookmarkStart w:id="1" w:name="AmendsCurrentLaw"/>
      <w:bookmarkEnd w:id="1"/>
      <w:r>
        <w:rPr>
          <w:rFonts w:cs="Times New Roman"/>
          <w:szCs w:val="24"/>
        </w:rPr>
        <w:t xml:space="preserve">amends current law </w:t>
      </w:r>
      <w:r>
        <w:t>relating to certain notifications related to the rights of crime victims.</w:t>
      </w:r>
    </w:p>
    <w:p w:rsidR="005A4AD7" w:rsidRPr="002F3D0F" w:rsidRDefault="005A4AD7" w:rsidP="000F1DF9">
      <w:pPr>
        <w:spacing w:after="0" w:line="240" w:lineRule="auto"/>
        <w:jc w:val="both"/>
        <w:rPr>
          <w:rFonts w:eastAsia="Times New Roman" w:cs="Times New Roman"/>
          <w:szCs w:val="24"/>
        </w:rPr>
      </w:pPr>
    </w:p>
    <w:p w:rsidR="005A4AD7" w:rsidRPr="005C2A78" w:rsidRDefault="005A4A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3DBBF5B3D743B1AA72B474B8CC4644"/>
          </w:placeholder>
        </w:sdtPr>
        <w:sdtContent>
          <w:r>
            <w:rPr>
              <w:rFonts w:eastAsia="Times New Roman" w:cs="Times New Roman"/>
              <w:b/>
              <w:szCs w:val="24"/>
              <w:u w:val="single"/>
            </w:rPr>
            <w:t>RULEMAKING AUTHORITY</w:t>
          </w:r>
        </w:sdtContent>
      </w:sdt>
    </w:p>
    <w:p w:rsidR="005A4AD7" w:rsidRPr="006529C4" w:rsidRDefault="005A4AD7" w:rsidP="00774EC7">
      <w:pPr>
        <w:spacing w:after="0" w:line="240" w:lineRule="auto"/>
        <w:jc w:val="both"/>
        <w:rPr>
          <w:rFonts w:cs="Times New Roman"/>
          <w:szCs w:val="24"/>
        </w:rPr>
      </w:pPr>
    </w:p>
    <w:p w:rsidR="005A4AD7" w:rsidRPr="006529C4" w:rsidRDefault="005A4A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4AD7" w:rsidRDefault="005A4AD7" w:rsidP="00774EC7">
      <w:pPr>
        <w:spacing w:after="0" w:line="240" w:lineRule="auto"/>
        <w:jc w:val="both"/>
        <w:rPr>
          <w:rFonts w:cs="Times New Roman"/>
          <w:szCs w:val="24"/>
        </w:rPr>
      </w:pPr>
    </w:p>
    <w:p w:rsidR="005A4AD7" w:rsidRDefault="005A4AD7" w:rsidP="00774EC7">
      <w:pPr>
        <w:spacing w:after="0" w:line="240" w:lineRule="auto"/>
        <w:jc w:val="both"/>
        <w:rPr>
          <w:rFonts w:cs="Times New Roman"/>
          <w:szCs w:val="24"/>
        </w:rPr>
      </w:pPr>
    </w:p>
    <w:p w:rsidR="005A4AD7" w:rsidRPr="006529C4" w:rsidRDefault="005A4AD7" w:rsidP="00774EC7">
      <w:pPr>
        <w:spacing w:after="0" w:line="240" w:lineRule="auto"/>
        <w:jc w:val="both"/>
        <w:rPr>
          <w:rFonts w:cs="Times New Roman"/>
          <w:szCs w:val="24"/>
        </w:rPr>
      </w:pPr>
    </w:p>
    <w:p w:rsidR="005A4AD7" w:rsidRPr="005C2A78" w:rsidRDefault="005A4A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D6C990E9E6476AA09812DD494A1F4A"/>
          </w:placeholder>
        </w:sdtPr>
        <w:sdtContent>
          <w:r>
            <w:rPr>
              <w:rFonts w:eastAsia="Times New Roman" w:cs="Times New Roman"/>
              <w:b/>
              <w:szCs w:val="24"/>
              <w:u w:val="single"/>
            </w:rPr>
            <w:t>SECTION BY SECTION ANALYSIS</w:t>
          </w:r>
        </w:sdtContent>
      </w:sdt>
    </w:p>
    <w:p w:rsidR="005A4AD7" w:rsidRPr="005C2A78" w:rsidRDefault="005A4AD7" w:rsidP="005A4AD7">
      <w:pPr>
        <w:spacing w:after="0" w:line="240" w:lineRule="auto"/>
        <w:jc w:val="both"/>
        <w:rPr>
          <w:rFonts w:eastAsia="Times New Roman" w:cs="Times New Roman"/>
          <w:szCs w:val="24"/>
        </w:rPr>
      </w:pPr>
    </w:p>
    <w:p w:rsidR="005A4AD7" w:rsidRPr="00A51BB1" w:rsidRDefault="005A4AD7" w:rsidP="005A4AD7">
      <w:pPr>
        <w:spacing w:after="0" w:line="240" w:lineRule="auto"/>
        <w:jc w:val="both"/>
        <w:rPr>
          <w:rFonts w:eastAsia="Times New Roman" w:cs="Times New Roman"/>
          <w:szCs w:val="24"/>
        </w:rPr>
      </w:pPr>
      <w:r w:rsidRPr="00A51BB1">
        <w:rPr>
          <w:rFonts w:eastAsia="Times New Roman" w:cs="Times New Roman"/>
          <w:szCs w:val="24"/>
        </w:rPr>
        <w:t>SECTION 1. Amends Article 56A.051(a), Code of Criminal Procedure, as follows:</w:t>
      </w:r>
    </w:p>
    <w:p w:rsidR="005A4AD7" w:rsidRPr="00A51BB1" w:rsidRDefault="005A4AD7" w:rsidP="005A4AD7">
      <w:pPr>
        <w:spacing w:after="0" w:line="240" w:lineRule="auto"/>
        <w:jc w:val="both"/>
        <w:rPr>
          <w:rFonts w:eastAsia="Times New Roman" w:cs="Times New Roman"/>
          <w:szCs w:val="24"/>
        </w:rPr>
      </w:pPr>
    </w:p>
    <w:p w:rsidR="005A4AD7" w:rsidRPr="00A51BB1" w:rsidRDefault="005A4AD7" w:rsidP="005A4AD7">
      <w:pPr>
        <w:spacing w:after="0" w:line="240" w:lineRule="auto"/>
        <w:ind w:left="720"/>
        <w:jc w:val="both"/>
        <w:rPr>
          <w:rFonts w:eastAsia="Times New Roman" w:cs="Times New Roman"/>
          <w:szCs w:val="24"/>
        </w:rPr>
      </w:pPr>
      <w:r w:rsidRPr="00A51BB1">
        <w:rPr>
          <w:rFonts w:eastAsia="Times New Roman" w:cs="Times New Roman"/>
          <w:szCs w:val="24"/>
        </w:rPr>
        <w:t>(a) Provides that a victim, guardian of a victim, or close relative of a deceased victim is entitled to the following rights within the criminal justice system:</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(1)-(2) makes no changes to these subdivisions;</w:t>
      </w:r>
    </w:p>
    <w:p w:rsidR="005A4AD7" w:rsidRPr="00A51BB1"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(3) if requested, the right to be informed in the manner provided by Article 56A.0525</w:t>
      </w:r>
      <w:r>
        <w:rPr>
          <w:rFonts w:eastAsia="Times New Roman" w:cs="Times New Roman"/>
          <w:szCs w:val="24"/>
        </w:rPr>
        <w:t xml:space="preserve"> by certain parties;</w:t>
      </w:r>
    </w:p>
    <w:p w:rsidR="005A4AD7" w:rsidRPr="00A51BB1"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(4)  when requested, the right to be informed in the manner provided by Article 56A.0525</w:t>
      </w:r>
      <w:r>
        <w:rPr>
          <w:rFonts w:eastAsia="Times New Roman" w:cs="Times New Roman"/>
          <w:szCs w:val="24"/>
        </w:rPr>
        <w:t xml:space="preserve"> by certain parties;</w:t>
      </w:r>
    </w:p>
    <w:p w:rsidR="005A4AD7" w:rsidRPr="00A51BB1"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(5) makes no changes to this subdivision;</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(6) the right to receive information, in the manner provided by Article 56A.0525, regarding compensation to victims of crime as provided by Chapter 56B</w:t>
      </w:r>
      <w:r>
        <w:rPr>
          <w:rFonts w:eastAsia="Times New Roman" w:cs="Times New Roman"/>
          <w:szCs w:val="24"/>
        </w:rPr>
        <w:t xml:space="preserve"> (Crime Victims' Compensation)</w:t>
      </w:r>
      <w:r w:rsidRPr="00A51BB1">
        <w:rPr>
          <w:rFonts w:eastAsia="Times New Roman" w:cs="Times New Roman"/>
          <w:szCs w:val="24"/>
        </w:rPr>
        <w:t xml:space="preserve">, including information related to the costs that </w:t>
      </w:r>
      <w:r>
        <w:rPr>
          <w:rFonts w:eastAsia="Times New Roman" w:cs="Times New Roman"/>
          <w:szCs w:val="24"/>
        </w:rPr>
        <w:t>are authorized to</w:t>
      </w:r>
      <w:r w:rsidRPr="00A51BB1">
        <w:rPr>
          <w:rFonts w:eastAsia="Times New Roman" w:cs="Times New Roman"/>
          <w:szCs w:val="24"/>
        </w:rPr>
        <w:t xml:space="preserve"> be compensated under that chapter and the amount of compensation, eligibility for compensation, and procedures for application for compensation under that chapter, the payment for a forensic medical examination under Article 56A.252</w:t>
      </w:r>
      <w:r>
        <w:rPr>
          <w:rFonts w:eastAsia="Times New Roman" w:cs="Times New Roman"/>
          <w:szCs w:val="24"/>
        </w:rPr>
        <w:t xml:space="preserve"> (Payment of Costs of Examination)</w:t>
      </w:r>
      <w:r w:rsidRPr="00A51BB1">
        <w:rPr>
          <w:rFonts w:eastAsia="Times New Roman" w:cs="Times New Roman"/>
          <w:szCs w:val="24"/>
        </w:rPr>
        <w:t xml:space="preserve"> for a victim of an alleged sexual assault, and when requested, to referral to available social service agencies that may offer additional assistance;</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(7)  the right to:</w:t>
      </w:r>
    </w:p>
    <w:p w:rsidR="005A4AD7" w:rsidRPr="00A51BB1" w:rsidRDefault="005A4AD7" w:rsidP="005A4AD7">
      <w:pPr>
        <w:spacing w:after="0" w:line="240" w:lineRule="auto"/>
        <w:ind w:left="2160"/>
        <w:jc w:val="both"/>
        <w:rPr>
          <w:rFonts w:eastAsia="Times New Roman" w:cs="Times New Roman"/>
          <w:szCs w:val="24"/>
        </w:rPr>
      </w:pPr>
    </w:p>
    <w:p w:rsidR="005A4AD7" w:rsidRPr="00A51BB1" w:rsidRDefault="005A4AD7" w:rsidP="005A4AD7">
      <w:pPr>
        <w:spacing w:after="0" w:line="240" w:lineRule="auto"/>
        <w:ind w:left="2160"/>
        <w:jc w:val="both"/>
        <w:rPr>
          <w:rFonts w:eastAsia="Times New Roman" w:cs="Times New Roman"/>
          <w:szCs w:val="24"/>
        </w:rPr>
      </w:pPr>
      <w:r w:rsidRPr="00A51BB1">
        <w:rPr>
          <w:rFonts w:eastAsia="Times New Roman" w:cs="Times New Roman"/>
          <w:szCs w:val="24"/>
        </w:rPr>
        <w:t>(A)  be informed, on request, and in the manner provided by Article 56A.0525, of parole procedures;</w:t>
      </w:r>
    </w:p>
    <w:p w:rsidR="005A4AD7" w:rsidRPr="00A51BB1" w:rsidRDefault="005A4AD7" w:rsidP="005A4AD7">
      <w:pPr>
        <w:spacing w:after="0" w:line="240" w:lineRule="auto"/>
        <w:ind w:left="2160"/>
        <w:jc w:val="both"/>
        <w:rPr>
          <w:rFonts w:eastAsia="Times New Roman" w:cs="Times New Roman"/>
          <w:szCs w:val="24"/>
        </w:rPr>
      </w:pPr>
    </w:p>
    <w:p w:rsidR="005A4AD7" w:rsidRPr="00A51BB1" w:rsidRDefault="005A4AD7" w:rsidP="005A4AD7">
      <w:pPr>
        <w:spacing w:after="0" w:line="240" w:lineRule="auto"/>
        <w:ind w:left="2160"/>
        <w:jc w:val="both"/>
        <w:rPr>
          <w:rFonts w:eastAsia="Times New Roman" w:cs="Times New Roman"/>
          <w:szCs w:val="24"/>
        </w:rPr>
      </w:pPr>
      <w:r w:rsidRPr="00A51BB1">
        <w:rPr>
          <w:rFonts w:eastAsia="Times New Roman" w:cs="Times New Roman"/>
          <w:szCs w:val="24"/>
        </w:rPr>
        <w:t>(B)-(C) makes no changes to these paragraphs;</w:t>
      </w:r>
      <w:r>
        <w:rPr>
          <w:rFonts w:eastAsia="Times New Roman" w:cs="Times New Roman"/>
          <w:szCs w:val="24"/>
        </w:rPr>
        <w:t xml:space="preserve"> and</w:t>
      </w:r>
    </w:p>
    <w:p w:rsidR="005A4AD7" w:rsidRPr="00A51BB1" w:rsidRDefault="005A4AD7" w:rsidP="005A4AD7">
      <w:pPr>
        <w:spacing w:after="0" w:line="240" w:lineRule="auto"/>
        <w:ind w:left="2160"/>
        <w:jc w:val="both"/>
        <w:rPr>
          <w:rFonts w:eastAsia="Times New Roman" w:cs="Times New Roman"/>
          <w:szCs w:val="24"/>
        </w:rPr>
      </w:pPr>
    </w:p>
    <w:p w:rsidR="005A4AD7" w:rsidRPr="00A51BB1" w:rsidRDefault="005A4AD7" w:rsidP="005A4AD7">
      <w:pPr>
        <w:spacing w:after="0" w:line="240" w:lineRule="auto"/>
        <w:ind w:left="2160"/>
        <w:jc w:val="both"/>
        <w:rPr>
          <w:rFonts w:eastAsia="Times New Roman" w:cs="Times New Roman"/>
          <w:szCs w:val="24"/>
        </w:rPr>
      </w:pPr>
      <w:r w:rsidRPr="00A51BB1">
        <w:rPr>
          <w:rFonts w:eastAsia="Times New Roman" w:cs="Times New Roman"/>
          <w:szCs w:val="24"/>
        </w:rPr>
        <w:t>(D)  be notified in the manner provided by Article 56A.0525, if requested, of parole proceedings concerning a defendant in the victim's case and of the defendant's release;</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(8)-(11) makes no changes to these subdivisions;</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(12)  the right to be informed, in the manner provided by Article 56A.0525, of the uses of a victim impact statement and the statement's purpose in the criminal justice system as described by Subchapter D</w:t>
      </w:r>
      <w:r>
        <w:rPr>
          <w:rFonts w:eastAsia="Times New Roman" w:cs="Times New Roman"/>
          <w:szCs w:val="24"/>
        </w:rPr>
        <w:t xml:space="preserve"> (Victim Impact Statement)</w:t>
      </w:r>
      <w:r w:rsidRPr="00A51BB1">
        <w:rPr>
          <w:rFonts w:eastAsia="Times New Roman" w:cs="Times New Roman"/>
          <w:szCs w:val="24"/>
        </w:rPr>
        <w:t>, to complete the victim impact statement, and to have the victim impact statement considered</w:t>
      </w:r>
      <w:r>
        <w:rPr>
          <w:rFonts w:eastAsia="Times New Roman" w:cs="Times New Roman"/>
          <w:szCs w:val="24"/>
        </w:rPr>
        <w:t xml:space="preserve"> by certain parties; and </w:t>
      </w:r>
    </w:p>
    <w:p w:rsidR="005A4AD7" w:rsidRPr="00A51BB1"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(13)-(14) makes no changes to these subdivisions.</w:t>
      </w:r>
    </w:p>
    <w:p w:rsidR="005A4AD7" w:rsidRDefault="005A4AD7" w:rsidP="005A4AD7">
      <w:pPr>
        <w:spacing w:after="0" w:line="240" w:lineRule="auto"/>
        <w:jc w:val="both"/>
        <w:rPr>
          <w:rFonts w:eastAsia="Times New Roman" w:cs="Times New Roman"/>
          <w:szCs w:val="24"/>
        </w:rPr>
      </w:pPr>
    </w:p>
    <w:p w:rsidR="005A4AD7" w:rsidRPr="00A51BB1" w:rsidRDefault="005A4AD7" w:rsidP="005A4AD7">
      <w:pPr>
        <w:spacing w:after="0" w:line="240" w:lineRule="auto"/>
        <w:jc w:val="both"/>
        <w:rPr>
          <w:rFonts w:eastAsia="Times New Roman" w:cs="Times New Roman"/>
          <w:szCs w:val="24"/>
        </w:rPr>
      </w:pPr>
      <w:r w:rsidRPr="00A51BB1">
        <w:rPr>
          <w:rFonts w:eastAsia="Times New Roman" w:cs="Times New Roman"/>
          <w:szCs w:val="24"/>
        </w:rPr>
        <w:t>SECTION 2. Amends Articles 56A.052(a), (b), (d), and (e), Code of Criminal Procedure, as follows:</w:t>
      </w:r>
    </w:p>
    <w:p w:rsidR="005A4AD7" w:rsidRPr="00A51BB1" w:rsidRDefault="005A4AD7" w:rsidP="005A4AD7">
      <w:pPr>
        <w:spacing w:after="0" w:line="240" w:lineRule="auto"/>
        <w:jc w:val="both"/>
        <w:rPr>
          <w:rFonts w:eastAsia="Times New Roman" w:cs="Times New Roman"/>
          <w:szCs w:val="24"/>
        </w:rPr>
      </w:pPr>
    </w:p>
    <w:p w:rsidR="005A4AD7" w:rsidRPr="00A51BB1" w:rsidRDefault="005A4AD7" w:rsidP="005A4AD7">
      <w:pPr>
        <w:spacing w:after="0" w:line="240" w:lineRule="auto"/>
        <w:ind w:left="720"/>
        <w:jc w:val="both"/>
        <w:rPr>
          <w:rFonts w:eastAsia="Times New Roman" w:cs="Times New Roman"/>
          <w:szCs w:val="24"/>
        </w:rPr>
      </w:pPr>
      <w:r w:rsidRPr="00A51BB1">
        <w:rPr>
          <w:rFonts w:eastAsia="Times New Roman" w:cs="Times New Roman"/>
          <w:szCs w:val="24"/>
        </w:rPr>
        <w:t>(a) Provides that a victim, guardian of a victim, or close relative of a deceased victim</w:t>
      </w:r>
      <w:r>
        <w:rPr>
          <w:rFonts w:eastAsia="Times New Roman" w:cs="Times New Roman"/>
          <w:szCs w:val="24"/>
        </w:rPr>
        <w:t>,</w:t>
      </w:r>
      <w:r w:rsidRPr="00A51BB1">
        <w:rPr>
          <w:rFonts w:eastAsia="Times New Roman" w:cs="Times New Roman"/>
          <w:szCs w:val="24"/>
        </w:rPr>
        <w:t xml:space="preserve"> if the offense is a sexual assault, is entitled to the following rights within the criminal justice system:</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(1)  if requested, the right to a disclosure of information, in the manner provided by Article 56A.0525, regarding</w:t>
      </w:r>
      <w:r>
        <w:rPr>
          <w:rFonts w:eastAsia="Times New Roman" w:cs="Times New Roman"/>
          <w:szCs w:val="24"/>
        </w:rPr>
        <w:t xml:space="preserve"> certain evidence; </w:t>
      </w:r>
    </w:p>
    <w:p w:rsidR="005A4AD7" w:rsidRPr="00A51BB1" w:rsidRDefault="005A4AD7" w:rsidP="005A4AD7">
      <w:pPr>
        <w:spacing w:after="0" w:line="240" w:lineRule="auto"/>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(2)  if requested, the right to be notified in the manner provided by Article 56A.0525</w:t>
      </w:r>
      <w:r>
        <w:rPr>
          <w:rFonts w:eastAsia="Times New Roman" w:cs="Times New Roman"/>
          <w:szCs w:val="24"/>
        </w:rPr>
        <w:t xml:space="preserve"> of certain events and test results; and </w:t>
      </w:r>
    </w:p>
    <w:p w:rsidR="005A4AD7" w:rsidRPr="00A51BB1"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(3)-(4)  makes no changes to these subdivisions.</w:t>
      </w:r>
    </w:p>
    <w:p w:rsidR="005A4AD7"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720"/>
        <w:jc w:val="both"/>
        <w:rPr>
          <w:rFonts w:eastAsia="Times New Roman" w:cs="Times New Roman"/>
          <w:szCs w:val="24"/>
        </w:rPr>
      </w:pPr>
      <w:r w:rsidRPr="00A51BB1">
        <w:rPr>
          <w:rFonts w:eastAsia="Times New Roman" w:cs="Times New Roman"/>
          <w:szCs w:val="24"/>
        </w:rPr>
        <w:t>(b) Requires the victim, guardian, or relative to provide an e-mail address and update any change in that e-mail address if the victim, guardian, or relative chooses to receive notifications by e-mail.</w:t>
      </w:r>
    </w:p>
    <w:p w:rsidR="005A4AD7" w:rsidRDefault="005A4AD7" w:rsidP="005A4AD7">
      <w:pPr>
        <w:spacing w:after="0" w:line="240" w:lineRule="auto"/>
        <w:ind w:left="720"/>
        <w:jc w:val="both"/>
        <w:rPr>
          <w:rFonts w:eastAsia="Times New Roman" w:cs="Times New Roman"/>
          <w:szCs w:val="24"/>
        </w:rPr>
      </w:pPr>
    </w:p>
    <w:p w:rsidR="005A4AD7" w:rsidRPr="00A51BB1" w:rsidRDefault="005A4AD7" w:rsidP="005A4AD7">
      <w:pPr>
        <w:spacing w:after="0" w:line="240" w:lineRule="auto"/>
        <w:ind w:left="720"/>
        <w:jc w:val="both"/>
      </w:pPr>
      <w:r w:rsidRPr="00A51BB1">
        <w:t>(d) Provides that a victim described by this subsection or a parent or guardian of the victim, if the victim is younger than 18 years of age or an adult ward, is entitled to the following rights within the criminal justice system:</w:t>
      </w:r>
    </w:p>
    <w:p w:rsidR="005A4AD7" w:rsidRPr="00A51BB1" w:rsidRDefault="005A4AD7" w:rsidP="005A4AD7">
      <w:pPr>
        <w:spacing w:after="0" w:line="240" w:lineRule="auto"/>
        <w:ind w:left="1440"/>
        <w:jc w:val="both"/>
      </w:pPr>
    </w:p>
    <w:p w:rsidR="005A4AD7" w:rsidRDefault="005A4AD7" w:rsidP="005A4AD7">
      <w:pPr>
        <w:spacing w:after="0" w:line="240" w:lineRule="auto"/>
        <w:ind w:left="1440"/>
        <w:jc w:val="both"/>
      </w:pPr>
      <w:r w:rsidRPr="00A51BB1">
        <w:t>(1)  the right to be informed in the manner provided by Article 56A.0525</w:t>
      </w:r>
      <w:r>
        <w:t xml:space="preserve"> of certain information;</w:t>
      </w:r>
    </w:p>
    <w:p w:rsidR="005A4AD7" w:rsidRPr="00A51BB1" w:rsidRDefault="005A4AD7" w:rsidP="005A4AD7">
      <w:pPr>
        <w:spacing w:after="0" w:line="240" w:lineRule="auto"/>
        <w:ind w:left="1440"/>
        <w:jc w:val="both"/>
      </w:pPr>
    </w:p>
    <w:p w:rsidR="005A4AD7" w:rsidRDefault="005A4AD7" w:rsidP="005A4AD7">
      <w:pPr>
        <w:spacing w:after="0" w:line="240" w:lineRule="auto"/>
        <w:ind w:left="1440"/>
        <w:jc w:val="both"/>
      </w:pPr>
      <w:r w:rsidRPr="00A51BB1">
        <w:t>(2) the right to:</w:t>
      </w:r>
    </w:p>
    <w:p w:rsidR="005A4AD7" w:rsidRPr="00A51BB1" w:rsidRDefault="005A4AD7" w:rsidP="005A4AD7">
      <w:pPr>
        <w:spacing w:after="0" w:line="240" w:lineRule="auto"/>
        <w:ind w:left="1440"/>
        <w:jc w:val="both"/>
      </w:pPr>
    </w:p>
    <w:p w:rsidR="005A4AD7" w:rsidRPr="00A51BB1" w:rsidRDefault="005A4AD7" w:rsidP="005A4AD7">
      <w:pPr>
        <w:spacing w:after="0" w:line="240" w:lineRule="auto"/>
        <w:ind w:left="2160"/>
        <w:jc w:val="both"/>
      </w:pPr>
      <w:r w:rsidRPr="00A51BB1">
        <w:t>(A) makes no changes to this paragraph; and</w:t>
      </w:r>
    </w:p>
    <w:p w:rsidR="005A4AD7" w:rsidRPr="00A51BB1" w:rsidRDefault="005A4AD7" w:rsidP="005A4AD7">
      <w:pPr>
        <w:spacing w:after="0" w:line="240" w:lineRule="auto"/>
        <w:ind w:left="2160"/>
        <w:jc w:val="both"/>
      </w:pPr>
    </w:p>
    <w:p w:rsidR="005A4AD7" w:rsidRPr="00A51BB1" w:rsidRDefault="005A4AD7" w:rsidP="005A4AD7">
      <w:pPr>
        <w:spacing w:after="0" w:line="240" w:lineRule="auto"/>
        <w:ind w:left="2160"/>
        <w:jc w:val="both"/>
      </w:pPr>
      <w:r w:rsidRPr="00A51BB1">
        <w:t>(B) be notified in the manner provided by Article 56A.0525 when the attorney representing the state files an application for a protective order under Article 7B.001</w:t>
      </w:r>
      <w:r>
        <w:t xml:space="preserve"> (Application for Protective Order)</w:t>
      </w:r>
      <w:r w:rsidRPr="00A51BB1">
        <w:t>;</w:t>
      </w:r>
    </w:p>
    <w:p w:rsidR="005A4AD7" w:rsidRPr="00A51BB1" w:rsidRDefault="005A4AD7" w:rsidP="005A4AD7">
      <w:pPr>
        <w:spacing w:after="0" w:line="240" w:lineRule="auto"/>
        <w:ind w:left="1440"/>
        <w:jc w:val="both"/>
      </w:pPr>
    </w:p>
    <w:p w:rsidR="005A4AD7" w:rsidRPr="00A51BB1" w:rsidRDefault="005A4AD7" w:rsidP="005A4AD7">
      <w:pPr>
        <w:spacing w:after="0" w:line="240" w:lineRule="auto"/>
        <w:ind w:left="1440"/>
        <w:jc w:val="both"/>
      </w:pPr>
      <w:r w:rsidRPr="00A51BB1">
        <w:t>(3) if the victim or the victim's parent or guardian, as applicable, is present when the defendant is convicted or placed on deferred adjudication community supervision, the right to:</w:t>
      </w:r>
    </w:p>
    <w:p w:rsidR="005A4AD7" w:rsidRPr="00A51BB1" w:rsidRDefault="005A4AD7" w:rsidP="005A4AD7">
      <w:pPr>
        <w:spacing w:after="0" w:line="240" w:lineRule="auto"/>
        <w:ind w:left="1440"/>
        <w:jc w:val="both"/>
      </w:pPr>
    </w:p>
    <w:p w:rsidR="005A4AD7" w:rsidRPr="00A51BB1" w:rsidRDefault="005A4AD7" w:rsidP="005A4AD7">
      <w:pPr>
        <w:spacing w:after="0" w:line="240" w:lineRule="auto"/>
        <w:ind w:left="2160"/>
        <w:jc w:val="both"/>
      </w:pPr>
      <w:r w:rsidRPr="00A51BB1">
        <w:t>(A) be given by the court the information described by Subdivision (1), in the manner provided by Article 56A.0525; and</w:t>
      </w:r>
    </w:p>
    <w:p w:rsidR="005A4AD7" w:rsidRPr="00A51BB1" w:rsidRDefault="005A4AD7" w:rsidP="005A4AD7">
      <w:pPr>
        <w:spacing w:after="0" w:line="240" w:lineRule="auto"/>
        <w:ind w:left="2160"/>
        <w:jc w:val="both"/>
      </w:pPr>
    </w:p>
    <w:p w:rsidR="005A4AD7" w:rsidRPr="00A51BB1" w:rsidRDefault="005A4AD7" w:rsidP="005A4AD7">
      <w:pPr>
        <w:spacing w:after="0" w:line="240" w:lineRule="auto"/>
        <w:ind w:left="2160"/>
        <w:jc w:val="both"/>
      </w:pPr>
      <w:r w:rsidRPr="00A51BB1">
        <w:t>(B) makes no changes to this paragraph; and</w:t>
      </w:r>
    </w:p>
    <w:p w:rsidR="005A4AD7" w:rsidRPr="00A51BB1" w:rsidRDefault="005A4AD7" w:rsidP="005A4AD7">
      <w:pPr>
        <w:spacing w:after="0" w:line="240" w:lineRule="auto"/>
        <w:ind w:left="1440"/>
        <w:jc w:val="both"/>
      </w:pPr>
    </w:p>
    <w:p w:rsidR="005A4AD7" w:rsidRPr="00A51BB1" w:rsidRDefault="005A4AD7" w:rsidP="005A4AD7">
      <w:pPr>
        <w:spacing w:after="0" w:line="240" w:lineRule="auto"/>
        <w:ind w:left="1440"/>
        <w:jc w:val="both"/>
      </w:pPr>
      <w:r w:rsidRPr="00A51BB1">
        <w:t>(4) if the victim or the victim's parent or guardian, as applicable, is not present when the defendant is convicted or placed on deferred adjudication community supervision, the right to be given by the attorney representing the state the information described by Subdivision (1), in the manner provided by Article 56A.0525.</w:t>
      </w:r>
    </w:p>
    <w:p w:rsidR="005A4AD7" w:rsidRPr="00A51BB1" w:rsidRDefault="005A4AD7" w:rsidP="005A4AD7">
      <w:pPr>
        <w:spacing w:after="0" w:line="240" w:lineRule="auto"/>
        <w:ind w:left="1440"/>
        <w:jc w:val="both"/>
      </w:pPr>
    </w:p>
    <w:p w:rsidR="005A4AD7" w:rsidRDefault="005A4AD7" w:rsidP="005A4AD7">
      <w:pPr>
        <w:spacing w:after="0" w:line="240" w:lineRule="auto"/>
        <w:ind w:left="720"/>
        <w:jc w:val="both"/>
      </w:pPr>
      <w:r w:rsidRPr="00A51BB1">
        <w:t xml:space="preserve">(e) Provides that a victim of an offense under certain sections is entitled to be informed, in the manner provided by Article 56A.0525, that the victim </w:t>
      </w:r>
      <w:r>
        <w:t>is authorized to</w:t>
      </w:r>
      <w:r w:rsidRPr="00A51BB1">
        <w:t xml:space="preserve"> petition for an order of nondisclosure of criminal history record information under Section 411.0728</w:t>
      </w:r>
      <w:r>
        <w:t xml:space="preserve"> (Procedure for Certain Victims of Trafficking of Persons or Compelling Prostitution)</w:t>
      </w:r>
      <w:r w:rsidRPr="00A51BB1">
        <w:t>, Government Code, if the victim</w:t>
      </w:r>
      <w:r>
        <w:t xml:space="preserve"> meets certain criteria. </w:t>
      </w:r>
    </w:p>
    <w:p w:rsidR="005A4AD7" w:rsidRDefault="005A4AD7" w:rsidP="005A4AD7">
      <w:pPr>
        <w:spacing w:after="0" w:line="240" w:lineRule="auto"/>
        <w:jc w:val="both"/>
        <w:rPr>
          <w:rFonts w:eastAsia="Times New Roman" w:cs="Times New Roman"/>
          <w:szCs w:val="24"/>
        </w:rPr>
      </w:pPr>
    </w:p>
    <w:p w:rsidR="005A4AD7" w:rsidRPr="00A51BB1" w:rsidRDefault="005A4AD7" w:rsidP="005A4AD7">
      <w:pPr>
        <w:spacing w:after="0" w:line="240" w:lineRule="auto"/>
        <w:jc w:val="both"/>
        <w:rPr>
          <w:rFonts w:eastAsia="Times New Roman" w:cs="Times New Roman"/>
          <w:szCs w:val="24"/>
        </w:rPr>
      </w:pPr>
      <w:r w:rsidRPr="00A51BB1">
        <w:rPr>
          <w:rFonts w:eastAsia="Times New Roman" w:cs="Times New Roman"/>
          <w:szCs w:val="24"/>
        </w:rPr>
        <w:t>SECTION 3. Amends Subchapter B, Chapter 56A, Code of Criminal Procedure, by adding Article 56A.0525, as follows:</w:t>
      </w:r>
    </w:p>
    <w:p w:rsidR="005A4AD7" w:rsidRPr="00A51BB1" w:rsidRDefault="005A4AD7" w:rsidP="005A4AD7">
      <w:pPr>
        <w:spacing w:after="0" w:line="240" w:lineRule="auto"/>
        <w:jc w:val="both"/>
        <w:rPr>
          <w:rFonts w:eastAsia="Times New Roman" w:cs="Times New Roman"/>
          <w:szCs w:val="24"/>
        </w:rPr>
      </w:pPr>
    </w:p>
    <w:p w:rsidR="005A4AD7" w:rsidRPr="00A51BB1" w:rsidRDefault="005A4AD7" w:rsidP="005A4AD7">
      <w:pPr>
        <w:spacing w:after="0" w:line="240" w:lineRule="auto"/>
        <w:ind w:left="720"/>
        <w:jc w:val="both"/>
        <w:rPr>
          <w:rFonts w:eastAsia="Times New Roman" w:cs="Times New Roman"/>
          <w:szCs w:val="24"/>
        </w:rPr>
      </w:pPr>
      <w:r w:rsidRPr="00A51BB1">
        <w:rPr>
          <w:rFonts w:eastAsia="Times New Roman" w:cs="Times New Roman"/>
          <w:szCs w:val="24"/>
        </w:rPr>
        <w:t xml:space="preserve">Art. 56A.0525. AUTHORIZED FORM OF NOTIFICATIONS. Requires a judge, attorney representing the state, peace officer, or law enforcement agency that is required to notify, inform, or disclose information to a victim, guardian of a victim, or close relative of a deceased victim in accordance with a right granted under </w:t>
      </w:r>
      <w:r>
        <w:rPr>
          <w:rFonts w:eastAsia="Times New Roman" w:cs="Times New Roman"/>
          <w:szCs w:val="24"/>
        </w:rPr>
        <w:t>Subchapter B (Crime Victims' Rights)</w:t>
      </w:r>
      <w:r w:rsidRPr="00A51BB1">
        <w:rPr>
          <w:rFonts w:eastAsia="Times New Roman" w:cs="Times New Roman"/>
          <w:szCs w:val="24"/>
        </w:rPr>
        <w:t xml:space="preserve"> to provide the notification or information in the following manner for purposes of this subchapter:</w:t>
      </w:r>
    </w:p>
    <w:p w:rsidR="005A4AD7" w:rsidRPr="00A51BB1" w:rsidRDefault="005A4AD7" w:rsidP="005A4AD7">
      <w:pPr>
        <w:spacing w:after="0" w:line="240" w:lineRule="auto"/>
        <w:ind w:left="72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(1) electronically</w:t>
      </w:r>
      <w:r>
        <w:rPr>
          <w:rFonts w:eastAsia="Times New Roman" w:cs="Times New Roman"/>
          <w:szCs w:val="24"/>
        </w:rPr>
        <w:t xml:space="preserve">, including </w:t>
      </w:r>
      <w:r w:rsidRPr="00A51BB1">
        <w:rPr>
          <w:rFonts w:eastAsia="Times New Roman" w:cs="Times New Roman"/>
          <w:szCs w:val="24"/>
        </w:rPr>
        <w:t>by text message</w:t>
      </w:r>
      <w:r>
        <w:rPr>
          <w:rFonts w:eastAsia="Times New Roman" w:cs="Times New Roman"/>
          <w:szCs w:val="24"/>
        </w:rPr>
        <w:t xml:space="preserve">, videoconference, </w:t>
      </w:r>
      <w:r w:rsidRPr="00A51BB1">
        <w:rPr>
          <w:rFonts w:eastAsia="Times New Roman" w:cs="Times New Roman"/>
          <w:szCs w:val="24"/>
        </w:rPr>
        <w:t>or e-mail;</w:t>
      </w:r>
    </w:p>
    <w:p w:rsidR="005A4AD7" w:rsidRPr="00A51BB1" w:rsidRDefault="005A4AD7" w:rsidP="005A4AD7">
      <w:pPr>
        <w:spacing w:after="0" w:line="240" w:lineRule="auto"/>
        <w:ind w:left="1440"/>
        <w:jc w:val="both"/>
        <w:rPr>
          <w:rFonts w:eastAsia="Times New Roman" w:cs="Times New Roman"/>
          <w:szCs w:val="24"/>
        </w:rPr>
      </w:pPr>
    </w:p>
    <w:p w:rsidR="005A4AD7"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 xml:space="preserve">(2) </w:t>
      </w:r>
      <w:r>
        <w:rPr>
          <w:rFonts w:eastAsia="Times New Roman" w:cs="Times New Roman"/>
          <w:szCs w:val="24"/>
        </w:rPr>
        <w:t>by mail;</w:t>
      </w:r>
    </w:p>
    <w:p w:rsidR="005A4AD7"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Pr>
          <w:rFonts w:eastAsia="Times New Roman" w:cs="Times New Roman"/>
          <w:szCs w:val="24"/>
        </w:rPr>
        <w:t xml:space="preserve">(3) </w:t>
      </w:r>
      <w:r w:rsidRPr="00A51BB1">
        <w:rPr>
          <w:rFonts w:eastAsia="Times New Roman" w:cs="Times New Roman"/>
          <w:szCs w:val="24"/>
        </w:rPr>
        <w:t>through an anonymous, online portal; or</w:t>
      </w:r>
    </w:p>
    <w:p w:rsidR="005A4AD7" w:rsidRPr="00A51BB1" w:rsidRDefault="005A4AD7" w:rsidP="005A4AD7">
      <w:pPr>
        <w:spacing w:after="0" w:line="240" w:lineRule="auto"/>
        <w:ind w:left="1440"/>
        <w:jc w:val="both"/>
        <w:rPr>
          <w:rFonts w:eastAsia="Times New Roman" w:cs="Times New Roman"/>
          <w:szCs w:val="24"/>
        </w:rPr>
      </w:pPr>
    </w:p>
    <w:p w:rsidR="005A4AD7" w:rsidRPr="00A51BB1" w:rsidRDefault="005A4AD7" w:rsidP="005A4AD7">
      <w:pPr>
        <w:spacing w:after="0" w:line="240" w:lineRule="auto"/>
        <w:ind w:left="1440"/>
        <w:jc w:val="both"/>
        <w:rPr>
          <w:rFonts w:eastAsia="Times New Roman" w:cs="Times New Roman"/>
          <w:szCs w:val="24"/>
        </w:rPr>
      </w:pPr>
      <w:r w:rsidRPr="00A51BB1">
        <w:rPr>
          <w:rFonts w:eastAsia="Times New Roman" w:cs="Times New Roman"/>
          <w:szCs w:val="24"/>
        </w:rPr>
        <w:t>(</w:t>
      </w:r>
      <w:r>
        <w:rPr>
          <w:rFonts w:eastAsia="Times New Roman" w:cs="Times New Roman"/>
          <w:szCs w:val="24"/>
        </w:rPr>
        <w:t>4</w:t>
      </w:r>
      <w:r w:rsidRPr="00A51BB1">
        <w:rPr>
          <w:rFonts w:eastAsia="Times New Roman" w:cs="Times New Roman"/>
          <w:szCs w:val="24"/>
        </w:rPr>
        <w:t xml:space="preserve">) by </w:t>
      </w:r>
      <w:r>
        <w:rPr>
          <w:rFonts w:eastAsia="Times New Roman" w:cs="Times New Roman"/>
          <w:szCs w:val="24"/>
        </w:rPr>
        <w:t xml:space="preserve">contacting by telephone or otherwise </w:t>
      </w:r>
      <w:r w:rsidRPr="00A51BB1">
        <w:rPr>
          <w:rFonts w:eastAsia="Times New Roman" w:cs="Times New Roman"/>
          <w:szCs w:val="24"/>
        </w:rPr>
        <w:t>making personal contact with the victim, guardian, or relative, as applicable.</w:t>
      </w:r>
    </w:p>
    <w:p w:rsidR="005A4AD7" w:rsidRPr="00A51BB1" w:rsidRDefault="005A4AD7" w:rsidP="005A4AD7">
      <w:pPr>
        <w:spacing w:after="0" w:line="240" w:lineRule="auto"/>
        <w:jc w:val="both"/>
        <w:rPr>
          <w:rFonts w:eastAsia="Times New Roman" w:cs="Times New Roman"/>
          <w:szCs w:val="24"/>
        </w:rPr>
      </w:pPr>
    </w:p>
    <w:p w:rsidR="005A4AD7" w:rsidRPr="00C8671F" w:rsidRDefault="005A4AD7" w:rsidP="005A4AD7">
      <w:pPr>
        <w:spacing w:after="0" w:line="240" w:lineRule="auto"/>
        <w:jc w:val="both"/>
        <w:rPr>
          <w:rFonts w:eastAsia="Times New Roman" w:cs="Times New Roman"/>
          <w:szCs w:val="24"/>
        </w:rPr>
      </w:pPr>
      <w:r w:rsidRPr="00A51BB1">
        <w:rPr>
          <w:rFonts w:eastAsia="Times New Roman" w:cs="Times New Roman"/>
          <w:szCs w:val="24"/>
        </w:rPr>
        <w:t>SECTION 4. Effective date: September 1, 2023.</w:t>
      </w:r>
    </w:p>
    <w:p w:rsidR="005A4AD7" w:rsidRPr="00C8671F" w:rsidRDefault="005A4AD7" w:rsidP="002F3D0F">
      <w:pPr>
        <w:spacing w:after="0" w:line="480" w:lineRule="auto"/>
        <w:jc w:val="both"/>
        <w:rPr>
          <w:rFonts w:eastAsia="Times New Roman" w:cs="Times New Roman"/>
          <w:szCs w:val="24"/>
        </w:rPr>
      </w:pPr>
      <w:r w:rsidRPr="005C2A78">
        <w:rPr>
          <w:rFonts w:eastAsia="Times New Roman" w:cs="Times New Roman"/>
          <w:szCs w:val="24"/>
        </w:rPr>
        <w:t xml:space="preserve"> </w:t>
      </w:r>
    </w:p>
    <w:p w:rsidR="005A4AD7" w:rsidRPr="00C8671F" w:rsidRDefault="005A4AD7" w:rsidP="002F3D0F">
      <w:pPr>
        <w:spacing w:after="0" w:line="480" w:lineRule="auto"/>
        <w:jc w:val="both"/>
        <w:rPr>
          <w:rFonts w:eastAsia="Times New Roman" w:cs="Times New Roman"/>
          <w:szCs w:val="24"/>
        </w:rPr>
      </w:pPr>
      <w:r w:rsidRPr="005C2A78">
        <w:rPr>
          <w:rFonts w:eastAsia="Times New Roman" w:cs="Times New Roman"/>
          <w:szCs w:val="24"/>
        </w:rPr>
        <w:t xml:space="preserve"> </w:t>
      </w:r>
    </w:p>
    <w:sectPr w:rsidR="005A4AD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A19" w:rsidRDefault="00BB3A19" w:rsidP="000F1DF9">
      <w:pPr>
        <w:spacing w:after="0" w:line="240" w:lineRule="auto"/>
      </w:pPr>
      <w:r>
        <w:separator/>
      </w:r>
    </w:p>
  </w:endnote>
  <w:endnote w:type="continuationSeparator" w:id="0">
    <w:p w:rsidR="00BB3A19" w:rsidRDefault="00BB3A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3A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4AD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4AD7">
                <w:rPr>
                  <w:sz w:val="20"/>
                  <w:szCs w:val="20"/>
                </w:rPr>
                <w:t>S.B. 2101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4A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3A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A19" w:rsidRDefault="00BB3A19" w:rsidP="000F1DF9">
      <w:pPr>
        <w:spacing w:after="0" w:line="240" w:lineRule="auto"/>
      </w:pPr>
      <w:r>
        <w:separator/>
      </w:r>
    </w:p>
  </w:footnote>
  <w:footnote w:type="continuationSeparator" w:id="0">
    <w:p w:rsidR="00BB3A19" w:rsidRDefault="00BB3A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7E7"/>
    <w:multiLevelType w:val="multilevel"/>
    <w:tmpl w:val="402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3874"/>
    <w:multiLevelType w:val="multilevel"/>
    <w:tmpl w:val="06DC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B0D3A"/>
    <w:multiLevelType w:val="multilevel"/>
    <w:tmpl w:val="270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63C23"/>
    <w:multiLevelType w:val="multilevel"/>
    <w:tmpl w:val="B2D2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473CF"/>
    <w:multiLevelType w:val="multilevel"/>
    <w:tmpl w:val="21A2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B7E4E"/>
    <w:multiLevelType w:val="multilevel"/>
    <w:tmpl w:val="BA1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9343E"/>
    <w:multiLevelType w:val="multilevel"/>
    <w:tmpl w:val="B31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4AD7"/>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3A19"/>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6E0D"/>
  <w15:docId w15:val="{C2740E6B-325A-4B43-BE48-115CF4E1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4A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49CBC39F664EB6B87549837A60421F"/>
        <w:category>
          <w:name w:val="General"/>
          <w:gallery w:val="placeholder"/>
        </w:category>
        <w:types>
          <w:type w:val="bbPlcHdr"/>
        </w:types>
        <w:behaviors>
          <w:behavior w:val="content"/>
        </w:behaviors>
        <w:guid w:val="{179CA503-D55E-48DC-B3F6-53CEF89F9C37}"/>
      </w:docPartPr>
      <w:docPartBody>
        <w:p w:rsidR="00000000" w:rsidRDefault="00A92DBD"/>
      </w:docPartBody>
    </w:docPart>
    <w:docPart>
      <w:docPartPr>
        <w:name w:val="F9BBC45824174F2B974BD45FA564F65C"/>
        <w:category>
          <w:name w:val="General"/>
          <w:gallery w:val="placeholder"/>
        </w:category>
        <w:types>
          <w:type w:val="bbPlcHdr"/>
        </w:types>
        <w:behaviors>
          <w:behavior w:val="content"/>
        </w:behaviors>
        <w:guid w:val="{B9243EE4-A869-4A1C-B67F-52D04B33D9A0}"/>
      </w:docPartPr>
      <w:docPartBody>
        <w:p w:rsidR="00000000" w:rsidRDefault="00A92DBD"/>
      </w:docPartBody>
    </w:docPart>
    <w:docPart>
      <w:docPartPr>
        <w:name w:val="7C40D3483CDE42B0AE486926C77BD529"/>
        <w:category>
          <w:name w:val="General"/>
          <w:gallery w:val="placeholder"/>
        </w:category>
        <w:types>
          <w:type w:val="bbPlcHdr"/>
        </w:types>
        <w:behaviors>
          <w:behavior w:val="content"/>
        </w:behaviors>
        <w:guid w:val="{A9E55142-301A-42CC-A51F-7676EC9CF49F}"/>
      </w:docPartPr>
      <w:docPartBody>
        <w:p w:rsidR="00000000" w:rsidRDefault="00A92DBD"/>
      </w:docPartBody>
    </w:docPart>
    <w:docPart>
      <w:docPartPr>
        <w:name w:val="A806BDA7AD1246B3BCE886B66023E87C"/>
        <w:category>
          <w:name w:val="General"/>
          <w:gallery w:val="placeholder"/>
        </w:category>
        <w:types>
          <w:type w:val="bbPlcHdr"/>
        </w:types>
        <w:behaviors>
          <w:behavior w:val="content"/>
        </w:behaviors>
        <w:guid w:val="{23329C6A-BEC8-458E-8FA2-2234E40B4BCE}"/>
      </w:docPartPr>
      <w:docPartBody>
        <w:p w:rsidR="00000000" w:rsidRDefault="00A92DBD"/>
      </w:docPartBody>
    </w:docPart>
    <w:docPart>
      <w:docPartPr>
        <w:name w:val="081FAB6CB3EF47CAAB0DCDCAEDBC59DA"/>
        <w:category>
          <w:name w:val="General"/>
          <w:gallery w:val="placeholder"/>
        </w:category>
        <w:types>
          <w:type w:val="bbPlcHdr"/>
        </w:types>
        <w:behaviors>
          <w:behavior w:val="content"/>
        </w:behaviors>
        <w:guid w:val="{7B2B4CBA-0E75-4FC5-8BF2-79CA2A449F46}"/>
      </w:docPartPr>
      <w:docPartBody>
        <w:p w:rsidR="00000000" w:rsidRDefault="00A92DBD"/>
      </w:docPartBody>
    </w:docPart>
    <w:docPart>
      <w:docPartPr>
        <w:name w:val="AA891EE0F4DB4403BD12CAF3C4F7DE16"/>
        <w:category>
          <w:name w:val="General"/>
          <w:gallery w:val="placeholder"/>
        </w:category>
        <w:types>
          <w:type w:val="bbPlcHdr"/>
        </w:types>
        <w:behaviors>
          <w:behavior w:val="content"/>
        </w:behaviors>
        <w:guid w:val="{6016C354-C891-47D2-B007-84BB121BE2F3}"/>
      </w:docPartPr>
      <w:docPartBody>
        <w:p w:rsidR="00000000" w:rsidRDefault="00A92DBD"/>
      </w:docPartBody>
    </w:docPart>
    <w:docPart>
      <w:docPartPr>
        <w:name w:val="FBA973CD92A34993A889C6695C0DFB06"/>
        <w:category>
          <w:name w:val="General"/>
          <w:gallery w:val="placeholder"/>
        </w:category>
        <w:types>
          <w:type w:val="bbPlcHdr"/>
        </w:types>
        <w:behaviors>
          <w:behavior w:val="content"/>
        </w:behaviors>
        <w:guid w:val="{9DCD8220-57B5-497C-B9D5-41B6E7952EDD}"/>
      </w:docPartPr>
      <w:docPartBody>
        <w:p w:rsidR="00000000" w:rsidRDefault="00A92DBD"/>
      </w:docPartBody>
    </w:docPart>
    <w:docPart>
      <w:docPartPr>
        <w:name w:val="E9F3827763164EDB9CD92998FE64264C"/>
        <w:category>
          <w:name w:val="General"/>
          <w:gallery w:val="placeholder"/>
        </w:category>
        <w:types>
          <w:type w:val="bbPlcHdr"/>
        </w:types>
        <w:behaviors>
          <w:behavior w:val="content"/>
        </w:behaviors>
        <w:guid w:val="{89FA6C33-743B-47C4-B63C-C0289E02C310}"/>
      </w:docPartPr>
      <w:docPartBody>
        <w:p w:rsidR="00000000" w:rsidRDefault="00A92DBD"/>
      </w:docPartBody>
    </w:docPart>
    <w:docPart>
      <w:docPartPr>
        <w:name w:val="D789AFCF0BD44851B982F0DBA5098C81"/>
        <w:category>
          <w:name w:val="General"/>
          <w:gallery w:val="placeholder"/>
        </w:category>
        <w:types>
          <w:type w:val="bbPlcHdr"/>
        </w:types>
        <w:behaviors>
          <w:behavior w:val="content"/>
        </w:behaviors>
        <w:guid w:val="{6DFB5D42-B46A-43A6-917E-E657CC229DBA}"/>
      </w:docPartPr>
      <w:docPartBody>
        <w:p w:rsidR="00000000" w:rsidRDefault="00A92DBD"/>
      </w:docPartBody>
    </w:docPart>
    <w:docPart>
      <w:docPartPr>
        <w:name w:val="1D6ADB5AD5C247B39FAF5062E423A056"/>
        <w:category>
          <w:name w:val="General"/>
          <w:gallery w:val="placeholder"/>
        </w:category>
        <w:types>
          <w:type w:val="bbPlcHdr"/>
        </w:types>
        <w:behaviors>
          <w:behavior w:val="content"/>
        </w:behaviors>
        <w:guid w:val="{74AE44CC-6C1D-4DAA-9FBF-1474A3BA46C6}"/>
      </w:docPartPr>
      <w:docPartBody>
        <w:p w:rsidR="00000000" w:rsidRDefault="0091431E" w:rsidP="0091431E">
          <w:pPr>
            <w:pStyle w:val="1D6ADB5AD5C247B39FAF5062E423A056"/>
          </w:pPr>
          <w:r w:rsidRPr="00A30DD1">
            <w:rPr>
              <w:rStyle w:val="PlaceholderText"/>
            </w:rPr>
            <w:t>Click here to enter a date.</w:t>
          </w:r>
        </w:p>
      </w:docPartBody>
    </w:docPart>
    <w:docPart>
      <w:docPartPr>
        <w:name w:val="30C31C57992C4A2D8A4BB291FBC2FB07"/>
        <w:category>
          <w:name w:val="General"/>
          <w:gallery w:val="placeholder"/>
        </w:category>
        <w:types>
          <w:type w:val="bbPlcHdr"/>
        </w:types>
        <w:behaviors>
          <w:behavior w:val="content"/>
        </w:behaviors>
        <w:guid w:val="{07522849-6A2D-4653-AC5B-DD874BBAC405}"/>
      </w:docPartPr>
      <w:docPartBody>
        <w:p w:rsidR="00000000" w:rsidRDefault="00A92DBD"/>
      </w:docPartBody>
    </w:docPart>
    <w:docPart>
      <w:docPartPr>
        <w:name w:val="2044EC4C408C4590989F44273459B930"/>
        <w:category>
          <w:name w:val="General"/>
          <w:gallery w:val="placeholder"/>
        </w:category>
        <w:types>
          <w:type w:val="bbPlcHdr"/>
        </w:types>
        <w:behaviors>
          <w:behavior w:val="content"/>
        </w:behaviors>
        <w:guid w:val="{6843A72A-94BE-49C3-909F-9617FDA88064}"/>
      </w:docPartPr>
      <w:docPartBody>
        <w:p w:rsidR="00000000" w:rsidRDefault="00A92DBD"/>
      </w:docPartBody>
    </w:docPart>
    <w:docPart>
      <w:docPartPr>
        <w:name w:val="B05AC1D87A4644DD9B2CE38208FE2A32"/>
        <w:category>
          <w:name w:val="General"/>
          <w:gallery w:val="placeholder"/>
        </w:category>
        <w:types>
          <w:type w:val="bbPlcHdr"/>
        </w:types>
        <w:behaviors>
          <w:behavior w:val="content"/>
        </w:behaviors>
        <w:guid w:val="{AF240384-DB6C-4C0D-96B3-E1C4A064673E}"/>
      </w:docPartPr>
      <w:docPartBody>
        <w:p w:rsidR="00000000" w:rsidRDefault="0091431E" w:rsidP="0091431E">
          <w:pPr>
            <w:pStyle w:val="B05AC1D87A4644DD9B2CE38208FE2A32"/>
          </w:pPr>
          <w:r>
            <w:rPr>
              <w:rFonts w:eastAsia="Times New Roman" w:cs="Times New Roman"/>
              <w:bCs/>
              <w:szCs w:val="24"/>
            </w:rPr>
            <w:t xml:space="preserve"> </w:t>
          </w:r>
        </w:p>
      </w:docPartBody>
    </w:docPart>
    <w:docPart>
      <w:docPartPr>
        <w:name w:val="CA3DBBF5B3D743B1AA72B474B8CC4644"/>
        <w:category>
          <w:name w:val="General"/>
          <w:gallery w:val="placeholder"/>
        </w:category>
        <w:types>
          <w:type w:val="bbPlcHdr"/>
        </w:types>
        <w:behaviors>
          <w:behavior w:val="content"/>
        </w:behaviors>
        <w:guid w:val="{41EF9888-8544-47B1-AF84-135738E8D44C}"/>
      </w:docPartPr>
      <w:docPartBody>
        <w:p w:rsidR="00000000" w:rsidRDefault="00A92DBD"/>
      </w:docPartBody>
    </w:docPart>
    <w:docPart>
      <w:docPartPr>
        <w:name w:val="8CD6C990E9E6476AA09812DD494A1F4A"/>
        <w:category>
          <w:name w:val="General"/>
          <w:gallery w:val="placeholder"/>
        </w:category>
        <w:types>
          <w:type w:val="bbPlcHdr"/>
        </w:types>
        <w:behaviors>
          <w:behavior w:val="content"/>
        </w:behaviors>
        <w:guid w:val="{68DC821D-3573-4DFE-9D4E-1CC18C584539}"/>
      </w:docPartPr>
      <w:docPartBody>
        <w:p w:rsidR="00000000" w:rsidRDefault="00A92D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431E"/>
    <w:rsid w:val="00984D6C"/>
    <w:rsid w:val="00A54AD6"/>
    <w:rsid w:val="00A57564"/>
    <w:rsid w:val="00A92DB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1E"/>
    <w:rPr>
      <w:color w:val="808080"/>
    </w:rPr>
  </w:style>
  <w:style w:type="paragraph" w:customStyle="1" w:styleId="1D6ADB5AD5C247B39FAF5062E423A056">
    <w:name w:val="1D6ADB5AD5C247B39FAF5062E423A056"/>
    <w:rsid w:val="0091431E"/>
    <w:pPr>
      <w:spacing w:after="160" w:line="259" w:lineRule="auto"/>
    </w:pPr>
  </w:style>
  <w:style w:type="paragraph" w:customStyle="1" w:styleId="B05AC1D87A4644DD9B2CE38208FE2A32">
    <w:name w:val="B05AC1D87A4644DD9B2CE38208FE2A32"/>
    <w:rsid w:val="009143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5704</TotalTime>
  <Pages>1</Pages>
  <Words>1119</Words>
  <Characters>6384</Characters>
  <Application>Microsoft Office Word</Application>
  <DocSecurity>0</DocSecurity>
  <Lines>53</Lines>
  <Paragraphs>14</Paragraphs>
  <ScaleCrop>false</ScaleCrop>
  <Company>Texas Legislative Council</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2023-05-29T16:17:00Z</dcterms:modified>
</cp:coreProperties>
</file>

<file path=docProps/custom.xml><?xml version="1.0" encoding="utf-8"?>
<op:Properties xmlns:vt="http://schemas.openxmlformats.org/officeDocument/2006/docPropsVTypes" xmlns:op="http://schemas.openxmlformats.org/officeDocument/2006/custom-properties"/>
</file>