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142" w:rsidRDefault="00C5714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AAA5322BB934F6EBA5198AEDD8198B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57142" w:rsidRPr="00585C31" w:rsidRDefault="00C57142" w:rsidP="000F1DF9">
      <w:pPr>
        <w:spacing w:after="0" w:line="240" w:lineRule="auto"/>
        <w:rPr>
          <w:rFonts w:cs="Times New Roman"/>
          <w:szCs w:val="24"/>
        </w:rPr>
      </w:pPr>
    </w:p>
    <w:p w:rsidR="00C57142" w:rsidRPr="00585C31" w:rsidRDefault="00C5714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57142" w:rsidTr="000F1DF9">
        <w:tc>
          <w:tcPr>
            <w:tcW w:w="2718" w:type="dxa"/>
          </w:tcPr>
          <w:p w:rsidR="00C57142" w:rsidRPr="005C2A78" w:rsidRDefault="00C5714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6FBE32239D1419EA660174833D9F1A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57142" w:rsidRPr="00FF6471" w:rsidRDefault="00C5714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68063BF105044EFAFF68F70D00FA62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2106</w:t>
                </w:r>
              </w:sdtContent>
            </w:sdt>
          </w:p>
        </w:tc>
      </w:tr>
      <w:tr w:rsidR="00C5714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C16CD81EC3A4FD783F15EC73D3C1AB2"/>
            </w:placeholder>
            <w:showingPlcHdr/>
          </w:sdtPr>
          <w:sdtContent>
            <w:tc>
              <w:tcPr>
                <w:tcW w:w="2718" w:type="dxa"/>
              </w:tcPr>
              <w:p w:rsidR="00C57142" w:rsidRPr="000F1DF9" w:rsidRDefault="00C57142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C57142" w:rsidRPr="005C2A78" w:rsidRDefault="00C5714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F8489D9D76C4F1993A0C09A67A0128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16C8CEB43904F44AAC6A4B1495DBBE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FF22F34FDB143619B36641A0ED4B330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1D387C4CAE5D4947A3D6AA470DC82D96"/>
                </w:placeholder>
                <w:showingPlcHdr/>
              </w:sdtPr>
              <w:sdtContent/>
            </w:sdt>
          </w:p>
        </w:tc>
      </w:tr>
      <w:tr w:rsidR="00C57142" w:rsidTr="000F1DF9">
        <w:tc>
          <w:tcPr>
            <w:tcW w:w="2718" w:type="dxa"/>
          </w:tcPr>
          <w:p w:rsidR="00C57142" w:rsidRPr="00BC7495" w:rsidRDefault="00C57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7F41826393C4CDBB44FA6F2AC56B4DC"/>
            </w:placeholder>
          </w:sdtPr>
          <w:sdtContent>
            <w:tc>
              <w:tcPr>
                <w:tcW w:w="6858" w:type="dxa"/>
              </w:tcPr>
              <w:p w:rsidR="00C57142" w:rsidRPr="00FF6471" w:rsidRDefault="00C571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C57142" w:rsidTr="000F1DF9">
        <w:tc>
          <w:tcPr>
            <w:tcW w:w="2718" w:type="dxa"/>
          </w:tcPr>
          <w:p w:rsidR="00C57142" w:rsidRPr="00BC7495" w:rsidRDefault="00C57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B88AFE707B448D095BE1858AA0FF29B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C57142" w:rsidRPr="00FF6471" w:rsidRDefault="00C571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4/17/2023</w:t>
                </w:r>
              </w:p>
            </w:tc>
          </w:sdtContent>
        </w:sdt>
      </w:tr>
      <w:tr w:rsidR="00C57142" w:rsidTr="000F1DF9">
        <w:tc>
          <w:tcPr>
            <w:tcW w:w="2718" w:type="dxa"/>
          </w:tcPr>
          <w:p w:rsidR="00C57142" w:rsidRPr="00BC7495" w:rsidRDefault="00C57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166641F55CC46C891DEE16465750DE2"/>
            </w:placeholder>
          </w:sdtPr>
          <w:sdtContent>
            <w:tc>
              <w:tcPr>
                <w:tcW w:w="6858" w:type="dxa"/>
              </w:tcPr>
              <w:p w:rsidR="00C57142" w:rsidRPr="00FF6471" w:rsidRDefault="00C571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C57142" w:rsidRPr="00FF6471" w:rsidRDefault="00C57142" w:rsidP="000F1DF9">
      <w:pPr>
        <w:spacing w:after="0" w:line="240" w:lineRule="auto"/>
        <w:rPr>
          <w:rFonts w:cs="Times New Roman"/>
          <w:szCs w:val="24"/>
        </w:rPr>
      </w:pPr>
    </w:p>
    <w:p w:rsidR="00C57142" w:rsidRPr="00FF6471" w:rsidRDefault="00C57142" w:rsidP="000F1DF9">
      <w:pPr>
        <w:spacing w:after="0" w:line="240" w:lineRule="auto"/>
        <w:rPr>
          <w:rFonts w:cs="Times New Roman"/>
          <w:szCs w:val="24"/>
        </w:rPr>
      </w:pPr>
    </w:p>
    <w:p w:rsidR="00C57142" w:rsidRPr="00FF6471" w:rsidRDefault="00C5714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54E85D6297F49CE8B47E1816CF7C92A"/>
        </w:placeholder>
      </w:sdtPr>
      <w:sdtContent>
        <w:p w:rsidR="00C57142" w:rsidRDefault="00C5714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E977B798352E4A99A4E2E3BEED64EA36"/>
        </w:placeholder>
      </w:sdtPr>
      <w:sdtEndPr/>
      <w:sdtContent>
        <w:p w:rsidR="00C57142" w:rsidRDefault="00C57142" w:rsidP="00C57142">
          <w:pPr>
            <w:pStyle w:val="NormalWeb"/>
            <w:spacing w:before="0" w:beforeAutospacing="0" w:after="0" w:afterAutospacing="0"/>
            <w:jc w:val="both"/>
            <w:divId w:val="154539419"/>
            <w:rPr>
              <w:rFonts w:eastAsia="Times New Roman"/>
              <w:bCs/>
            </w:rPr>
          </w:pPr>
        </w:p>
        <w:p w:rsidR="00C57142" w:rsidRPr="00C57142" w:rsidRDefault="00C57142" w:rsidP="00C57142">
          <w:pPr>
            <w:pStyle w:val="NormalWeb"/>
            <w:spacing w:before="0" w:beforeAutospacing="0" w:after="0" w:afterAutospacing="0"/>
            <w:jc w:val="both"/>
            <w:divId w:val="154539419"/>
          </w:pPr>
          <w:r>
            <w:t>As proposed, S.B. 2106 amends current law relating to the Judicial Branch Certification Commission, authorizes the Supreme Court of Texas to adopt rules on ineligibility to renew a certification, registration, or license issued by the commission, and specifies conditions for the imposition of administrative sanctions by the commission.</w:t>
          </w:r>
        </w:p>
        <w:p w:rsidR="00C57142" w:rsidRPr="00C57142" w:rsidRDefault="00C57142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 w:displacedByCustomXml="prev"/>
    <w:bookmarkEnd w:id="0" w:displacedByCustomXml="prev"/>
    <w:p w:rsidR="00C57142" w:rsidRPr="005C2A78" w:rsidRDefault="00C5714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FD9056ACC4A4C5BA589A814C4F8B35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57142" w:rsidRPr="006529C4" w:rsidRDefault="00C571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57142" w:rsidRDefault="00C5714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Supreme Court of Texas in SECTION 1 (Section 152.203, Government Code) of this bill.</w:t>
      </w:r>
    </w:p>
    <w:p w:rsidR="00C57142" w:rsidRPr="006529C4" w:rsidRDefault="00C571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C57142" w:rsidRPr="005C2A78" w:rsidRDefault="00C5714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CEC16D671D84088A5FF8B2F5CE6B99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57142" w:rsidRPr="005C2A78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57142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B21149">
        <w:rPr>
          <w:rFonts w:eastAsia="Times New Roman" w:cs="Times New Roman"/>
          <w:szCs w:val="24"/>
        </w:rPr>
        <w:t>Section 152.203,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C57142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57142" w:rsidRPr="005C2A78" w:rsidRDefault="00C57142" w:rsidP="00F5646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Sec. 152.203. RULES ON INELIGIBILITY.</w:t>
      </w:r>
      <w:r>
        <w:rPr>
          <w:rFonts w:eastAsia="Times New Roman" w:cs="Times New Roman"/>
          <w:szCs w:val="24"/>
        </w:rPr>
        <w:t xml:space="preserve"> Requires the Supreme Court of Texas (supreme court) to </w:t>
      </w:r>
      <w:r w:rsidRPr="00B21149">
        <w:rPr>
          <w:rFonts w:eastAsia="Times New Roman" w:cs="Times New Roman"/>
          <w:szCs w:val="24"/>
        </w:rPr>
        <w:t xml:space="preserve">adopt rules on applicants' ineligibility for certification, registration, or licensing or renewal of certification, registration, or licensing under </w:t>
      </w:r>
      <w:r>
        <w:rPr>
          <w:rFonts w:eastAsia="Times New Roman" w:cs="Times New Roman"/>
          <w:szCs w:val="24"/>
        </w:rPr>
        <w:t>S</w:t>
      </w:r>
      <w:r w:rsidRPr="00B21149">
        <w:rPr>
          <w:rFonts w:eastAsia="Times New Roman" w:cs="Times New Roman"/>
          <w:szCs w:val="24"/>
        </w:rPr>
        <w:t>ubtitle</w:t>
      </w:r>
      <w:r>
        <w:rPr>
          <w:rFonts w:eastAsia="Times New Roman" w:cs="Times New Roman"/>
          <w:szCs w:val="24"/>
        </w:rPr>
        <w:t xml:space="preserve"> L (Court Professions Regulation)</w:t>
      </w:r>
      <w:r w:rsidRPr="00B21149">
        <w:rPr>
          <w:rFonts w:eastAsia="Times New Roman" w:cs="Times New Roman"/>
          <w:szCs w:val="24"/>
        </w:rPr>
        <w:t xml:space="preserve"> based on the person's criminal history or other information, including failure to comply with </w:t>
      </w:r>
      <w:r w:rsidRPr="00A653FB">
        <w:rPr>
          <w:rFonts w:eastAsia="Times New Roman" w:cs="Times New Roman"/>
          <w:szCs w:val="24"/>
        </w:rPr>
        <w:t xml:space="preserve">Judicial Branch Certification Commission </w:t>
      </w:r>
      <w:r>
        <w:rPr>
          <w:rFonts w:eastAsia="Times New Roman" w:cs="Times New Roman"/>
          <w:szCs w:val="24"/>
        </w:rPr>
        <w:t xml:space="preserve">(JBCC) </w:t>
      </w:r>
      <w:r w:rsidRPr="00B21149">
        <w:rPr>
          <w:rFonts w:eastAsia="Times New Roman" w:cs="Times New Roman"/>
          <w:szCs w:val="24"/>
        </w:rPr>
        <w:t>orders or timely pay fees or administration penalties, that indicates the person lacks the honesty, trustworthiness, or integrity to hold the certification, registration, or license.</w:t>
      </w:r>
    </w:p>
    <w:p w:rsidR="00C57142" w:rsidRPr="005C2A78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57142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B21149">
        <w:rPr>
          <w:rFonts w:eastAsia="Times New Roman" w:cs="Times New Roman"/>
          <w:szCs w:val="24"/>
        </w:rPr>
        <w:t>Section 153.004, Government Code,</w:t>
      </w:r>
      <w:r>
        <w:rPr>
          <w:rFonts w:eastAsia="Times New Roman" w:cs="Times New Roman"/>
          <w:szCs w:val="24"/>
        </w:rPr>
        <w:t xml:space="preserve"> as follows:</w:t>
      </w:r>
    </w:p>
    <w:p w:rsidR="00C57142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57142" w:rsidRDefault="00C57142" w:rsidP="00F5646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Sec. 153.004. DENIAL, REVOCATION, SUSPENSION, OR REFUSAL TO RENEW; REPRIMAND; PROBATION. (a)</w:t>
      </w:r>
      <w:r>
        <w:rPr>
          <w:rFonts w:eastAsia="Times New Roman" w:cs="Times New Roman"/>
          <w:szCs w:val="24"/>
        </w:rPr>
        <w:t xml:space="preserve"> Makes no changes to this subsection.</w:t>
      </w:r>
    </w:p>
    <w:p w:rsidR="00C57142" w:rsidRDefault="00C57142" w:rsidP="00F56460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</w:t>
      </w:r>
      <w:bookmarkStart w:id="1" w:name="_Hlk132652051"/>
      <w:r>
        <w:rPr>
          <w:rFonts w:eastAsia="Times New Roman" w:cs="Times New Roman"/>
          <w:szCs w:val="24"/>
        </w:rPr>
        <w:t xml:space="preserve">JBCC </w:t>
      </w:r>
      <w:bookmarkEnd w:id="1"/>
      <w:r>
        <w:rPr>
          <w:rFonts w:eastAsia="Times New Roman" w:cs="Times New Roman"/>
          <w:szCs w:val="24"/>
        </w:rPr>
        <w:t>to d</w:t>
      </w:r>
      <w:r w:rsidRPr="00B21149">
        <w:rPr>
          <w:rFonts w:eastAsia="Times New Roman" w:cs="Times New Roman"/>
          <w:szCs w:val="24"/>
        </w:rPr>
        <w:t>etermine the severity of an administrative sanction, including the length of the period of time a revocation, suspension, refusal to renew a certification, registration, or license, based upon: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(1) the seriousness of the violation, including the nature, circumstances, extent, and gravity of the violation;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(2) the threat to health or safety caused by the violation;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(3) any previous violations;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(4) the administrative sanction necessary to deter a future violation;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(5) whether the violator demonstrated good faith, including when applicable whether the violator made good faith efforts to correct the violation; and</w:t>
      </w:r>
    </w:p>
    <w:p w:rsidR="00C57142" w:rsidRPr="00B21149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21149">
        <w:rPr>
          <w:rFonts w:eastAsia="Times New Roman" w:cs="Times New Roman"/>
          <w:szCs w:val="24"/>
        </w:rPr>
        <w:t>(6) any other matter that justice may require.</w:t>
      </w:r>
    </w:p>
    <w:p w:rsidR="00C57142" w:rsidRDefault="00C57142" w:rsidP="00F56460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C57142" w:rsidRDefault="00C57142" w:rsidP="00F5646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(c)-(d) Redesignates Subsections (b) and (c) as Subsections (c) and (d).</w:t>
      </w:r>
    </w:p>
    <w:p w:rsidR="00C57142" w:rsidRDefault="00C57142" w:rsidP="00F56460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C57142" w:rsidRPr="00C8671F" w:rsidRDefault="00C57142" w:rsidP="00F5646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3.</w:t>
      </w:r>
      <w:r>
        <w:rPr>
          <w:rFonts w:eastAsia="Times New Roman" w:cs="Times New Roman"/>
          <w:szCs w:val="24"/>
        </w:rPr>
        <w:t xml:space="preserve"> Effective date: September 1, 2023. 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C5714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563" w:rsidRDefault="00E80563" w:rsidP="000F1DF9">
      <w:pPr>
        <w:spacing w:after="0" w:line="240" w:lineRule="auto"/>
      </w:pPr>
      <w:r>
        <w:separator/>
      </w:r>
    </w:p>
  </w:endnote>
  <w:endnote w:type="continuationSeparator" w:id="0">
    <w:p w:rsidR="00E80563" w:rsidRDefault="00E80563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80563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C57142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C57142">
                <w:rPr>
                  <w:sz w:val="20"/>
                  <w:szCs w:val="20"/>
                </w:rPr>
                <w:t>S.B. 2106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C5714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80563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563" w:rsidRDefault="00E80563" w:rsidP="000F1DF9">
      <w:pPr>
        <w:spacing w:after="0" w:line="240" w:lineRule="auto"/>
      </w:pPr>
      <w:r>
        <w:separator/>
      </w:r>
    </w:p>
  </w:footnote>
  <w:footnote w:type="continuationSeparator" w:id="0">
    <w:p w:rsidR="00E80563" w:rsidRDefault="00E80563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57142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80563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1661"/>
  <w15:docId w15:val="{7BA71154-58BA-41B9-9FCA-B89B190F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714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AAA5322BB934F6EBA5198AEDD81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4D4B-026F-4380-9928-2887BCEB9D5E}"/>
      </w:docPartPr>
      <w:docPartBody>
        <w:p w:rsidR="00000000" w:rsidRDefault="00DC2AC6"/>
      </w:docPartBody>
    </w:docPart>
    <w:docPart>
      <w:docPartPr>
        <w:name w:val="26FBE32239D1419EA660174833D9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70A6-1AF5-4657-88AE-CDC32A679FAD}"/>
      </w:docPartPr>
      <w:docPartBody>
        <w:p w:rsidR="00000000" w:rsidRDefault="00DC2AC6"/>
      </w:docPartBody>
    </w:docPart>
    <w:docPart>
      <w:docPartPr>
        <w:name w:val="B68063BF105044EFAFF68F70D00FA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05B0-2485-4CF2-9C52-92FDBB9F144F}"/>
      </w:docPartPr>
      <w:docPartBody>
        <w:p w:rsidR="00000000" w:rsidRDefault="00DC2AC6"/>
      </w:docPartBody>
    </w:docPart>
    <w:docPart>
      <w:docPartPr>
        <w:name w:val="3C16CD81EC3A4FD783F15EC73D3C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1859-F54F-492D-8CBC-E625D99C1E0C}"/>
      </w:docPartPr>
      <w:docPartBody>
        <w:p w:rsidR="00000000" w:rsidRDefault="00DC2AC6"/>
      </w:docPartBody>
    </w:docPart>
    <w:docPart>
      <w:docPartPr>
        <w:name w:val="DF8489D9D76C4F1993A0C09A67A0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8992-EB0C-4C19-B060-751EF1CA3436}"/>
      </w:docPartPr>
      <w:docPartBody>
        <w:p w:rsidR="00000000" w:rsidRDefault="00DC2AC6"/>
      </w:docPartBody>
    </w:docPart>
    <w:docPart>
      <w:docPartPr>
        <w:name w:val="F16C8CEB43904F44AAC6A4B1495D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3CAB-A471-4051-8E98-36C1E7D21498}"/>
      </w:docPartPr>
      <w:docPartBody>
        <w:p w:rsidR="00000000" w:rsidRDefault="00DC2AC6"/>
      </w:docPartBody>
    </w:docPart>
    <w:docPart>
      <w:docPartPr>
        <w:name w:val="7FF22F34FDB143619B36641A0ED4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89EF-24B8-43C0-BFAD-18BEEAC8FD8F}"/>
      </w:docPartPr>
      <w:docPartBody>
        <w:p w:rsidR="00000000" w:rsidRDefault="00DC2AC6"/>
      </w:docPartBody>
    </w:docPart>
    <w:docPart>
      <w:docPartPr>
        <w:name w:val="1D387C4CAE5D4947A3D6AA470DC82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516D-F688-4F8F-9D92-027E9FE8E4F6}"/>
      </w:docPartPr>
      <w:docPartBody>
        <w:p w:rsidR="00000000" w:rsidRDefault="00DC2AC6"/>
      </w:docPartBody>
    </w:docPart>
    <w:docPart>
      <w:docPartPr>
        <w:name w:val="C7F41826393C4CDBB44FA6F2AC56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DE39-D6CA-4E86-8B93-744F3E868820}"/>
      </w:docPartPr>
      <w:docPartBody>
        <w:p w:rsidR="00000000" w:rsidRDefault="00DC2AC6"/>
      </w:docPartBody>
    </w:docPart>
    <w:docPart>
      <w:docPartPr>
        <w:name w:val="3B88AFE707B448D095BE1858AA0F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285B-DEEA-45CD-A052-0F66B5A87CF0}"/>
      </w:docPartPr>
      <w:docPartBody>
        <w:p w:rsidR="00000000" w:rsidRDefault="003815EC" w:rsidP="003815EC">
          <w:pPr>
            <w:pStyle w:val="3B88AFE707B448D095BE1858AA0FF29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166641F55CC46C891DEE16465750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33A0-2CE9-4299-900E-181E9BBE55AA}"/>
      </w:docPartPr>
      <w:docPartBody>
        <w:p w:rsidR="00000000" w:rsidRDefault="00DC2AC6"/>
      </w:docPartBody>
    </w:docPart>
    <w:docPart>
      <w:docPartPr>
        <w:name w:val="054E85D6297F49CE8B47E1816CF7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15F71-5529-40F3-A647-A6DA4AB8E51C}"/>
      </w:docPartPr>
      <w:docPartBody>
        <w:p w:rsidR="00000000" w:rsidRDefault="00DC2AC6"/>
      </w:docPartBody>
    </w:docPart>
    <w:docPart>
      <w:docPartPr>
        <w:name w:val="E977B798352E4A99A4E2E3BEED64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F1C0-DA19-4943-A3E8-A60D666B2130}"/>
      </w:docPartPr>
      <w:docPartBody>
        <w:p w:rsidR="00000000" w:rsidRDefault="003815EC" w:rsidP="003815EC">
          <w:pPr>
            <w:pStyle w:val="E977B798352E4A99A4E2E3BEED64EA3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FD9056ACC4A4C5BA589A814C4F8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051-9BFC-417C-8311-D9B8E06F6F9A}"/>
      </w:docPartPr>
      <w:docPartBody>
        <w:p w:rsidR="00000000" w:rsidRDefault="00DC2AC6"/>
      </w:docPartBody>
    </w:docPart>
    <w:docPart>
      <w:docPartPr>
        <w:name w:val="DCEC16D671D84088A5FF8B2F5CE6B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A5DE-255C-4AAD-AAC9-2EBDD5ABB57C}"/>
      </w:docPartPr>
      <w:docPartBody>
        <w:p w:rsidR="00000000" w:rsidRDefault="00DC2A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815EC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DC2AC6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5EC"/>
    <w:rPr>
      <w:color w:val="808080"/>
    </w:rPr>
  </w:style>
  <w:style w:type="paragraph" w:customStyle="1" w:styleId="3B88AFE707B448D095BE1858AA0FF29B">
    <w:name w:val="3B88AFE707B448D095BE1858AA0FF29B"/>
    <w:rsid w:val="003815EC"/>
    <w:pPr>
      <w:spacing w:after="160" w:line="259" w:lineRule="auto"/>
    </w:pPr>
  </w:style>
  <w:style w:type="paragraph" w:customStyle="1" w:styleId="E977B798352E4A99A4E2E3BEED64EA36">
    <w:name w:val="E977B798352E4A99A4E2E3BEED64EA36"/>
    <w:rsid w:val="003815E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357</Words>
  <Characters>2039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2023-04-18T21:20:00Z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