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3BDF" w:rsidRDefault="007F3B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664C19A7FC40F19343566F28DFB2AE"/>
          </w:placeholder>
        </w:sdtPr>
        <w:sdtContent>
          <w:r w:rsidRPr="005C2A78">
            <w:rPr>
              <w:rFonts w:cs="Times New Roman"/>
              <w:b/>
              <w:szCs w:val="24"/>
              <w:u w:val="single"/>
            </w:rPr>
            <w:t>BILL ANALYSIS</w:t>
          </w:r>
        </w:sdtContent>
      </w:sdt>
    </w:p>
    <w:p w:rsidR="007F3BDF" w:rsidRPr="00585C31" w:rsidRDefault="007F3BDF" w:rsidP="000F1DF9">
      <w:pPr>
        <w:spacing w:after="0" w:line="240" w:lineRule="auto"/>
        <w:rPr>
          <w:rFonts w:cs="Times New Roman"/>
          <w:szCs w:val="24"/>
        </w:rPr>
      </w:pPr>
    </w:p>
    <w:p w:rsidR="007F3BDF" w:rsidRPr="00585C31" w:rsidRDefault="007F3B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3BDF" w:rsidTr="000F1DF9">
        <w:tc>
          <w:tcPr>
            <w:tcW w:w="2718" w:type="dxa"/>
          </w:tcPr>
          <w:p w:rsidR="007F3BDF" w:rsidRPr="005C2A78" w:rsidRDefault="007F3BDF" w:rsidP="006D756B">
            <w:pPr>
              <w:rPr>
                <w:rFonts w:cs="Times New Roman"/>
                <w:szCs w:val="24"/>
              </w:rPr>
            </w:pPr>
            <w:sdt>
              <w:sdtPr>
                <w:rPr>
                  <w:rFonts w:cs="Times New Roman"/>
                  <w:szCs w:val="24"/>
                </w:rPr>
                <w:alias w:val="Agency Title"/>
                <w:tag w:val="AgencyTitleContentControl"/>
                <w:id w:val="1920747753"/>
                <w:lock w:val="sdtContentLocked"/>
                <w:placeholder>
                  <w:docPart w:val="845B4A09116E48CDBDDB18CA9F899A94"/>
                </w:placeholder>
              </w:sdtPr>
              <w:sdtEndPr>
                <w:rPr>
                  <w:rFonts w:cstheme="minorBidi"/>
                  <w:szCs w:val="22"/>
                </w:rPr>
              </w:sdtEndPr>
              <w:sdtContent>
                <w:r>
                  <w:rPr>
                    <w:rFonts w:cs="Times New Roman"/>
                    <w:szCs w:val="24"/>
                  </w:rPr>
                  <w:t>Senate Research Center</w:t>
                </w:r>
              </w:sdtContent>
            </w:sdt>
          </w:p>
        </w:tc>
        <w:tc>
          <w:tcPr>
            <w:tcW w:w="6858" w:type="dxa"/>
          </w:tcPr>
          <w:p w:rsidR="007F3BDF" w:rsidRPr="00FF6471" w:rsidRDefault="007F3BDF" w:rsidP="000F1DF9">
            <w:pPr>
              <w:jc w:val="right"/>
              <w:rPr>
                <w:rFonts w:cs="Times New Roman"/>
                <w:szCs w:val="24"/>
              </w:rPr>
            </w:pPr>
            <w:sdt>
              <w:sdtPr>
                <w:rPr>
                  <w:rFonts w:cs="Times New Roman"/>
                  <w:szCs w:val="24"/>
                </w:rPr>
                <w:alias w:val="Bill Number"/>
                <w:tag w:val="BillNumberOne"/>
                <w:id w:val="-410784069"/>
                <w:lock w:val="sdtContentLocked"/>
                <w:placeholder>
                  <w:docPart w:val="48F2D1E29EDD4BCEA29C5B7C39E545A5"/>
                </w:placeholder>
              </w:sdtPr>
              <w:sdtContent>
                <w:r>
                  <w:rPr>
                    <w:rFonts w:cs="Times New Roman"/>
                    <w:szCs w:val="24"/>
                  </w:rPr>
                  <w:t>C.S.S.B. 2220</w:t>
                </w:r>
              </w:sdtContent>
            </w:sdt>
          </w:p>
        </w:tc>
      </w:tr>
      <w:tr w:rsidR="007F3BDF" w:rsidTr="000F1DF9">
        <w:sdt>
          <w:sdtPr>
            <w:rPr>
              <w:rFonts w:cs="Times New Roman"/>
              <w:szCs w:val="24"/>
            </w:rPr>
            <w:alias w:val="TLCNumber"/>
            <w:tag w:val="TLCNumber"/>
            <w:id w:val="-542600604"/>
            <w:lock w:val="sdtLocked"/>
            <w:placeholder>
              <w:docPart w:val="D302110683F046A58B87467530020821"/>
            </w:placeholder>
          </w:sdtPr>
          <w:sdtContent>
            <w:tc>
              <w:tcPr>
                <w:tcW w:w="2718" w:type="dxa"/>
              </w:tcPr>
              <w:p w:rsidR="007F3BDF" w:rsidRPr="000F1DF9" w:rsidRDefault="007F3BDF" w:rsidP="00C65088">
                <w:pPr>
                  <w:rPr>
                    <w:rFonts w:cs="Times New Roman"/>
                    <w:szCs w:val="24"/>
                  </w:rPr>
                </w:pPr>
                <w:r>
                  <w:rPr>
                    <w:rFonts w:cs="Times New Roman"/>
                    <w:szCs w:val="24"/>
                  </w:rPr>
                  <w:t>88R23602 SRA-F</w:t>
                </w:r>
              </w:p>
            </w:tc>
          </w:sdtContent>
        </w:sdt>
        <w:tc>
          <w:tcPr>
            <w:tcW w:w="6858" w:type="dxa"/>
          </w:tcPr>
          <w:p w:rsidR="007F3BDF" w:rsidRPr="005C2A78" w:rsidRDefault="007F3BDF" w:rsidP="00073EDD">
            <w:pPr>
              <w:jc w:val="right"/>
              <w:rPr>
                <w:rFonts w:cs="Times New Roman"/>
                <w:szCs w:val="24"/>
              </w:rPr>
            </w:pPr>
            <w:sdt>
              <w:sdtPr>
                <w:rPr>
                  <w:rFonts w:cs="Times New Roman"/>
                  <w:szCs w:val="24"/>
                </w:rPr>
                <w:alias w:val="Author Label"/>
                <w:tag w:val="By"/>
                <w:id w:val="72399597"/>
                <w:lock w:val="sdtLocked"/>
                <w:placeholder>
                  <w:docPart w:val="BFFABA86F0FF45B4A645BCE3A65F1A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7CFFCFC2E6468CA5730044F0A6ACA1"/>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83D660CFF6854FFDAD324DC31E73F5B2"/>
                </w:placeholder>
                <w:showingPlcHdr/>
              </w:sdtPr>
              <w:sdtContent/>
            </w:sdt>
            <w:sdt>
              <w:sdtPr>
                <w:rPr>
                  <w:rFonts w:cs="Times New Roman"/>
                  <w:szCs w:val="24"/>
                </w:rPr>
                <w:alias w:val="DualSponsor"/>
                <w:tag w:val="DualSponsor"/>
                <w:id w:val="1029379812"/>
                <w:lock w:val="sdtContentLocked"/>
                <w:placeholder>
                  <w:docPart w:val="058D52A8E14D457BA8079926AD8D0A1F"/>
                </w:placeholder>
                <w:showingPlcHdr/>
              </w:sdtPr>
              <w:sdtContent/>
            </w:sdt>
          </w:p>
        </w:tc>
      </w:tr>
      <w:tr w:rsidR="007F3BDF" w:rsidTr="000F1DF9">
        <w:tc>
          <w:tcPr>
            <w:tcW w:w="2718" w:type="dxa"/>
          </w:tcPr>
          <w:p w:rsidR="007F3BDF" w:rsidRPr="00BC7495" w:rsidRDefault="007F3BDF" w:rsidP="000F1DF9">
            <w:pPr>
              <w:rPr>
                <w:rFonts w:cs="Times New Roman"/>
                <w:szCs w:val="24"/>
              </w:rPr>
            </w:pPr>
          </w:p>
        </w:tc>
        <w:sdt>
          <w:sdtPr>
            <w:rPr>
              <w:rFonts w:cs="Times New Roman"/>
              <w:szCs w:val="24"/>
            </w:rPr>
            <w:alias w:val="Committee"/>
            <w:tag w:val="Committee"/>
            <w:id w:val="1914272295"/>
            <w:lock w:val="sdtContentLocked"/>
            <w:placeholder>
              <w:docPart w:val="85077B688DCF4C36A99173A128921DF4"/>
            </w:placeholder>
          </w:sdtPr>
          <w:sdtContent>
            <w:tc>
              <w:tcPr>
                <w:tcW w:w="6858" w:type="dxa"/>
              </w:tcPr>
              <w:p w:rsidR="007F3BDF" w:rsidRPr="00FF6471" w:rsidRDefault="007F3BDF" w:rsidP="000F1DF9">
                <w:pPr>
                  <w:jc w:val="right"/>
                  <w:rPr>
                    <w:rFonts w:cs="Times New Roman"/>
                    <w:szCs w:val="24"/>
                  </w:rPr>
                </w:pPr>
                <w:r>
                  <w:rPr>
                    <w:rFonts w:cs="Times New Roman"/>
                    <w:szCs w:val="24"/>
                  </w:rPr>
                  <w:t>Natural Resources &amp; Economic Development</w:t>
                </w:r>
              </w:p>
            </w:tc>
          </w:sdtContent>
        </w:sdt>
      </w:tr>
      <w:tr w:rsidR="007F3BDF" w:rsidTr="000F1DF9">
        <w:tc>
          <w:tcPr>
            <w:tcW w:w="2718" w:type="dxa"/>
          </w:tcPr>
          <w:p w:rsidR="007F3BDF" w:rsidRPr="00BC7495" w:rsidRDefault="007F3BDF" w:rsidP="000F1DF9">
            <w:pPr>
              <w:rPr>
                <w:rFonts w:cs="Times New Roman"/>
                <w:szCs w:val="24"/>
              </w:rPr>
            </w:pPr>
          </w:p>
        </w:tc>
        <w:sdt>
          <w:sdtPr>
            <w:rPr>
              <w:rFonts w:cs="Times New Roman"/>
              <w:szCs w:val="24"/>
            </w:rPr>
            <w:alias w:val="Date"/>
            <w:tag w:val="DateContentControl"/>
            <w:id w:val="1178081906"/>
            <w:lock w:val="sdtLocked"/>
            <w:placeholder>
              <w:docPart w:val="F1EAE0942E0F4642B8E549314DF221BD"/>
            </w:placeholder>
            <w:date w:fullDate="2023-04-24T00:00:00Z">
              <w:dateFormat w:val="M/d/yyyy"/>
              <w:lid w:val="en-US"/>
              <w:storeMappedDataAs w:val="dateTime"/>
              <w:calendar w:val="gregorian"/>
            </w:date>
          </w:sdtPr>
          <w:sdtContent>
            <w:tc>
              <w:tcPr>
                <w:tcW w:w="6858" w:type="dxa"/>
              </w:tcPr>
              <w:p w:rsidR="007F3BDF" w:rsidRPr="00FF6471" w:rsidRDefault="007F3BDF" w:rsidP="000F1DF9">
                <w:pPr>
                  <w:jc w:val="right"/>
                  <w:rPr>
                    <w:rFonts w:cs="Times New Roman"/>
                    <w:szCs w:val="24"/>
                  </w:rPr>
                </w:pPr>
                <w:r>
                  <w:rPr>
                    <w:rFonts w:cs="Times New Roman"/>
                    <w:szCs w:val="24"/>
                  </w:rPr>
                  <w:t>4/24/2023</w:t>
                </w:r>
              </w:p>
            </w:tc>
          </w:sdtContent>
        </w:sdt>
      </w:tr>
      <w:tr w:rsidR="007F3BDF" w:rsidTr="000F1DF9">
        <w:tc>
          <w:tcPr>
            <w:tcW w:w="2718" w:type="dxa"/>
          </w:tcPr>
          <w:p w:rsidR="007F3BDF" w:rsidRPr="00BC7495" w:rsidRDefault="007F3BDF" w:rsidP="000F1DF9">
            <w:pPr>
              <w:rPr>
                <w:rFonts w:cs="Times New Roman"/>
                <w:szCs w:val="24"/>
              </w:rPr>
            </w:pPr>
          </w:p>
        </w:tc>
        <w:sdt>
          <w:sdtPr>
            <w:rPr>
              <w:rFonts w:cs="Times New Roman"/>
              <w:szCs w:val="24"/>
            </w:rPr>
            <w:alias w:val="BA Version"/>
            <w:tag w:val="BAVersion"/>
            <w:id w:val="-1685590809"/>
            <w:lock w:val="sdtContentLocked"/>
            <w:placeholder>
              <w:docPart w:val="9D5BEDCA95F64D73824EECB9F267D06E"/>
            </w:placeholder>
          </w:sdtPr>
          <w:sdtContent>
            <w:tc>
              <w:tcPr>
                <w:tcW w:w="6858" w:type="dxa"/>
              </w:tcPr>
              <w:p w:rsidR="007F3BDF" w:rsidRPr="00FF6471" w:rsidRDefault="007F3BDF" w:rsidP="000F1DF9">
                <w:pPr>
                  <w:jc w:val="right"/>
                  <w:rPr>
                    <w:rFonts w:cs="Times New Roman"/>
                    <w:szCs w:val="24"/>
                  </w:rPr>
                </w:pPr>
                <w:r>
                  <w:rPr>
                    <w:rFonts w:cs="Times New Roman"/>
                    <w:szCs w:val="24"/>
                  </w:rPr>
                  <w:t>Committee Report (Substituted)</w:t>
                </w:r>
              </w:p>
            </w:tc>
          </w:sdtContent>
        </w:sdt>
      </w:tr>
    </w:tbl>
    <w:p w:rsidR="007F3BDF" w:rsidRPr="00FF6471" w:rsidRDefault="007F3BDF" w:rsidP="000F1DF9">
      <w:pPr>
        <w:spacing w:after="0" w:line="240" w:lineRule="auto"/>
        <w:rPr>
          <w:rFonts w:cs="Times New Roman"/>
          <w:szCs w:val="24"/>
        </w:rPr>
      </w:pPr>
    </w:p>
    <w:p w:rsidR="007F3BDF" w:rsidRPr="00FF6471" w:rsidRDefault="007F3BDF" w:rsidP="000F1DF9">
      <w:pPr>
        <w:spacing w:after="0" w:line="240" w:lineRule="auto"/>
        <w:rPr>
          <w:rFonts w:cs="Times New Roman"/>
          <w:szCs w:val="24"/>
        </w:rPr>
      </w:pPr>
    </w:p>
    <w:p w:rsidR="007F3BDF" w:rsidRPr="00FF6471" w:rsidRDefault="007F3B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4BDB436F9D4ECF8F9DCD01876A27B7"/>
        </w:placeholder>
      </w:sdtPr>
      <w:sdtContent>
        <w:p w:rsidR="007F3BDF" w:rsidRDefault="007F3B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3EFEFB03D64220896B2E32EC0A6EBD"/>
        </w:placeholder>
      </w:sdtPr>
      <w:sdtContent>
        <w:p w:rsidR="007F3BDF" w:rsidRDefault="007F3BDF" w:rsidP="00A730E8">
          <w:pPr>
            <w:pStyle w:val="NormalWeb"/>
            <w:spacing w:before="0" w:beforeAutospacing="0" w:after="0" w:afterAutospacing="0"/>
            <w:jc w:val="both"/>
            <w:divId w:val="182787318"/>
            <w:rPr>
              <w:rFonts w:eastAsia="Times New Roman"/>
              <w:bCs/>
            </w:rPr>
          </w:pPr>
        </w:p>
        <w:p w:rsidR="007F3BDF" w:rsidRPr="001766D7" w:rsidRDefault="007F3BDF" w:rsidP="00A730E8">
          <w:pPr>
            <w:pStyle w:val="NormalWeb"/>
            <w:spacing w:before="0" w:beforeAutospacing="0" w:after="0" w:afterAutospacing="0"/>
            <w:jc w:val="both"/>
            <w:divId w:val="182787318"/>
          </w:pPr>
          <w:r w:rsidRPr="001766D7">
            <w:t>In 2013</w:t>
          </w:r>
          <w:r>
            <w:t>,</w:t>
          </w:r>
          <w:r w:rsidRPr="001766D7">
            <w:t xml:space="preserve"> the 83rd </w:t>
          </w:r>
          <w:r>
            <w:t>L</w:t>
          </w:r>
          <w:r w:rsidRPr="001766D7">
            <w:t>egislature</w:t>
          </w:r>
          <w:r>
            <w:t>, Regular Session,</w:t>
          </w:r>
          <w:r w:rsidRPr="001766D7">
            <w:t xml:space="preserve"> passed S</w:t>
          </w:r>
          <w:r>
            <w:t>.</w:t>
          </w:r>
          <w:r w:rsidRPr="001766D7">
            <w:t>B</w:t>
          </w:r>
          <w:r>
            <w:t>.</w:t>
          </w:r>
          <w:r w:rsidRPr="001766D7">
            <w:t xml:space="preserve"> 748</w:t>
          </w:r>
          <w:r>
            <w:t>,</w:t>
          </w:r>
          <w:r w:rsidRPr="001766D7">
            <w:t xml:space="preserve"> </w:t>
          </w:r>
          <w:r>
            <w:t>which</w:t>
          </w:r>
          <w:r w:rsidRPr="001766D7">
            <w:t xml:space="preserve"> establishe</w:t>
          </w:r>
          <w:r>
            <w:t>d</w:t>
          </w:r>
          <w:r w:rsidRPr="001766D7">
            <w:t xml:space="preserve"> the </w:t>
          </w:r>
          <w:r>
            <w:t>"p</w:t>
          </w:r>
          <w:r w:rsidRPr="001766D7">
            <w:t xml:space="preserve">roject </w:t>
          </w:r>
          <w:r>
            <w:t>f</w:t>
          </w:r>
          <w:r w:rsidRPr="001766D7">
            <w:t xml:space="preserve">inance </w:t>
          </w:r>
          <w:r>
            <w:t>z</w:t>
          </w:r>
          <w:r w:rsidRPr="001766D7">
            <w:t>one</w:t>
          </w:r>
          <w:r>
            <w:t>"</w:t>
          </w:r>
          <w:r w:rsidRPr="001766D7">
            <w:t xml:space="preserve"> program which allows for municipalities to designate a </w:t>
          </w:r>
          <w:r>
            <w:t xml:space="preserve">three </w:t>
          </w:r>
          <w:r w:rsidRPr="001766D7">
            <w:t xml:space="preserve">mile zone centered around a convention center or arena in which growth in state hotel taxes collected within the zone would be rebated to the municipality for a 30-year period to pay for improvements to a convention or arena. This provision has allowed the cities of Fort Worth and Dallas to build the Dickies Arena and fund improvements to the Kay Bailey </w:t>
          </w:r>
          <w:r>
            <w:t xml:space="preserve">Hutchison </w:t>
          </w:r>
          <w:r w:rsidRPr="001766D7">
            <w:t>Convention Center. Texas has a handful of large city-owned convention centers and arenas that help drive the tourism and travel industries in Texas and expanding the eligibility for project finance zones would help pay for renovations for these economic drivers.</w:t>
          </w:r>
        </w:p>
        <w:p w:rsidR="007F3BDF" w:rsidRPr="001766D7" w:rsidRDefault="007F3BDF" w:rsidP="00A730E8">
          <w:pPr>
            <w:pStyle w:val="NormalWeb"/>
            <w:spacing w:before="0" w:beforeAutospacing="0" w:after="0" w:afterAutospacing="0"/>
            <w:jc w:val="both"/>
            <w:divId w:val="182787318"/>
          </w:pPr>
          <w:r w:rsidRPr="001766D7">
            <w:t> </w:t>
          </w:r>
        </w:p>
        <w:p w:rsidR="007F3BDF" w:rsidRPr="001766D7" w:rsidRDefault="007F3BDF" w:rsidP="00A730E8">
          <w:pPr>
            <w:pStyle w:val="NormalWeb"/>
            <w:spacing w:before="0" w:beforeAutospacing="0" w:after="0" w:afterAutospacing="0"/>
            <w:jc w:val="both"/>
            <w:divId w:val="182787318"/>
          </w:pPr>
          <w:r w:rsidRPr="001766D7">
            <w:t>S</w:t>
          </w:r>
          <w:r>
            <w:t>.</w:t>
          </w:r>
          <w:r w:rsidRPr="001766D7">
            <w:t>B</w:t>
          </w:r>
          <w:r>
            <w:t>.</w:t>
          </w:r>
          <w:r w:rsidRPr="001766D7">
            <w:t xml:space="preserve"> 2220 expands which municipalities are eligible to designate a project finance zone by inserting language that adds municipalities with a population of at least 1,400,000 and a convention center with at least 40,000 useable square feet. The bill also adds language that authorizes local government corporations to act as a municipality for the purpose of this bill.</w:t>
          </w:r>
        </w:p>
        <w:p w:rsidR="007F3BDF" w:rsidRPr="001766D7" w:rsidRDefault="007F3BDF" w:rsidP="00A730E8">
          <w:pPr>
            <w:pStyle w:val="NormalWeb"/>
            <w:spacing w:before="0" w:beforeAutospacing="0" w:after="0" w:afterAutospacing="0"/>
            <w:jc w:val="both"/>
            <w:divId w:val="182787318"/>
          </w:pPr>
          <w:r w:rsidRPr="001766D7">
            <w:t> </w:t>
          </w:r>
        </w:p>
        <w:p w:rsidR="007F3BDF" w:rsidRDefault="007F3BDF" w:rsidP="00A730E8">
          <w:pPr>
            <w:pStyle w:val="NormalWeb"/>
            <w:spacing w:before="0" w:beforeAutospacing="0" w:after="0" w:afterAutospacing="0"/>
            <w:jc w:val="both"/>
            <w:divId w:val="182787318"/>
          </w:pPr>
          <w:r w:rsidRPr="001766D7">
            <w:t>The bill would allow for major cities like San Antonio and Houston to become eligible for project finance zones. The City of San Antonio could use the increased revenue to renovate the Henry B</w:t>
          </w:r>
          <w:r>
            <w:t>.</w:t>
          </w:r>
          <w:r w:rsidRPr="001766D7">
            <w:t xml:space="preserve"> Gonzalez Convention Center and the Alamodome that serve as important tourist destinations.</w:t>
          </w:r>
        </w:p>
        <w:p w:rsidR="007F3BDF" w:rsidRDefault="007F3BDF" w:rsidP="00A730E8">
          <w:pPr>
            <w:pStyle w:val="NormalWeb"/>
            <w:spacing w:before="0" w:beforeAutospacing="0" w:after="0" w:afterAutospacing="0"/>
            <w:jc w:val="both"/>
            <w:divId w:val="182787318"/>
          </w:pPr>
        </w:p>
        <w:p w:rsidR="007F3BDF" w:rsidRPr="001766D7" w:rsidRDefault="007F3BDF" w:rsidP="00A730E8">
          <w:pPr>
            <w:pStyle w:val="NormalWeb"/>
            <w:spacing w:before="0" w:beforeAutospacing="0" w:after="0" w:afterAutospacing="0"/>
            <w:jc w:val="both"/>
            <w:divId w:val="182787318"/>
          </w:pPr>
          <w:r>
            <w:t>(Original Author's/Sponsor's Statement of Intent)</w:t>
          </w:r>
        </w:p>
        <w:p w:rsidR="007F3BDF" w:rsidRPr="001766D7" w:rsidRDefault="007F3BDF" w:rsidP="00A730E8">
          <w:pPr>
            <w:pStyle w:val="NormalWeb"/>
            <w:spacing w:before="0" w:beforeAutospacing="0" w:after="0" w:afterAutospacing="0"/>
            <w:jc w:val="both"/>
            <w:divId w:val="182787318"/>
          </w:pPr>
          <w:r w:rsidRPr="001766D7">
            <w:t> </w:t>
          </w:r>
        </w:p>
        <w:p w:rsidR="007F3BDF" w:rsidRDefault="007F3BDF" w:rsidP="00A730E8">
          <w:pPr>
            <w:pStyle w:val="NormalWeb"/>
            <w:spacing w:before="0" w:beforeAutospacing="0" w:after="0" w:afterAutospacing="0"/>
            <w:jc w:val="both"/>
            <w:divId w:val="182787318"/>
          </w:pPr>
          <w:r w:rsidRPr="001766D7">
            <w:t>Committee Substitute changes:</w:t>
          </w:r>
        </w:p>
        <w:p w:rsidR="007F3BDF" w:rsidRPr="001766D7" w:rsidRDefault="007F3BDF" w:rsidP="00A730E8">
          <w:pPr>
            <w:pStyle w:val="NormalWeb"/>
            <w:spacing w:before="0" w:beforeAutospacing="0" w:after="0" w:afterAutospacing="0"/>
            <w:jc w:val="both"/>
            <w:divId w:val="182787318"/>
          </w:pPr>
        </w:p>
        <w:p w:rsidR="007F3BDF" w:rsidRDefault="007F3BDF" w:rsidP="00A730E8">
          <w:pPr>
            <w:numPr>
              <w:ilvl w:val="0"/>
              <w:numId w:val="1"/>
            </w:numPr>
            <w:spacing w:after="0" w:line="240" w:lineRule="auto"/>
            <w:jc w:val="both"/>
            <w:divId w:val="182787318"/>
            <w:rPr>
              <w:rFonts w:eastAsia="Times New Roman"/>
            </w:rPr>
          </w:pPr>
          <w:r w:rsidRPr="001766D7">
            <w:rPr>
              <w:rFonts w:eastAsia="Times New Roman"/>
            </w:rPr>
            <w:t>Narrows the scope of the bill to San Antonio</w:t>
          </w:r>
          <w:r>
            <w:rPr>
              <w:rFonts w:eastAsia="Times New Roman"/>
            </w:rPr>
            <w:t>.</w:t>
          </w:r>
        </w:p>
        <w:p w:rsidR="007F3BDF" w:rsidRPr="001766D7" w:rsidRDefault="007F3BDF" w:rsidP="00A730E8">
          <w:pPr>
            <w:spacing w:after="0" w:line="240" w:lineRule="auto"/>
            <w:jc w:val="both"/>
            <w:divId w:val="182787318"/>
            <w:rPr>
              <w:rFonts w:eastAsia="Times New Roman"/>
            </w:rPr>
          </w:pPr>
        </w:p>
        <w:p w:rsidR="007F3BDF" w:rsidRPr="001766D7" w:rsidRDefault="007F3BDF" w:rsidP="00A730E8">
          <w:pPr>
            <w:numPr>
              <w:ilvl w:val="0"/>
              <w:numId w:val="1"/>
            </w:numPr>
            <w:spacing w:after="0" w:line="240" w:lineRule="auto"/>
            <w:jc w:val="both"/>
            <w:divId w:val="182787318"/>
            <w:rPr>
              <w:rFonts w:eastAsia="Times New Roman"/>
            </w:rPr>
          </w:pPr>
          <w:r w:rsidRPr="001766D7">
            <w:rPr>
              <w:rFonts w:eastAsia="Times New Roman"/>
            </w:rPr>
            <w:t xml:space="preserve">Strikes the ability </w:t>
          </w:r>
          <w:r>
            <w:rPr>
              <w:rFonts w:eastAsia="Times New Roman"/>
            </w:rPr>
            <w:t>of</w:t>
          </w:r>
          <w:r w:rsidRPr="001766D7">
            <w:rPr>
              <w:rFonts w:eastAsia="Times New Roman"/>
            </w:rPr>
            <w:t xml:space="preserve"> cities to change rules by local order to maintain state control of tax uses.</w:t>
          </w:r>
        </w:p>
        <w:p w:rsidR="007F3BDF" w:rsidRPr="00D70925" w:rsidRDefault="007F3BDF" w:rsidP="00A730E8">
          <w:pPr>
            <w:spacing w:after="0" w:line="240" w:lineRule="auto"/>
            <w:jc w:val="both"/>
            <w:rPr>
              <w:rFonts w:eastAsia="Times New Roman" w:cs="Times New Roman"/>
              <w:bCs/>
              <w:szCs w:val="24"/>
            </w:rPr>
          </w:pPr>
        </w:p>
      </w:sdtContent>
    </w:sdt>
    <w:p w:rsidR="007F3BDF" w:rsidRDefault="007F3BDF" w:rsidP="001766D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2220 </w:t>
      </w:r>
      <w:bookmarkStart w:id="1" w:name="AmendsCurrentLaw"/>
      <w:bookmarkEnd w:id="1"/>
      <w:r>
        <w:rPr>
          <w:rFonts w:cs="Times New Roman"/>
          <w:szCs w:val="24"/>
        </w:rPr>
        <w:t>amends current law relating to the authority of certain municipalities and local government corporations to use certain tax revenue for certain qualified projects.</w:t>
      </w:r>
    </w:p>
    <w:p w:rsidR="007F3BDF" w:rsidRPr="001766D7" w:rsidRDefault="007F3BDF" w:rsidP="000F1DF9">
      <w:pPr>
        <w:spacing w:after="0" w:line="240" w:lineRule="auto"/>
        <w:jc w:val="both"/>
        <w:rPr>
          <w:rFonts w:eastAsia="Times New Roman" w:cs="Times New Roman"/>
          <w:szCs w:val="24"/>
        </w:rPr>
      </w:pPr>
    </w:p>
    <w:p w:rsidR="007F3BDF" w:rsidRPr="005C2A78" w:rsidRDefault="007F3B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36E11257374C39B8F7E25CD8D92639"/>
          </w:placeholder>
        </w:sdtPr>
        <w:sdtContent>
          <w:r>
            <w:rPr>
              <w:rFonts w:eastAsia="Times New Roman" w:cs="Times New Roman"/>
              <w:b/>
              <w:szCs w:val="24"/>
              <w:u w:val="single"/>
            </w:rPr>
            <w:t>RULEMAKING AUTHORITY</w:t>
          </w:r>
        </w:sdtContent>
      </w:sdt>
    </w:p>
    <w:p w:rsidR="007F3BDF" w:rsidRPr="006529C4" w:rsidRDefault="007F3BDF" w:rsidP="00774EC7">
      <w:pPr>
        <w:spacing w:after="0" w:line="240" w:lineRule="auto"/>
        <w:jc w:val="both"/>
        <w:rPr>
          <w:rFonts w:cs="Times New Roman"/>
          <w:szCs w:val="24"/>
        </w:rPr>
      </w:pPr>
    </w:p>
    <w:p w:rsidR="007F3BDF" w:rsidRPr="006529C4" w:rsidRDefault="007F3B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3BDF" w:rsidRPr="006529C4" w:rsidRDefault="007F3BDF" w:rsidP="00774EC7">
      <w:pPr>
        <w:spacing w:after="0" w:line="240" w:lineRule="auto"/>
        <w:jc w:val="both"/>
        <w:rPr>
          <w:rFonts w:cs="Times New Roman"/>
          <w:szCs w:val="24"/>
        </w:rPr>
      </w:pPr>
    </w:p>
    <w:p w:rsidR="007F3BDF" w:rsidRPr="005C2A78" w:rsidRDefault="007F3BDF" w:rsidP="00A730E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855DE898AE4954A1326CF2FAEBFDE2"/>
          </w:placeholder>
        </w:sdtPr>
        <w:sdtContent>
          <w:r>
            <w:rPr>
              <w:rFonts w:eastAsia="Times New Roman" w:cs="Times New Roman"/>
              <w:b/>
              <w:szCs w:val="24"/>
              <w:u w:val="single"/>
            </w:rPr>
            <w:t>SECTION BY SECTION ANALYSIS</w:t>
          </w:r>
        </w:sdtContent>
      </w:sdt>
    </w:p>
    <w:p w:rsidR="007F3BDF" w:rsidRPr="005C2A78" w:rsidRDefault="007F3BDF" w:rsidP="00A730E8">
      <w:pPr>
        <w:spacing w:after="0" w:line="240" w:lineRule="auto"/>
        <w:jc w:val="both"/>
        <w:rPr>
          <w:rFonts w:eastAsia="Times New Roman" w:cs="Times New Roman"/>
          <w:szCs w:val="24"/>
        </w:rPr>
      </w:pPr>
    </w:p>
    <w:p w:rsidR="007F3BDF" w:rsidRDefault="007F3BDF" w:rsidP="00A730E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351.1015, Tax Code, by amending Subsection (a)(5) to redefine "qualified project."</w:t>
      </w:r>
    </w:p>
    <w:p w:rsidR="007F3BDF" w:rsidRPr="005C2A78" w:rsidRDefault="007F3BDF" w:rsidP="00A730E8">
      <w:pPr>
        <w:spacing w:after="0" w:line="240" w:lineRule="auto"/>
        <w:jc w:val="both"/>
        <w:rPr>
          <w:rFonts w:eastAsia="Times New Roman" w:cs="Times New Roman"/>
          <w:szCs w:val="24"/>
        </w:rPr>
      </w:pPr>
    </w:p>
    <w:p w:rsidR="007F3BDF" w:rsidRDefault="007F3BDF" w:rsidP="00A730E8">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351.1015, Tax Code,</w:t>
      </w:r>
      <w:r w:rsidRPr="00386636">
        <w:t xml:space="preserve"> </w:t>
      </w:r>
      <w:r>
        <w:t>by amending Subsection (b) and adding Subsection (j), as follows:</w:t>
      </w:r>
    </w:p>
    <w:p w:rsidR="007F3BDF" w:rsidRDefault="007F3BDF" w:rsidP="00A730E8">
      <w:pPr>
        <w:spacing w:after="0" w:line="240" w:lineRule="auto"/>
        <w:jc w:val="both"/>
      </w:pPr>
    </w:p>
    <w:p w:rsidR="007F3BDF" w:rsidRDefault="007F3BDF" w:rsidP="00A730E8">
      <w:pPr>
        <w:spacing w:after="0" w:line="240" w:lineRule="auto"/>
        <w:ind w:left="720"/>
        <w:jc w:val="both"/>
      </w:pPr>
      <w:r>
        <w:t>(b) Provides that Section 351.1015 (Certain Qualified Projects) applies only to a qualified project located in:</w:t>
      </w:r>
    </w:p>
    <w:p w:rsidR="007F3BDF" w:rsidRDefault="007F3BDF" w:rsidP="007F3BDF">
      <w:pPr>
        <w:spacing w:after="0" w:line="240" w:lineRule="auto"/>
        <w:ind w:left="1440"/>
        <w:jc w:val="both"/>
      </w:pPr>
    </w:p>
    <w:p w:rsidR="007F3BDF" w:rsidRDefault="007F3BDF" w:rsidP="007F3BDF">
      <w:pPr>
        <w:spacing w:after="0" w:line="240" w:lineRule="auto"/>
        <w:ind w:left="1440"/>
        <w:jc w:val="both"/>
      </w:pPr>
      <w:r>
        <w:t xml:space="preserve">(1) </w:t>
      </w:r>
      <w:r>
        <w:t>creates this subdivision from existing text</w:t>
      </w:r>
      <w:r>
        <w:t>; or</w:t>
      </w:r>
    </w:p>
    <w:p w:rsidR="007F3BDF" w:rsidRDefault="007F3BDF" w:rsidP="007F3BDF">
      <w:pPr>
        <w:spacing w:after="0" w:line="240" w:lineRule="auto"/>
        <w:ind w:left="1440"/>
        <w:jc w:val="both"/>
      </w:pPr>
    </w:p>
    <w:p w:rsidR="007F3BDF" w:rsidRDefault="007F3BDF" w:rsidP="007F3BDF">
      <w:pPr>
        <w:spacing w:after="0" w:line="240" w:lineRule="auto"/>
        <w:ind w:left="1440"/>
        <w:jc w:val="both"/>
      </w:pPr>
      <w:r>
        <w:t>(2) a municipality that contains more than 70 percent of the population of a county with a population of 1.5 million or more.</w:t>
      </w:r>
    </w:p>
    <w:p w:rsidR="007F3BDF" w:rsidRDefault="007F3BDF" w:rsidP="00A730E8">
      <w:pPr>
        <w:spacing w:after="0" w:line="240" w:lineRule="auto"/>
        <w:ind w:left="720"/>
        <w:jc w:val="both"/>
      </w:pPr>
    </w:p>
    <w:p w:rsidR="007F3BDF" w:rsidRPr="005C2A78" w:rsidRDefault="007F3BDF" w:rsidP="00A730E8">
      <w:pPr>
        <w:spacing w:after="0" w:line="240" w:lineRule="auto"/>
        <w:ind w:left="720"/>
        <w:jc w:val="both"/>
        <w:rPr>
          <w:rFonts w:eastAsia="Times New Roman" w:cs="Times New Roman"/>
          <w:szCs w:val="24"/>
        </w:rPr>
      </w:pPr>
      <w:r>
        <w:t>(j) Provides that a local government corporation is authorized to act as a municipality under this section and is considered to be a municipality for purposes of this section.</w:t>
      </w:r>
    </w:p>
    <w:p w:rsidR="007F3BDF" w:rsidRPr="005C2A78" w:rsidRDefault="007F3BDF" w:rsidP="00A730E8">
      <w:pPr>
        <w:spacing w:after="0" w:line="240" w:lineRule="auto"/>
        <w:jc w:val="both"/>
        <w:rPr>
          <w:rFonts w:eastAsia="Times New Roman" w:cs="Times New Roman"/>
          <w:szCs w:val="24"/>
        </w:rPr>
      </w:pPr>
    </w:p>
    <w:p w:rsidR="007F3BDF" w:rsidRPr="00C8671F" w:rsidRDefault="007F3BDF" w:rsidP="00A730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7F3BDF"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3CCD" w:rsidRDefault="00E53CCD" w:rsidP="000F1DF9">
      <w:pPr>
        <w:spacing w:after="0" w:line="240" w:lineRule="auto"/>
      </w:pPr>
      <w:r>
        <w:separator/>
      </w:r>
    </w:p>
  </w:endnote>
  <w:endnote w:type="continuationSeparator" w:id="0">
    <w:p w:rsidR="00E53CCD" w:rsidRDefault="00E53C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3C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3BDF">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F3BDF">
                <w:rPr>
                  <w:sz w:val="20"/>
                  <w:szCs w:val="20"/>
                </w:rPr>
                <w:t>C.S.S.B. 2220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F3BD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3C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3CCD" w:rsidRDefault="00E53CCD" w:rsidP="000F1DF9">
      <w:pPr>
        <w:spacing w:after="0" w:line="240" w:lineRule="auto"/>
      </w:pPr>
      <w:r>
        <w:separator/>
      </w:r>
    </w:p>
  </w:footnote>
  <w:footnote w:type="continuationSeparator" w:id="0">
    <w:p w:rsidR="00E53CCD" w:rsidRDefault="00E53CC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931"/>
    <w:multiLevelType w:val="multilevel"/>
    <w:tmpl w:val="EB44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3BD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3CC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C8BCE"/>
  <w15:docId w15:val="{B6AB3754-1AC0-449A-A421-B1759DBF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3B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664C19A7FC40F19343566F28DFB2AE"/>
        <w:category>
          <w:name w:val="General"/>
          <w:gallery w:val="placeholder"/>
        </w:category>
        <w:types>
          <w:type w:val="bbPlcHdr"/>
        </w:types>
        <w:behaviors>
          <w:behavior w:val="content"/>
        </w:behaviors>
        <w:guid w:val="{561EE14B-54BC-45C3-A622-AD15EE0F1687}"/>
      </w:docPartPr>
      <w:docPartBody>
        <w:p w:rsidR="00000000" w:rsidRDefault="009363C5"/>
      </w:docPartBody>
    </w:docPart>
    <w:docPart>
      <w:docPartPr>
        <w:name w:val="845B4A09116E48CDBDDB18CA9F899A94"/>
        <w:category>
          <w:name w:val="General"/>
          <w:gallery w:val="placeholder"/>
        </w:category>
        <w:types>
          <w:type w:val="bbPlcHdr"/>
        </w:types>
        <w:behaviors>
          <w:behavior w:val="content"/>
        </w:behaviors>
        <w:guid w:val="{9E19C89E-1B9B-4648-AB76-98768F32957B}"/>
      </w:docPartPr>
      <w:docPartBody>
        <w:p w:rsidR="00000000" w:rsidRDefault="009363C5"/>
      </w:docPartBody>
    </w:docPart>
    <w:docPart>
      <w:docPartPr>
        <w:name w:val="48F2D1E29EDD4BCEA29C5B7C39E545A5"/>
        <w:category>
          <w:name w:val="General"/>
          <w:gallery w:val="placeholder"/>
        </w:category>
        <w:types>
          <w:type w:val="bbPlcHdr"/>
        </w:types>
        <w:behaviors>
          <w:behavior w:val="content"/>
        </w:behaviors>
        <w:guid w:val="{4E64E529-B1FC-4732-B071-A6311529C5DD}"/>
      </w:docPartPr>
      <w:docPartBody>
        <w:p w:rsidR="00000000" w:rsidRDefault="009363C5"/>
      </w:docPartBody>
    </w:docPart>
    <w:docPart>
      <w:docPartPr>
        <w:name w:val="D302110683F046A58B87467530020821"/>
        <w:category>
          <w:name w:val="General"/>
          <w:gallery w:val="placeholder"/>
        </w:category>
        <w:types>
          <w:type w:val="bbPlcHdr"/>
        </w:types>
        <w:behaviors>
          <w:behavior w:val="content"/>
        </w:behaviors>
        <w:guid w:val="{E0C16F97-1EC3-4145-BB91-3B685165E36D}"/>
      </w:docPartPr>
      <w:docPartBody>
        <w:p w:rsidR="00000000" w:rsidRDefault="009363C5"/>
      </w:docPartBody>
    </w:docPart>
    <w:docPart>
      <w:docPartPr>
        <w:name w:val="BFFABA86F0FF45B4A645BCE3A65F1A60"/>
        <w:category>
          <w:name w:val="General"/>
          <w:gallery w:val="placeholder"/>
        </w:category>
        <w:types>
          <w:type w:val="bbPlcHdr"/>
        </w:types>
        <w:behaviors>
          <w:behavior w:val="content"/>
        </w:behaviors>
        <w:guid w:val="{8D056EAC-1602-4399-863A-193EDF06474D}"/>
      </w:docPartPr>
      <w:docPartBody>
        <w:p w:rsidR="00000000" w:rsidRDefault="009363C5"/>
      </w:docPartBody>
    </w:docPart>
    <w:docPart>
      <w:docPartPr>
        <w:name w:val="A97CFFCFC2E6468CA5730044F0A6ACA1"/>
        <w:category>
          <w:name w:val="General"/>
          <w:gallery w:val="placeholder"/>
        </w:category>
        <w:types>
          <w:type w:val="bbPlcHdr"/>
        </w:types>
        <w:behaviors>
          <w:behavior w:val="content"/>
        </w:behaviors>
        <w:guid w:val="{CD4D6D22-0E5E-47BC-8501-403A97DB4487}"/>
      </w:docPartPr>
      <w:docPartBody>
        <w:p w:rsidR="00000000" w:rsidRDefault="009363C5"/>
      </w:docPartBody>
    </w:docPart>
    <w:docPart>
      <w:docPartPr>
        <w:name w:val="83D660CFF6854FFDAD324DC31E73F5B2"/>
        <w:category>
          <w:name w:val="General"/>
          <w:gallery w:val="placeholder"/>
        </w:category>
        <w:types>
          <w:type w:val="bbPlcHdr"/>
        </w:types>
        <w:behaviors>
          <w:behavior w:val="content"/>
        </w:behaviors>
        <w:guid w:val="{C7202379-6D25-460A-8F09-C48DEFD2CE52}"/>
      </w:docPartPr>
      <w:docPartBody>
        <w:p w:rsidR="00000000" w:rsidRDefault="009363C5"/>
      </w:docPartBody>
    </w:docPart>
    <w:docPart>
      <w:docPartPr>
        <w:name w:val="058D52A8E14D457BA8079926AD8D0A1F"/>
        <w:category>
          <w:name w:val="General"/>
          <w:gallery w:val="placeholder"/>
        </w:category>
        <w:types>
          <w:type w:val="bbPlcHdr"/>
        </w:types>
        <w:behaviors>
          <w:behavior w:val="content"/>
        </w:behaviors>
        <w:guid w:val="{DCAC99CC-DFC6-41D5-9550-1976BC68781B}"/>
      </w:docPartPr>
      <w:docPartBody>
        <w:p w:rsidR="00000000" w:rsidRDefault="009363C5"/>
      </w:docPartBody>
    </w:docPart>
    <w:docPart>
      <w:docPartPr>
        <w:name w:val="85077B688DCF4C36A99173A128921DF4"/>
        <w:category>
          <w:name w:val="General"/>
          <w:gallery w:val="placeholder"/>
        </w:category>
        <w:types>
          <w:type w:val="bbPlcHdr"/>
        </w:types>
        <w:behaviors>
          <w:behavior w:val="content"/>
        </w:behaviors>
        <w:guid w:val="{060A68B0-7432-4862-89BB-442A58B20D7E}"/>
      </w:docPartPr>
      <w:docPartBody>
        <w:p w:rsidR="00000000" w:rsidRDefault="009363C5"/>
      </w:docPartBody>
    </w:docPart>
    <w:docPart>
      <w:docPartPr>
        <w:name w:val="F1EAE0942E0F4642B8E549314DF221BD"/>
        <w:category>
          <w:name w:val="General"/>
          <w:gallery w:val="placeholder"/>
        </w:category>
        <w:types>
          <w:type w:val="bbPlcHdr"/>
        </w:types>
        <w:behaviors>
          <w:behavior w:val="content"/>
        </w:behaviors>
        <w:guid w:val="{81BB7DFF-ABEC-412D-B0AF-3F2A3B9E4365}"/>
      </w:docPartPr>
      <w:docPartBody>
        <w:p w:rsidR="00000000" w:rsidRDefault="00AC4BD0" w:rsidP="00AC4BD0">
          <w:pPr>
            <w:pStyle w:val="F1EAE0942E0F4642B8E549314DF221BD"/>
          </w:pPr>
          <w:r w:rsidRPr="00A30DD1">
            <w:rPr>
              <w:rStyle w:val="PlaceholderText"/>
            </w:rPr>
            <w:t>Click here to enter a date.</w:t>
          </w:r>
        </w:p>
      </w:docPartBody>
    </w:docPart>
    <w:docPart>
      <w:docPartPr>
        <w:name w:val="9D5BEDCA95F64D73824EECB9F267D06E"/>
        <w:category>
          <w:name w:val="General"/>
          <w:gallery w:val="placeholder"/>
        </w:category>
        <w:types>
          <w:type w:val="bbPlcHdr"/>
        </w:types>
        <w:behaviors>
          <w:behavior w:val="content"/>
        </w:behaviors>
        <w:guid w:val="{EA0005B2-4922-4795-98E1-FB939215509E}"/>
      </w:docPartPr>
      <w:docPartBody>
        <w:p w:rsidR="00000000" w:rsidRDefault="009363C5"/>
      </w:docPartBody>
    </w:docPart>
    <w:docPart>
      <w:docPartPr>
        <w:name w:val="254BDB436F9D4ECF8F9DCD01876A27B7"/>
        <w:category>
          <w:name w:val="General"/>
          <w:gallery w:val="placeholder"/>
        </w:category>
        <w:types>
          <w:type w:val="bbPlcHdr"/>
        </w:types>
        <w:behaviors>
          <w:behavior w:val="content"/>
        </w:behaviors>
        <w:guid w:val="{7859CC26-2967-4140-BC2E-21B95FDA2B5B}"/>
      </w:docPartPr>
      <w:docPartBody>
        <w:p w:rsidR="00000000" w:rsidRDefault="009363C5"/>
      </w:docPartBody>
    </w:docPart>
    <w:docPart>
      <w:docPartPr>
        <w:name w:val="B63EFEFB03D64220896B2E32EC0A6EBD"/>
        <w:category>
          <w:name w:val="General"/>
          <w:gallery w:val="placeholder"/>
        </w:category>
        <w:types>
          <w:type w:val="bbPlcHdr"/>
        </w:types>
        <w:behaviors>
          <w:behavior w:val="content"/>
        </w:behaviors>
        <w:guid w:val="{6892323D-9152-4250-8615-2D46CA983981}"/>
      </w:docPartPr>
      <w:docPartBody>
        <w:p w:rsidR="00000000" w:rsidRDefault="00AC4BD0" w:rsidP="00AC4BD0">
          <w:pPr>
            <w:pStyle w:val="B63EFEFB03D64220896B2E32EC0A6EBD"/>
          </w:pPr>
          <w:r>
            <w:rPr>
              <w:rFonts w:eastAsia="Times New Roman" w:cs="Times New Roman"/>
              <w:bCs/>
              <w:szCs w:val="24"/>
            </w:rPr>
            <w:t xml:space="preserve"> </w:t>
          </w:r>
        </w:p>
      </w:docPartBody>
    </w:docPart>
    <w:docPart>
      <w:docPartPr>
        <w:name w:val="6E36E11257374C39B8F7E25CD8D92639"/>
        <w:category>
          <w:name w:val="General"/>
          <w:gallery w:val="placeholder"/>
        </w:category>
        <w:types>
          <w:type w:val="bbPlcHdr"/>
        </w:types>
        <w:behaviors>
          <w:behavior w:val="content"/>
        </w:behaviors>
        <w:guid w:val="{539E27A3-9B01-4FA7-913A-B1442710AD2B}"/>
      </w:docPartPr>
      <w:docPartBody>
        <w:p w:rsidR="00000000" w:rsidRDefault="009363C5"/>
      </w:docPartBody>
    </w:docPart>
    <w:docPart>
      <w:docPartPr>
        <w:name w:val="4C855DE898AE4954A1326CF2FAEBFDE2"/>
        <w:category>
          <w:name w:val="General"/>
          <w:gallery w:val="placeholder"/>
        </w:category>
        <w:types>
          <w:type w:val="bbPlcHdr"/>
        </w:types>
        <w:behaviors>
          <w:behavior w:val="content"/>
        </w:behaviors>
        <w:guid w:val="{DC552CA5-E543-4636-A3D9-138DD133A47F}"/>
      </w:docPartPr>
      <w:docPartBody>
        <w:p w:rsidR="00000000" w:rsidRDefault="009363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63C5"/>
    <w:rsid w:val="00984D6C"/>
    <w:rsid w:val="00A54AD6"/>
    <w:rsid w:val="00A57564"/>
    <w:rsid w:val="00AC4BD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BD0"/>
    <w:rPr>
      <w:color w:val="808080"/>
    </w:rPr>
  </w:style>
  <w:style w:type="paragraph" w:customStyle="1" w:styleId="F1EAE0942E0F4642B8E549314DF221BD">
    <w:name w:val="F1EAE0942E0F4642B8E549314DF221BD"/>
    <w:rsid w:val="00AC4BD0"/>
    <w:pPr>
      <w:spacing w:after="160" w:line="259" w:lineRule="auto"/>
    </w:pPr>
  </w:style>
  <w:style w:type="paragraph" w:customStyle="1" w:styleId="B63EFEFB03D64220896B2E32EC0A6EBD">
    <w:name w:val="B63EFEFB03D64220896B2E32EC0A6EBD"/>
    <w:rsid w:val="00AC4BD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451</Words>
  <Characters>2572</Characters>
  <Application>Microsoft Office Word</Application>
  <DocSecurity>0</DocSecurity>
  <Lines>21</Lines>
  <Paragraphs>6</Paragraphs>
  <ScaleCrop>false</ScaleCrop>
  <Company>Texas Legislative Council</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2023-04-24T23:35:00Z</dcterms:modified>
</cp:coreProperties>
</file>

<file path=docProps/custom.xml><?xml version="1.0" encoding="utf-8"?>
<op:Properties xmlns:vt="http://schemas.openxmlformats.org/officeDocument/2006/docPropsVTypes" xmlns:op="http://schemas.openxmlformats.org/officeDocument/2006/custom-properties"/>
</file>