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059" w:rsidRDefault="000C40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3D4F6E757E4BC5814EA442B93F6C33"/>
          </w:placeholder>
        </w:sdtPr>
        <w:sdtContent>
          <w:r w:rsidRPr="005C2A78">
            <w:rPr>
              <w:rFonts w:cs="Times New Roman"/>
              <w:b/>
              <w:szCs w:val="24"/>
              <w:u w:val="single"/>
            </w:rPr>
            <w:t>BILL ANALYSIS</w:t>
          </w:r>
        </w:sdtContent>
      </w:sdt>
    </w:p>
    <w:p w:rsidR="000C4059" w:rsidRPr="00585C31" w:rsidRDefault="000C4059" w:rsidP="000F1DF9">
      <w:pPr>
        <w:spacing w:after="0" w:line="240" w:lineRule="auto"/>
        <w:rPr>
          <w:rFonts w:cs="Times New Roman"/>
          <w:szCs w:val="24"/>
        </w:rPr>
      </w:pPr>
    </w:p>
    <w:p w:rsidR="000C4059" w:rsidRPr="00585C31" w:rsidRDefault="000C40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059" w:rsidTr="000F1DF9">
        <w:tc>
          <w:tcPr>
            <w:tcW w:w="2718" w:type="dxa"/>
          </w:tcPr>
          <w:p w:rsidR="000C4059" w:rsidRPr="005C2A78" w:rsidRDefault="000C4059" w:rsidP="006D756B">
            <w:pPr>
              <w:rPr>
                <w:rFonts w:cs="Times New Roman"/>
                <w:szCs w:val="24"/>
              </w:rPr>
            </w:pPr>
            <w:sdt>
              <w:sdtPr>
                <w:rPr>
                  <w:rFonts w:cs="Times New Roman"/>
                  <w:szCs w:val="24"/>
                </w:rPr>
                <w:alias w:val="Agency Title"/>
                <w:tag w:val="AgencyTitleContentControl"/>
                <w:id w:val="1920747753"/>
                <w:lock w:val="sdtContentLocked"/>
                <w:placeholder>
                  <w:docPart w:val="5F99CF9E79A5411B81BB6C073C1D9F14"/>
                </w:placeholder>
              </w:sdtPr>
              <w:sdtEndPr>
                <w:rPr>
                  <w:rFonts w:cstheme="minorBidi"/>
                  <w:szCs w:val="22"/>
                </w:rPr>
              </w:sdtEndPr>
              <w:sdtContent>
                <w:r>
                  <w:rPr>
                    <w:rFonts w:cs="Times New Roman"/>
                    <w:szCs w:val="24"/>
                  </w:rPr>
                  <w:t>Senate Research Center</w:t>
                </w:r>
              </w:sdtContent>
            </w:sdt>
          </w:p>
        </w:tc>
        <w:tc>
          <w:tcPr>
            <w:tcW w:w="6858" w:type="dxa"/>
          </w:tcPr>
          <w:p w:rsidR="000C4059" w:rsidRPr="00FF6471" w:rsidRDefault="000C4059" w:rsidP="000F1DF9">
            <w:pPr>
              <w:jc w:val="right"/>
              <w:rPr>
                <w:rFonts w:cs="Times New Roman"/>
                <w:szCs w:val="24"/>
              </w:rPr>
            </w:pPr>
            <w:sdt>
              <w:sdtPr>
                <w:rPr>
                  <w:rFonts w:cs="Times New Roman"/>
                  <w:szCs w:val="24"/>
                </w:rPr>
                <w:alias w:val="Bill Number"/>
                <w:tag w:val="BillNumberOne"/>
                <w:id w:val="-410784069"/>
                <w:lock w:val="sdtContentLocked"/>
                <w:placeholder>
                  <w:docPart w:val="94E1EFF660234B8BA85308A159EC75CD"/>
                </w:placeholder>
              </w:sdtPr>
              <w:sdtContent>
                <w:r>
                  <w:rPr>
                    <w:rFonts w:cs="Times New Roman"/>
                    <w:szCs w:val="24"/>
                  </w:rPr>
                  <w:t>S.B. 2269</w:t>
                </w:r>
              </w:sdtContent>
            </w:sdt>
          </w:p>
        </w:tc>
      </w:tr>
      <w:tr w:rsidR="000C4059" w:rsidTr="000F1DF9">
        <w:sdt>
          <w:sdtPr>
            <w:rPr>
              <w:rFonts w:cs="Times New Roman"/>
              <w:szCs w:val="24"/>
            </w:rPr>
            <w:alias w:val="TLCNumber"/>
            <w:tag w:val="TLCNumber"/>
            <w:id w:val="-542600604"/>
            <w:lock w:val="sdtLocked"/>
            <w:placeholder>
              <w:docPart w:val="141E2614D6824672A8DE4A2FF444978A"/>
            </w:placeholder>
          </w:sdtPr>
          <w:sdtContent>
            <w:tc>
              <w:tcPr>
                <w:tcW w:w="2718" w:type="dxa"/>
              </w:tcPr>
              <w:p w:rsidR="000C4059" w:rsidRPr="000F1DF9" w:rsidRDefault="000C4059" w:rsidP="00C65088">
                <w:pPr>
                  <w:rPr>
                    <w:rFonts w:cs="Times New Roman"/>
                    <w:szCs w:val="24"/>
                  </w:rPr>
                </w:pPr>
                <w:r>
                  <w:rPr>
                    <w:rFonts w:cs="Times New Roman"/>
                    <w:szCs w:val="24"/>
                  </w:rPr>
                  <w:t>88R8266 KKR-F</w:t>
                </w:r>
              </w:p>
            </w:tc>
          </w:sdtContent>
        </w:sdt>
        <w:tc>
          <w:tcPr>
            <w:tcW w:w="6858" w:type="dxa"/>
          </w:tcPr>
          <w:p w:rsidR="000C4059" w:rsidRPr="005C2A78" w:rsidRDefault="000C4059" w:rsidP="00073EDD">
            <w:pPr>
              <w:jc w:val="right"/>
              <w:rPr>
                <w:rFonts w:cs="Times New Roman"/>
                <w:szCs w:val="24"/>
              </w:rPr>
            </w:pPr>
            <w:sdt>
              <w:sdtPr>
                <w:rPr>
                  <w:rFonts w:cs="Times New Roman"/>
                  <w:szCs w:val="24"/>
                </w:rPr>
                <w:alias w:val="Author Label"/>
                <w:tag w:val="By"/>
                <w:id w:val="72399597"/>
                <w:lock w:val="sdtLocked"/>
                <w:placeholder>
                  <w:docPart w:val="9D536644D3924D79AFEA862ADAE98F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C29ABDA8964393BBE8A7E458CBA6A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DA3D7F6730D483EAA6EE97DF137E3B2"/>
                </w:placeholder>
                <w:showingPlcHdr/>
              </w:sdtPr>
              <w:sdtContent/>
            </w:sdt>
            <w:sdt>
              <w:sdtPr>
                <w:rPr>
                  <w:rFonts w:cs="Times New Roman"/>
                  <w:szCs w:val="24"/>
                </w:rPr>
                <w:alias w:val="DualSponsor"/>
                <w:tag w:val="DualSponsor"/>
                <w:id w:val="1029379812"/>
                <w:lock w:val="sdtContentLocked"/>
                <w:placeholder>
                  <w:docPart w:val="25E9592EB4564DB58F910BCE446D26E1"/>
                </w:placeholder>
                <w:showingPlcHdr/>
              </w:sdtPr>
              <w:sdtContent/>
            </w:sdt>
          </w:p>
        </w:tc>
      </w:tr>
      <w:tr w:rsidR="000C4059" w:rsidTr="000F1DF9">
        <w:tc>
          <w:tcPr>
            <w:tcW w:w="2718" w:type="dxa"/>
          </w:tcPr>
          <w:p w:rsidR="000C4059" w:rsidRPr="00BC7495" w:rsidRDefault="000C4059" w:rsidP="000F1DF9">
            <w:pPr>
              <w:rPr>
                <w:rFonts w:cs="Times New Roman"/>
                <w:szCs w:val="24"/>
              </w:rPr>
            </w:pPr>
          </w:p>
        </w:tc>
        <w:sdt>
          <w:sdtPr>
            <w:rPr>
              <w:rFonts w:cs="Times New Roman"/>
              <w:szCs w:val="24"/>
            </w:rPr>
            <w:alias w:val="Committee"/>
            <w:tag w:val="Committee"/>
            <w:id w:val="1914272295"/>
            <w:lock w:val="sdtContentLocked"/>
            <w:placeholder>
              <w:docPart w:val="8F6F3BA971354684ABE2B2DDBB861699"/>
            </w:placeholder>
          </w:sdtPr>
          <w:sdtContent>
            <w:tc>
              <w:tcPr>
                <w:tcW w:w="6858" w:type="dxa"/>
              </w:tcPr>
              <w:p w:rsidR="000C4059" w:rsidRPr="00FF6471" w:rsidRDefault="000C4059" w:rsidP="000F1DF9">
                <w:pPr>
                  <w:jc w:val="right"/>
                  <w:rPr>
                    <w:rFonts w:cs="Times New Roman"/>
                    <w:szCs w:val="24"/>
                  </w:rPr>
                </w:pPr>
                <w:r>
                  <w:rPr>
                    <w:rFonts w:cs="Times New Roman"/>
                    <w:szCs w:val="24"/>
                  </w:rPr>
                  <w:t>Business &amp; Commerce</w:t>
                </w:r>
              </w:p>
            </w:tc>
          </w:sdtContent>
        </w:sdt>
      </w:tr>
      <w:tr w:rsidR="000C4059" w:rsidTr="000F1DF9">
        <w:tc>
          <w:tcPr>
            <w:tcW w:w="2718" w:type="dxa"/>
          </w:tcPr>
          <w:p w:rsidR="000C4059" w:rsidRPr="00BC7495" w:rsidRDefault="000C4059" w:rsidP="000F1DF9">
            <w:pPr>
              <w:rPr>
                <w:rFonts w:cs="Times New Roman"/>
                <w:szCs w:val="24"/>
              </w:rPr>
            </w:pPr>
          </w:p>
        </w:tc>
        <w:sdt>
          <w:sdtPr>
            <w:rPr>
              <w:rFonts w:cs="Times New Roman"/>
              <w:szCs w:val="24"/>
            </w:rPr>
            <w:alias w:val="Date"/>
            <w:tag w:val="DateContentControl"/>
            <w:id w:val="1178081906"/>
            <w:lock w:val="sdtLocked"/>
            <w:placeholder>
              <w:docPart w:val="EC325F308CAD4878A6EE172C127E1CA9"/>
            </w:placeholder>
            <w:date w:fullDate="2023-04-06T00:00:00Z">
              <w:dateFormat w:val="M/d/yyyy"/>
              <w:lid w:val="en-US"/>
              <w:storeMappedDataAs w:val="dateTime"/>
              <w:calendar w:val="gregorian"/>
            </w:date>
          </w:sdtPr>
          <w:sdtContent>
            <w:tc>
              <w:tcPr>
                <w:tcW w:w="6858" w:type="dxa"/>
              </w:tcPr>
              <w:p w:rsidR="000C4059" w:rsidRPr="00FF6471" w:rsidRDefault="000C4059" w:rsidP="000F1DF9">
                <w:pPr>
                  <w:jc w:val="right"/>
                  <w:rPr>
                    <w:rFonts w:cs="Times New Roman"/>
                    <w:szCs w:val="24"/>
                  </w:rPr>
                </w:pPr>
                <w:r>
                  <w:rPr>
                    <w:rFonts w:cs="Times New Roman"/>
                    <w:szCs w:val="24"/>
                  </w:rPr>
                  <w:t>4/6/2023</w:t>
                </w:r>
              </w:p>
            </w:tc>
          </w:sdtContent>
        </w:sdt>
      </w:tr>
      <w:tr w:rsidR="000C4059" w:rsidTr="000F1DF9">
        <w:tc>
          <w:tcPr>
            <w:tcW w:w="2718" w:type="dxa"/>
          </w:tcPr>
          <w:p w:rsidR="000C4059" w:rsidRPr="00BC7495" w:rsidRDefault="000C4059" w:rsidP="000F1DF9">
            <w:pPr>
              <w:rPr>
                <w:rFonts w:cs="Times New Roman"/>
                <w:szCs w:val="24"/>
              </w:rPr>
            </w:pPr>
          </w:p>
        </w:tc>
        <w:sdt>
          <w:sdtPr>
            <w:rPr>
              <w:rFonts w:cs="Times New Roman"/>
              <w:szCs w:val="24"/>
            </w:rPr>
            <w:alias w:val="BA Version"/>
            <w:tag w:val="BAVersion"/>
            <w:id w:val="-1685590809"/>
            <w:lock w:val="sdtContentLocked"/>
            <w:placeholder>
              <w:docPart w:val="5FA6094B9B294B1AA0B6C57DE0C07894"/>
            </w:placeholder>
          </w:sdtPr>
          <w:sdtContent>
            <w:tc>
              <w:tcPr>
                <w:tcW w:w="6858" w:type="dxa"/>
              </w:tcPr>
              <w:p w:rsidR="000C4059" w:rsidRPr="00FF6471" w:rsidRDefault="000C4059" w:rsidP="000F1DF9">
                <w:pPr>
                  <w:jc w:val="right"/>
                  <w:rPr>
                    <w:rFonts w:cs="Times New Roman"/>
                    <w:szCs w:val="24"/>
                  </w:rPr>
                </w:pPr>
                <w:r>
                  <w:rPr>
                    <w:rFonts w:cs="Times New Roman"/>
                    <w:szCs w:val="24"/>
                  </w:rPr>
                  <w:t>As Filed</w:t>
                </w:r>
              </w:p>
            </w:tc>
          </w:sdtContent>
        </w:sdt>
      </w:tr>
    </w:tbl>
    <w:p w:rsidR="000C4059" w:rsidRPr="00FF6471" w:rsidRDefault="000C4059" w:rsidP="000F1DF9">
      <w:pPr>
        <w:spacing w:after="0" w:line="240" w:lineRule="auto"/>
        <w:rPr>
          <w:rFonts w:cs="Times New Roman"/>
          <w:szCs w:val="24"/>
        </w:rPr>
      </w:pPr>
    </w:p>
    <w:p w:rsidR="000C4059" w:rsidRPr="00FF6471" w:rsidRDefault="000C4059" w:rsidP="000F1DF9">
      <w:pPr>
        <w:spacing w:after="0" w:line="240" w:lineRule="auto"/>
        <w:rPr>
          <w:rFonts w:cs="Times New Roman"/>
          <w:szCs w:val="24"/>
        </w:rPr>
      </w:pPr>
    </w:p>
    <w:p w:rsidR="000C4059" w:rsidRPr="00FF6471" w:rsidRDefault="000C40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F9878B77ED42919CBEF98A36C4AB5B"/>
        </w:placeholder>
      </w:sdtPr>
      <w:sdtContent>
        <w:p w:rsidR="000C4059" w:rsidRDefault="000C40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D2B22A1FEB46569A672F8837B1A4F5"/>
        </w:placeholder>
      </w:sdtPr>
      <w:sdtContent>
        <w:p w:rsidR="000C4059" w:rsidRPr="008B228B" w:rsidRDefault="000C4059" w:rsidP="00C02C5C">
          <w:pPr>
            <w:pStyle w:val="NormalWeb"/>
            <w:spacing w:before="0" w:beforeAutospacing="0" w:after="0" w:afterAutospacing="0"/>
            <w:jc w:val="both"/>
            <w:divId w:val="1583292046"/>
          </w:pPr>
        </w:p>
        <w:p w:rsidR="000C4059" w:rsidRPr="008B228B" w:rsidRDefault="000C4059" w:rsidP="00C02C5C">
          <w:pPr>
            <w:pStyle w:val="NormalWeb"/>
            <w:spacing w:before="0" w:beforeAutospacing="0" w:after="0" w:afterAutospacing="0"/>
            <w:jc w:val="both"/>
            <w:divId w:val="1583292046"/>
          </w:pPr>
          <w:r w:rsidRPr="008B228B">
            <w:t>In 2003, the 78th Texas Legislature passed H</w:t>
          </w:r>
          <w:r>
            <w:t>.</w:t>
          </w:r>
          <w:r w:rsidRPr="008B228B">
            <w:t>B</w:t>
          </w:r>
          <w:r>
            <w:t>.</w:t>
          </w:r>
          <w:r w:rsidRPr="008B228B">
            <w:t xml:space="preserve"> 2095, which authorized groups of small and mid-size employers in the same or similar industries to self-insure their workers</w:t>
          </w:r>
          <w:r>
            <w:t>'</w:t>
          </w:r>
          <w:r w:rsidRPr="008B228B">
            <w:t xml:space="preserve"> compensation liabilities as a </w:t>
          </w:r>
          <w:r>
            <w:t>"</w:t>
          </w:r>
          <w:r w:rsidRPr="008B228B">
            <w:t>group</w:t>
          </w:r>
          <w:r>
            <w:t>"</w:t>
          </w:r>
          <w:r w:rsidRPr="008B228B">
            <w:t xml:space="preserve"> if approved by the Texas Department of Insurance (TDI).  Workers</w:t>
          </w:r>
          <w:r>
            <w:t>'</w:t>
          </w:r>
          <w:r w:rsidRPr="008B228B">
            <w:t xml:space="preserve"> compensation insurance rates were high at the time, and offering this option helped small and mid-sized employers to continue to provide affordable workers</w:t>
          </w:r>
          <w:r>
            <w:t>'</w:t>
          </w:r>
          <w:r w:rsidRPr="008B228B">
            <w:t xml:space="preserve"> compensation insurance coverage to their employees. TDI certified these groups and monitored their financial solvency. </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pStyle w:val="NormalWeb"/>
            <w:spacing w:before="0" w:beforeAutospacing="0" w:after="0" w:afterAutospacing="0"/>
            <w:jc w:val="both"/>
            <w:divId w:val="1583292046"/>
          </w:pPr>
          <w:r w:rsidRPr="008B228B">
            <w:t>In 2005, the 79th Texas Legislature passed H</w:t>
          </w:r>
          <w:r>
            <w:t>.</w:t>
          </w:r>
          <w:r w:rsidRPr="008B228B">
            <w:t>B</w:t>
          </w:r>
          <w:r>
            <w:t>.</w:t>
          </w:r>
          <w:r w:rsidRPr="008B228B">
            <w:t xml:space="preserve"> 1353, which created the Workers</w:t>
          </w:r>
          <w:r>
            <w:t>'</w:t>
          </w:r>
          <w:r w:rsidRPr="008B228B">
            <w:t xml:space="preserve"> Compensation Group Self-Insurance Guaranty Fund (</w:t>
          </w:r>
          <w:r>
            <w:t>g</w:t>
          </w:r>
          <w:r w:rsidRPr="008B228B">
            <w:t xml:space="preserve">uaranty </w:t>
          </w:r>
          <w:r>
            <w:t>f</w:t>
          </w:r>
          <w:r w:rsidRPr="008B228B">
            <w:t xml:space="preserve">und), which became the financial backstop in case TDI determined that any of the groups were insolvent. Also in 2005, the </w:t>
          </w:r>
          <w:r>
            <w:t>l</w:t>
          </w:r>
          <w:r w:rsidRPr="008B228B">
            <w:t>egislature passed H</w:t>
          </w:r>
          <w:r>
            <w:t>.</w:t>
          </w:r>
          <w:r w:rsidRPr="008B228B">
            <w:t>B</w:t>
          </w:r>
          <w:r>
            <w:t>.</w:t>
          </w:r>
          <w:r w:rsidRPr="008B228B">
            <w:t xml:space="preserve"> 7, which made several reforms to the Texas workers</w:t>
          </w:r>
          <w:r>
            <w:t>'</w:t>
          </w:r>
          <w:r w:rsidRPr="008B228B">
            <w:t xml:space="preserve"> compensation system to reduce claims costs, improve quality of medical care for injured employees, and lower insurance rates for employers. </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pStyle w:val="NormalWeb"/>
            <w:spacing w:before="0" w:beforeAutospacing="0" w:after="0" w:afterAutospacing="0"/>
            <w:jc w:val="both"/>
            <w:divId w:val="1583292046"/>
          </w:pPr>
          <w:r w:rsidRPr="008B228B">
            <w:t>Over the next few years, TDI issued certificates of authority to groups (only about 9 or 10 groups), and at the same time workers</w:t>
          </w:r>
          <w:r>
            <w:t>'</w:t>
          </w:r>
          <w:r w:rsidRPr="008B228B">
            <w:t xml:space="preserve"> compensation insurance rates began their steady decline (77</w:t>
          </w:r>
          <w:r>
            <w:t xml:space="preserve"> percent</w:t>
          </w:r>
          <w:r w:rsidRPr="008B228B">
            <w:t xml:space="preserve"> decline since 2003). Employers could now afford workers</w:t>
          </w:r>
          <w:r>
            <w:t>'</w:t>
          </w:r>
          <w:r w:rsidRPr="008B228B">
            <w:t xml:space="preserve"> compensation insurance coverage outside of these groups, and as a result, almost all of these groups shut down. One group (Logistics Trust) became insolvent, and the </w:t>
          </w:r>
          <w:r>
            <w:t>g</w:t>
          </w:r>
          <w:r w:rsidRPr="008B228B">
            <w:t xml:space="preserve">uaranty </w:t>
          </w:r>
          <w:r>
            <w:t>f</w:t>
          </w:r>
          <w:r w:rsidRPr="008B228B">
            <w:t>und took over the payment of their claims, leaving only one group (the Cotton Ginners</w:t>
          </w:r>
          <w:r>
            <w:t>'</w:t>
          </w:r>
          <w:r w:rsidRPr="008B228B">
            <w:t xml:space="preserve"> Trust) left to run their group and provide any additional funding to the </w:t>
          </w:r>
          <w:r>
            <w:t>g</w:t>
          </w:r>
          <w:r w:rsidRPr="008B228B">
            <w:t xml:space="preserve">uaranty </w:t>
          </w:r>
          <w:r>
            <w:t>f</w:t>
          </w:r>
          <w:r w:rsidRPr="008B228B">
            <w:t xml:space="preserve">und </w:t>
          </w:r>
          <w:r>
            <w:t>t</w:t>
          </w:r>
          <w:r w:rsidRPr="008B228B">
            <w:t xml:space="preserve">rust (the </w:t>
          </w:r>
          <w:r>
            <w:t>t</w:t>
          </w:r>
          <w:r w:rsidRPr="008B228B">
            <w:t xml:space="preserve">rust) to pay claims. The </w:t>
          </w:r>
          <w:r>
            <w:t>g</w:t>
          </w:r>
          <w:r w:rsidRPr="008B228B">
            <w:t xml:space="preserve">uaranty </w:t>
          </w:r>
          <w:r>
            <w:t>f</w:t>
          </w:r>
          <w:r w:rsidRPr="008B228B">
            <w:t xml:space="preserve">und </w:t>
          </w:r>
          <w:r>
            <w:t>b</w:t>
          </w:r>
          <w:r w:rsidRPr="008B228B">
            <w:t xml:space="preserve">oard is incomplete because there are no longer enough groups to have board members, and no new groups have formed in years. All of the </w:t>
          </w:r>
          <w:r>
            <w:t>g</w:t>
          </w:r>
          <w:r w:rsidRPr="008B228B">
            <w:t>uaranty</w:t>
          </w:r>
          <w:r>
            <w:t xml:space="preserve"> f</w:t>
          </w:r>
          <w:r w:rsidRPr="008B228B">
            <w:t>und</w:t>
          </w:r>
          <w:r>
            <w:t>'</w:t>
          </w:r>
          <w:r w:rsidRPr="008B228B">
            <w:t>s claim liabilities have been transferred to another workers</w:t>
          </w:r>
          <w:r>
            <w:t>'</w:t>
          </w:r>
          <w:r w:rsidRPr="008B228B">
            <w:t xml:space="preserve"> compensation insurance company with TD</w:t>
          </w:r>
          <w:r>
            <w:t>I'</w:t>
          </w:r>
          <w:r w:rsidRPr="008B228B">
            <w:t xml:space="preserve">s approval, and it is time to wind down the operations of the </w:t>
          </w:r>
          <w:r>
            <w:t>g</w:t>
          </w:r>
          <w:r w:rsidRPr="008B228B">
            <w:t xml:space="preserve">uaranty </w:t>
          </w:r>
          <w:r>
            <w:t>f</w:t>
          </w:r>
          <w:r w:rsidRPr="008B228B">
            <w:t xml:space="preserve">und and dissolve both the </w:t>
          </w:r>
          <w:r>
            <w:t>g</w:t>
          </w:r>
          <w:r w:rsidRPr="008B228B">
            <w:t xml:space="preserve">uaranty </w:t>
          </w:r>
          <w:r>
            <w:t>f</w:t>
          </w:r>
          <w:r w:rsidRPr="008B228B">
            <w:t xml:space="preserve">und and the </w:t>
          </w:r>
          <w:r>
            <w:t>guaranty t</w:t>
          </w:r>
          <w:r w:rsidRPr="008B228B">
            <w:t xml:space="preserve">rust </w:t>
          </w:r>
          <w:r>
            <w:t>f</w:t>
          </w:r>
          <w:r w:rsidRPr="008B228B">
            <w:t>und.</w:t>
          </w:r>
        </w:p>
        <w:p w:rsidR="000C4059" w:rsidRPr="008B228B" w:rsidRDefault="000C4059" w:rsidP="00C02C5C">
          <w:pPr>
            <w:pStyle w:val="NormalWeb"/>
            <w:spacing w:before="0" w:beforeAutospacing="0" w:after="0" w:afterAutospacing="0"/>
            <w:jc w:val="both"/>
            <w:divId w:val="1583292046"/>
          </w:pPr>
        </w:p>
        <w:p w:rsidR="000C4059" w:rsidRPr="008B228B" w:rsidRDefault="000C4059" w:rsidP="00C02C5C">
          <w:pPr>
            <w:pStyle w:val="NormalWeb"/>
            <w:spacing w:before="0" w:beforeAutospacing="0" w:after="0" w:afterAutospacing="0"/>
            <w:jc w:val="both"/>
            <w:divId w:val="1583292046"/>
          </w:pPr>
          <w:r w:rsidRPr="008B228B">
            <w:t>S</w:t>
          </w:r>
          <w:r>
            <w:t>.</w:t>
          </w:r>
          <w:r w:rsidRPr="008B228B">
            <w:t>B</w:t>
          </w:r>
          <w:r>
            <w:t>.</w:t>
          </w:r>
          <w:r w:rsidRPr="008B228B">
            <w:t xml:space="preserve"> 2269 would do three things:</w:t>
          </w:r>
        </w:p>
        <w:p w:rsidR="000C4059" w:rsidRPr="008B228B" w:rsidRDefault="000C4059" w:rsidP="00C02C5C">
          <w:pPr>
            <w:numPr>
              <w:ilvl w:val="0"/>
              <w:numId w:val="1"/>
            </w:numPr>
            <w:spacing w:after="0" w:line="240" w:lineRule="auto"/>
            <w:jc w:val="both"/>
            <w:divId w:val="1583292046"/>
            <w:rPr>
              <w:rFonts w:eastAsia="Times New Roman"/>
            </w:rPr>
          </w:pPr>
          <w:r w:rsidRPr="008B228B">
            <w:rPr>
              <w:rFonts w:eastAsia="Times New Roman"/>
            </w:rPr>
            <w:t>Stop the certification of new group self-insureds by TDI after September 1, 2023 (the effective date of the bill). The one remaining solvent group, the Cotton Ginners</w:t>
          </w:r>
          <w:r>
            <w:rPr>
              <w:rFonts w:eastAsia="Times New Roman"/>
            </w:rPr>
            <w:t>'</w:t>
          </w:r>
          <w:r w:rsidRPr="008B228B">
            <w:rPr>
              <w:rFonts w:eastAsia="Times New Roman"/>
            </w:rPr>
            <w:t xml:space="preserve"> Trust, would retain its current certificate of authority.</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numPr>
              <w:ilvl w:val="0"/>
              <w:numId w:val="2"/>
            </w:numPr>
            <w:spacing w:after="0" w:line="240" w:lineRule="auto"/>
            <w:jc w:val="both"/>
            <w:divId w:val="1583292046"/>
            <w:rPr>
              <w:rFonts w:eastAsia="Times New Roman"/>
            </w:rPr>
          </w:pPr>
          <w:r w:rsidRPr="008B228B">
            <w:rPr>
              <w:rFonts w:eastAsia="Times New Roman"/>
            </w:rPr>
            <w:t xml:space="preserve">Require the </w:t>
          </w:r>
          <w:r>
            <w:rPr>
              <w:rFonts w:eastAsia="Times New Roman"/>
            </w:rPr>
            <w:t>g</w:t>
          </w:r>
          <w:r w:rsidRPr="008B228B">
            <w:rPr>
              <w:rFonts w:eastAsia="Times New Roman"/>
            </w:rPr>
            <w:t xml:space="preserve">uaranty </w:t>
          </w:r>
          <w:r>
            <w:rPr>
              <w:rFonts w:eastAsia="Times New Roman"/>
            </w:rPr>
            <w:t>f</w:t>
          </w:r>
          <w:r w:rsidRPr="008B228B">
            <w:rPr>
              <w:rFonts w:eastAsia="Times New Roman"/>
            </w:rPr>
            <w:t xml:space="preserve">und board to submit a revised plan of operation to the </w:t>
          </w:r>
          <w:r>
            <w:rPr>
              <w:rFonts w:eastAsia="Times New Roman"/>
            </w:rPr>
            <w:t>c</w:t>
          </w:r>
          <w:r w:rsidRPr="008B228B">
            <w:rPr>
              <w:rFonts w:eastAsia="Times New Roman"/>
            </w:rPr>
            <w:t xml:space="preserve">ommissioner of </w:t>
          </w:r>
          <w:r>
            <w:rPr>
              <w:rFonts w:eastAsia="Times New Roman"/>
            </w:rPr>
            <w:t>i</w:t>
          </w:r>
          <w:r w:rsidRPr="008B228B">
            <w:rPr>
              <w:rFonts w:eastAsia="Times New Roman"/>
            </w:rPr>
            <w:t>nsurance by December 1, 2023. </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pStyle w:val="NormalWeb"/>
            <w:spacing w:before="0" w:beforeAutospacing="0" w:after="0" w:afterAutospacing="0"/>
            <w:ind w:left="360"/>
            <w:jc w:val="both"/>
            <w:divId w:val="1583292046"/>
          </w:pPr>
          <w:r w:rsidRPr="008B228B">
            <w:t xml:space="preserve">This plan would describe the steps needed to wind down the operations of the </w:t>
          </w:r>
          <w:r>
            <w:t>g</w:t>
          </w:r>
          <w:r w:rsidRPr="008B228B">
            <w:t xml:space="preserve">uaranty </w:t>
          </w:r>
          <w:r>
            <w:t>f</w:t>
          </w:r>
          <w:r w:rsidRPr="008B228B">
            <w:t xml:space="preserve">und and </w:t>
          </w:r>
          <w:r>
            <w:t>t</w:t>
          </w:r>
          <w:r w:rsidRPr="008B228B">
            <w:t xml:space="preserve">rust </w:t>
          </w:r>
          <w:r>
            <w:t>f</w:t>
          </w:r>
          <w:r w:rsidRPr="008B228B">
            <w:t>und, including a timeline for the wind down, a plan to disburse any remaining funds to a qualified group, and a plan to notify interested parties.</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numPr>
              <w:ilvl w:val="0"/>
              <w:numId w:val="3"/>
            </w:numPr>
            <w:spacing w:after="0" w:line="240" w:lineRule="auto"/>
            <w:jc w:val="both"/>
            <w:divId w:val="1583292046"/>
            <w:rPr>
              <w:rFonts w:eastAsia="Times New Roman"/>
            </w:rPr>
          </w:pPr>
          <w:r w:rsidRPr="008B228B">
            <w:rPr>
              <w:rFonts w:eastAsia="Times New Roman"/>
            </w:rPr>
            <w:t xml:space="preserve">Require the </w:t>
          </w:r>
          <w:r>
            <w:rPr>
              <w:rFonts w:eastAsia="Times New Roman"/>
            </w:rPr>
            <w:t>c</w:t>
          </w:r>
          <w:r w:rsidRPr="008B228B">
            <w:rPr>
              <w:rFonts w:eastAsia="Times New Roman"/>
            </w:rPr>
            <w:t xml:space="preserve">ommissioner of </w:t>
          </w:r>
          <w:r>
            <w:rPr>
              <w:rFonts w:eastAsia="Times New Roman"/>
            </w:rPr>
            <w:t>i</w:t>
          </w:r>
          <w:r w:rsidRPr="008B228B">
            <w:rPr>
              <w:rFonts w:eastAsia="Times New Roman"/>
            </w:rPr>
            <w:t xml:space="preserve">nsurance to approve the wind down plan developed by the </w:t>
          </w:r>
          <w:r>
            <w:rPr>
              <w:rFonts w:eastAsia="Times New Roman"/>
            </w:rPr>
            <w:t>g</w:t>
          </w:r>
          <w:r w:rsidRPr="008B228B">
            <w:rPr>
              <w:rFonts w:eastAsia="Times New Roman"/>
            </w:rPr>
            <w:t xml:space="preserve">uaranty </w:t>
          </w:r>
          <w:r>
            <w:rPr>
              <w:rFonts w:eastAsia="Times New Roman"/>
            </w:rPr>
            <w:t>f</w:t>
          </w:r>
          <w:r w:rsidRPr="008B228B">
            <w:rPr>
              <w:rFonts w:eastAsia="Times New Roman"/>
            </w:rPr>
            <w:t xml:space="preserve">und board, and to order the dissolution of the </w:t>
          </w:r>
          <w:r>
            <w:rPr>
              <w:rFonts w:eastAsia="Times New Roman"/>
            </w:rPr>
            <w:t>gu</w:t>
          </w:r>
          <w:r w:rsidRPr="008B228B">
            <w:rPr>
              <w:rFonts w:eastAsia="Times New Roman"/>
            </w:rPr>
            <w:t>aranty</w:t>
          </w:r>
          <w:r>
            <w:rPr>
              <w:rFonts w:eastAsia="Times New Roman"/>
            </w:rPr>
            <w:t xml:space="preserve"> f</w:t>
          </w:r>
          <w:r w:rsidRPr="008B228B">
            <w:rPr>
              <w:rFonts w:eastAsia="Times New Roman"/>
            </w:rPr>
            <w:t xml:space="preserve">und and disbursement of remaining funds in the </w:t>
          </w:r>
          <w:r>
            <w:rPr>
              <w:rFonts w:eastAsia="Times New Roman"/>
            </w:rPr>
            <w:t>t</w:t>
          </w:r>
          <w:r w:rsidRPr="008B228B">
            <w:rPr>
              <w:rFonts w:eastAsia="Times New Roman"/>
            </w:rPr>
            <w:t>rust once the wind down has been completed. </w:t>
          </w:r>
        </w:p>
        <w:p w:rsidR="000C4059" w:rsidRPr="008B228B" w:rsidRDefault="000C4059" w:rsidP="00C02C5C">
          <w:pPr>
            <w:pStyle w:val="NormalWeb"/>
            <w:spacing w:before="0" w:beforeAutospacing="0" w:after="0" w:afterAutospacing="0"/>
            <w:jc w:val="both"/>
            <w:divId w:val="1583292046"/>
          </w:pPr>
          <w:r w:rsidRPr="008B228B">
            <w:t> </w:t>
          </w:r>
        </w:p>
        <w:p w:rsidR="000C4059" w:rsidRPr="008B228B" w:rsidRDefault="000C4059" w:rsidP="00C02C5C">
          <w:pPr>
            <w:pStyle w:val="NormalWeb"/>
            <w:spacing w:before="0" w:beforeAutospacing="0" w:after="0" w:afterAutospacing="0"/>
            <w:jc w:val="both"/>
            <w:divId w:val="1583292046"/>
          </w:pPr>
          <w:r w:rsidRPr="008B228B">
            <w:t xml:space="preserve">The </w:t>
          </w:r>
          <w:r>
            <w:t>c</w:t>
          </w:r>
          <w:r w:rsidRPr="008B228B">
            <w:t xml:space="preserve">ommissioner would approve the </w:t>
          </w:r>
          <w:r>
            <w:t>g</w:t>
          </w:r>
          <w:r w:rsidRPr="008B228B">
            <w:t xml:space="preserve">uaranty </w:t>
          </w:r>
          <w:r>
            <w:t>f</w:t>
          </w:r>
          <w:r w:rsidRPr="008B228B">
            <w:t>und</w:t>
          </w:r>
          <w:r>
            <w:t>'</w:t>
          </w:r>
          <w:r w:rsidRPr="008B228B">
            <w:t xml:space="preserve">s revised plan of operation, monitor the wind down plan, and (once completed) issue an order to dissolve the </w:t>
          </w:r>
          <w:r>
            <w:t>g</w:t>
          </w:r>
          <w:r w:rsidRPr="008B228B">
            <w:t xml:space="preserve">uaranty </w:t>
          </w:r>
          <w:r>
            <w:t>f</w:t>
          </w:r>
          <w:r w:rsidRPr="008B228B">
            <w:t xml:space="preserve">und and </w:t>
          </w:r>
          <w:r>
            <w:t>t</w:t>
          </w:r>
          <w:r w:rsidRPr="008B228B">
            <w:t xml:space="preserve">rust </w:t>
          </w:r>
          <w:r>
            <w:t>f</w:t>
          </w:r>
          <w:r w:rsidRPr="008B228B">
            <w:t xml:space="preserve">und, as well as order the disbursement of any remaining funds to qualified groups. To be a </w:t>
          </w:r>
          <w:r>
            <w:t>"</w:t>
          </w:r>
          <w:r w:rsidRPr="008B228B">
            <w:t>qualified group,</w:t>
          </w:r>
          <w:r>
            <w:t>"</w:t>
          </w:r>
          <w:r w:rsidRPr="008B228B">
            <w:t xml:space="preserve"> a group must have a current certificate of authority and must not have been declared insolvent by TDI. The </w:t>
          </w:r>
          <w:r>
            <w:t>g</w:t>
          </w:r>
          <w:r w:rsidRPr="008B228B">
            <w:t xml:space="preserve">uaranty </w:t>
          </w:r>
          <w:r>
            <w:t>f</w:t>
          </w:r>
          <w:r w:rsidRPr="008B228B">
            <w:t>und board would be abolished once the dissolution order has been issued.</w:t>
          </w:r>
        </w:p>
        <w:p w:rsidR="000C4059" w:rsidRPr="00D70925" w:rsidRDefault="000C4059" w:rsidP="00C02C5C">
          <w:pPr>
            <w:spacing w:after="0" w:line="240" w:lineRule="auto"/>
            <w:jc w:val="both"/>
            <w:rPr>
              <w:rFonts w:eastAsia="Times New Roman" w:cs="Times New Roman"/>
              <w:bCs/>
              <w:szCs w:val="24"/>
            </w:rPr>
          </w:pPr>
        </w:p>
      </w:sdtContent>
    </w:sdt>
    <w:p w:rsidR="000C4059" w:rsidRDefault="000C40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2269 </w:t>
      </w:r>
      <w:bookmarkStart w:id="1" w:name="AmendsCurrentLaw"/>
      <w:bookmarkEnd w:id="1"/>
      <w:r>
        <w:rPr>
          <w:rFonts w:cs="Times New Roman"/>
          <w:szCs w:val="24"/>
        </w:rPr>
        <w:t>amends current law relating to discontinuing group self-insurance coverage and dissolving the Texas self-insurance group guaranty fund and trust fund under the Texas Workers' Compensation Act.</w:t>
      </w:r>
    </w:p>
    <w:p w:rsidR="000C4059" w:rsidRPr="00571C42" w:rsidRDefault="000C4059" w:rsidP="000F1DF9">
      <w:pPr>
        <w:spacing w:after="0" w:line="240" w:lineRule="auto"/>
        <w:jc w:val="both"/>
        <w:rPr>
          <w:rFonts w:eastAsia="Times New Roman" w:cs="Times New Roman"/>
          <w:szCs w:val="24"/>
        </w:rPr>
      </w:pPr>
    </w:p>
    <w:p w:rsidR="000C4059" w:rsidRPr="005C2A78" w:rsidRDefault="000C40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EB96E2B9AE4931B5C656024202586A"/>
          </w:placeholder>
        </w:sdtPr>
        <w:sdtContent>
          <w:r>
            <w:rPr>
              <w:rFonts w:eastAsia="Times New Roman" w:cs="Times New Roman"/>
              <w:b/>
              <w:szCs w:val="24"/>
              <w:u w:val="single"/>
            </w:rPr>
            <w:t>RULEMAKING AUTHORITY</w:t>
          </w:r>
        </w:sdtContent>
      </w:sdt>
    </w:p>
    <w:p w:rsidR="000C4059" w:rsidRPr="006529C4" w:rsidRDefault="000C4059" w:rsidP="00774EC7">
      <w:pPr>
        <w:spacing w:after="0" w:line="240" w:lineRule="auto"/>
        <w:jc w:val="both"/>
        <w:rPr>
          <w:rFonts w:cs="Times New Roman"/>
          <w:szCs w:val="24"/>
        </w:rPr>
      </w:pPr>
    </w:p>
    <w:p w:rsidR="000C4059" w:rsidRPr="006529C4" w:rsidRDefault="000C40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4059" w:rsidRPr="006529C4" w:rsidRDefault="000C4059" w:rsidP="00774EC7">
      <w:pPr>
        <w:spacing w:after="0" w:line="240" w:lineRule="auto"/>
        <w:jc w:val="both"/>
        <w:rPr>
          <w:rFonts w:cs="Times New Roman"/>
          <w:szCs w:val="24"/>
        </w:rPr>
      </w:pPr>
    </w:p>
    <w:p w:rsidR="000C4059" w:rsidRPr="005C2A78" w:rsidRDefault="000C4059" w:rsidP="00C02C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AFCD698BF3474B91FCABC084F99E97"/>
          </w:placeholder>
        </w:sdtPr>
        <w:sdtContent>
          <w:r>
            <w:rPr>
              <w:rFonts w:eastAsia="Times New Roman" w:cs="Times New Roman"/>
              <w:b/>
              <w:szCs w:val="24"/>
              <w:u w:val="single"/>
            </w:rPr>
            <w:t>SECTION BY SECTION ANALYSIS</w:t>
          </w:r>
        </w:sdtContent>
      </w:sdt>
    </w:p>
    <w:p w:rsidR="000C4059" w:rsidRPr="005C2A78" w:rsidRDefault="000C4059" w:rsidP="00C02C5C">
      <w:pPr>
        <w:spacing w:after="0" w:line="240" w:lineRule="auto"/>
        <w:jc w:val="both"/>
        <w:rPr>
          <w:rFonts w:eastAsia="Times New Roman" w:cs="Times New Roman"/>
          <w:szCs w:val="24"/>
        </w:rPr>
      </w:pPr>
    </w:p>
    <w:p w:rsidR="000C4059" w:rsidRPr="00571C42" w:rsidRDefault="000C4059" w:rsidP="00C02C5C">
      <w:pPr>
        <w:spacing w:after="0" w:line="240" w:lineRule="auto"/>
        <w:jc w:val="both"/>
        <w:rPr>
          <w:rFonts w:eastAsia="Times New Roman" w:cs="Times New Roman"/>
          <w:szCs w:val="24"/>
        </w:rPr>
      </w:pPr>
      <w:r w:rsidRPr="005C2A78">
        <w:rPr>
          <w:rFonts w:eastAsia="Times New Roman" w:cs="Times New Roman"/>
          <w:szCs w:val="24"/>
        </w:rPr>
        <w:t>SECTION 1.</w:t>
      </w:r>
      <w:r w:rsidRPr="00571C42">
        <w:t xml:space="preserve"> </w:t>
      </w:r>
      <w:r>
        <w:t xml:space="preserve">Amends </w:t>
      </w:r>
      <w:r w:rsidRPr="00571C42">
        <w:rPr>
          <w:rFonts w:eastAsia="Times New Roman" w:cs="Times New Roman"/>
          <w:szCs w:val="24"/>
        </w:rPr>
        <w:t>Subchapter B, Chapter 407A, Labor Code, by adding Section 407A.0521</w:t>
      </w:r>
      <w:r>
        <w:rPr>
          <w:rFonts w:eastAsia="Times New Roman" w:cs="Times New Roman"/>
          <w:szCs w:val="24"/>
        </w:rPr>
        <w:t xml:space="preserve">, </w:t>
      </w:r>
      <w:r w:rsidRPr="00571C42">
        <w:rPr>
          <w:rFonts w:eastAsia="Times New Roman" w:cs="Times New Roman"/>
          <w:szCs w:val="24"/>
        </w:rPr>
        <w:t>as follows:</w:t>
      </w:r>
    </w:p>
    <w:p w:rsidR="000C4059" w:rsidRPr="00571C42" w:rsidRDefault="000C4059" w:rsidP="00C02C5C">
      <w:pPr>
        <w:spacing w:after="0" w:line="240" w:lineRule="auto"/>
        <w:jc w:val="both"/>
        <w:rPr>
          <w:rFonts w:eastAsia="Times New Roman" w:cs="Times New Roman"/>
          <w:szCs w:val="24"/>
        </w:rPr>
      </w:pPr>
    </w:p>
    <w:p w:rsidR="000C4059" w:rsidRPr="00571C42" w:rsidRDefault="000C4059" w:rsidP="00C02C5C">
      <w:pPr>
        <w:spacing w:after="0" w:line="240" w:lineRule="auto"/>
        <w:ind w:left="720"/>
        <w:jc w:val="both"/>
        <w:rPr>
          <w:rFonts w:eastAsia="Times New Roman" w:cs="Times New Roman"/>
          <w:szCs w:val="24"/>
        </w:rPr>
      </w:pPr>
      <w:r w:rsidRPr="00571C42">
        <w:rPr>
          <w:rFonts w:eastAsia="Times New Roman" w:cs="Times New Roman"/>
          <w:szCs w:val="24"/>
        </w:rPr>
        <w:t xml:space="preserve">Sec. 407A.0521. NEW CERTIFICATES OF APPROVAL PROHIBITED. (a) </w:t>
      </w:r>
      <w:r>
        <w:rPr>
          <w:rFonts w:eastAsia="Times New Roman" w:cs="Times New Roman"/>
          <w:szCs w:val="24"/>
        </w:rPr>
        <w:t>Prohibits t</w:t>
      </w:r>
      <w:r w:rsidRPr="00571C42">
        <w:rPr>
          <w:rFonts w:eastAsia="Times New Roman" w:cs="Times New Roman"/>
          <w:szCs w:val="24"/>
        </w:rPr>
        <w:t>he commissioner</w:t>
      </w:r>
      <w:r>
        <w:rPr>
          <w:rFonts w:eastAsia="Times New Roman" w:cs="Times New Roman"/>
          <w:szCs w:val="24"/>
        </w:rPr>
        <w:t xml:space="preserve"> of insurance (commissioner),</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otwithstanding Section 407A.052</w:t>
      </w:r>
      <w:r>
        <w:rPr>
          <w:rFonts w:eastAsia="Times New Roman" w:cs="Times New Roman"/>
          <w:szCs w:val="24"/>
        </w:rPr>
        <w:t xml:space="preserve"> (Issuance of Certificate of Approval; Refusal)</w:t>
      </w:r>
      <w:r w:rsidRPr="00571C42">
        <w:rPr>
          <w:rFonts w:eastAsia="Times New Roman" w:cs="Times New Roman"/>
          <w:szCs w:val="24"/>
        </w:rPr>
        <w:t xml:space="preserve">, </w:t>
      </w:r>
      <w:r>
        <w:rPr>
          <w:rFonts w:eastAsia="Times New Roman" w:cs="Times New Roman"/>
          <w:szCs w:val="24"/>
        </w:rPr>
        <w:t>from issuing</w:t>
      </w:r>
      <w:r w:rsidRPr="00571C42">
        <w:rPr>
          <w:rFonts w:eastAsia="Times New Roman" w:cs="Times New Roman"/>
          <w:szCs w:val="24"/>
        </w:rPr>
        <w:t xml:space="preserve"> a certificate of approval to a proposed group on or after September 1, 2023.</w:t>
      </w:r>
    </w:p>
    <w:p w:rsidR="000C4059" w:rsidRPr="00571C42" w:rsidRDefault="000C4059" w:rsidP="00C02C5C">
      <w:pPr>
        <w:spacing w:after="0" w:line="240" w:lineRule="auto"/>
        <w:ind w:left="720"/>
        <w:jc w:val="both"/>
        <w:rPr>
          <w:rFonts w:eastAsia="Times New Roman" w:cs="Times New Roman"/>
          <w:szCs w:val="24"/>
        </w:rPr>
      </w:pPr>
    </w:p>
    <w:p w:rsidR="000C4059" w:rsidRPr="005C2A78"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(b) </w:t>
      </w:r>
      <w:r>
        <w:rPr>
          <w:rFonts w:eastAsia="Times New Roman" w:cs="Times New Roman"/>
          <w:szCs w:val="24"/>
        </w:rPr>
        <w:t>Authorizes t</w:t>
      </w:r>
      <w:r w:rsidRPr="00571C42">
        <w:rPr>
          <w:rFonts w:eastAsia="Times New Roman" w:cs="Times New Roman"/>
          <w:szCs w:val="24"/>
        </w:rPr>
        <w:t xml:space="preserve">he commissioner </w:t>
      </w:r>
      <w:r>
        <w:rPr>
          <w:rFonts w:eastAsia="Times New Roman" w:cs="Times New Roman"/>
          <w:szCs w:val="24"/>
        </w:rPr>
        <w:t>to</w:t>
      </w:r>
      <w:r w:rsidRPr="00571C42">
        <w:rPr>
          <w:rFonts w:eastAsia="Times New Roman" w:cs="Times New Roman"/>
          <w:szCs w:val="24"/>
        </w:rPr>
        <w:t xml:space="preserve"> amend a certificate of approval issued to a group before September 1, 2023.</w:t>
      </w:r>
    </w:p>
    <w:p w:rsidR="000C4059" w:rsidRPr="005C2A78" w:rsidRDefault="000C4059" w:rsidP="00C02C5C">
      <w:pPr>
        <w:spacing w:after="0" w:line="240" w:lineRule="auto"/>
        <w:jc w:val="both"/>
        <w:rPr>
          <w:rFonts w:eastAsia="Times New Roman" w:cs="Times New Roman"/>
          <w:szCs w:val="24"/>
        </w:rPr>
      </w:pPr>
    </w:p>
    <w:p w:rsidR="000C4059" w:rsidRPr="00571C42" w:rsidRDefault="000C4059" w:rsidP="00C02C5C">
      <w:pPr>
        <w:spacing w:after="0" w:line="240" w:lineRule="auto"/>
        <w:jc w:val="both"/>
        <w:rPr>
          <w:rFonts w:eastAsia="Times New Roman" w:cs="Times New Roman"/>
          <w:szCs w:val="24"/>
        </w:rPr>
      </w:pPr>
      <w:r w:rsidRPr="005C2A78">
        <w:rPr>
          <w:rFonts w:eastAsia="Times New Roman" w:cs="Times New Roman"/>
          <w:szCs w:val="24"/>
        </w:rPr>
        <w:t>SECTION 2.</w:t>
      </w:r>
      <w:r w:rsidRPr="00571C42">
        <w:t xml:space="preserve"> </w:t>
      </w:r>
      <w:r>
        <w:t xml:space="preserve">Amends </w:t>
      </w:r>
      <w:r w:rsidRPr="00571C42">
        <w:rPr>
          <w:rFonts w:eastAsia="Times New Roman" w:cs="Times New Roman"/>
          <w:szCs w:val="24"/>
        </w:rPr>
        <w:t>Subchapter J, Chapter 407A, Labor Code, by adding Section 407A.4561</w:t>
      </w:r>
      <w:r>
        <w:rPr>
          <w:rFonts w:eastAsia="Times New Roman" w:cs="Times New Roman"/>
          <w:szCs w:val="24"/>
        </w:rPr>
        <w:t xml:space="preserve">, </w:t>
      </w:r>
      <w:r w:rsidRPr="00571C42">
        <w:rPr>
          <w:rFonts w:eastAsia="Times New Roman" w:cs="Times New Roman"/>
          <w:szCs w:val="24"/>
        </w:rPr>
        <w:t>as follows:</w:t>
      </w:r>
    </w:p>
    <w:p w:rsidR="000C4059" w:rsidRPr="00571C42" w:rsidRDefault="000C4059" w:rsidP="00C02C5C">
      <w:pPr>
        <w:spacing w:after="0" w:line="240" w:lineRule="auto"/>
        <w:jc w:val="both"/>
        <w:rPr>
          <w:rFonts w:eastAsia="Times New Roman" w:cs="Times New Roman"/>
          <w:szCs w:val="24"/>
        </w:rPr>
      </w:pPr>
    </w:p>
    <w:p w:rsidR="000C4059" w:rsidRPr="00571C42" w:rsidRDefault="000C4059" w:rsidP="00C02C5C">
      <w:pPr>
        <w:spacing w:after="0" w:line="240" w:lineRule="auto"/>
        <w:ind w:left="720"/>
        <w:jc w:val="both"/>
        <w:rPr>
          <w:rFonts w:eastAsia="Times New Roman" w:cs="Times New Roman"/>
          <w:szCs w:val="24"/>
        </w:rPr>
      </w:pPr>
      <w:r w:rsidRPr="00571C42">
        <w:rPr>
          <w:rFonts w:eastAsia="Times New Roman" w:cs="Times New Roman"/>
          <w:szCs w:val="24"/>
        </w:rPr>
        <w:t>Sec. 407A.4561. REVISED PLAN OF OPERATION: WIND DOWN. (a)</w:t>
      </w:r>
      <w:r>
        <w:rPr>
          <w:rFonts w:eastAsia="Times New Roman" w:cs="Times New Roman"/>
          <w:szCs w:val="24"/>
        </w:rPr>
        <w:t xml:space="preserve"> Defines </w:t>
      </w:r>
      <w:r w:rsidRPr="00571C42">
        <w:rPr>
          <w:rFonts w:eastAsia="Times New Roman" w:cs="Times New Roman"/>
          <w:szCs w:val="24"/>
        </w:rPr>
        <w:t>"qualified group</w:t>
      </w:r>
      <w:r>
        <w:rPr>
          <w:rFonts w:eastAsia="Times New Roman" w:cs="Times New Roman"/>
          <w:szCs w:val="24"/>
        </w:rPr>
        <w:t>.</w:t>
      </w:r>
      <w:r w:rsidRPr="00571C42">
        <w:rPr>
          <w:rFonts w:eastAsia="Times New Roman" w:cs="Times New Roman"/>
          <w:szCs w:val="24"/>
        </w:rPr>
        <w:t xml:space="preserve">" </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(b) </w:t>
      </w:r>
      <w:r>
        <w:rPr>
          <w:rFonts w:eastAsia="Times New Roman" w:cs="Times New Roman"/>
          <w:szCs w:val="24"/>
        </w:rPr>
        <w:t xml:space="preserve">Requires </w:t>
      </w:r>
      <w:r w:rsidRPr="00571C42">
        <w:rPr>
          <w:rFonts w:eastAsia="Times New Roman" w:cs="Times New Roman"/>
          <w:szCs w:val="24"/>
        </w:rPr>
        <w:t xml:space="preserve">the board of directors of the </w:t>
      </w:r>
      <w:r>
        <w:rPr>
          <w:rFonts w:eastAsia="Times New Roman" w:cs="Times New Roman"/>
          <w:szCs w:val="24"/>
        </w:rPr>
        <w:t xml:space="preserve">Texas self-insurance group </w:t>
      </w:r>
      <w:r w:rsidRPr="00571C42">
        <w:rPr>
          <w:rFonts w:eastAsia="Times New Roman" w:cs="Times New Roman"/>
          <w:szCs w:val="24"/>
        </w:rPr>
        <w:t>guaranty fund</w:t>
      </w:r>
      <w:r>
        <w:rPr>
          <w:rFonts w:eastAsia="Times New Roman" w:cs="Times New Roman"/>
          <w:szCs w:val="24"/>
        </w:rPr>
        <w:t xml:space="preserve"> (</w:t>
      </w:r>
      <w:r w:rsidRPr="00571C42">
        <w:rPr>
          <w:rFonts w:eastAsia="Times New Roman" w:cs="Times New Roman"/>
          <w:szCs w:val="24"/>
        </w:rPr>
        <w:t>board</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to</w:t>
      </w:r>
      <w:r w:rsidRPr="00571C42">
        <w:rPr>
          <w:rFonts w:eastAsia="Times New Roman" w:cs="Times New Roman"/>
          <w:szCs w:val="24"/>
        </w:rPr>
        <w:t xml:space="preserve"> submit to the commissioner for approval a revised plan of operation to wind down and dissolve the guaranty fund and trust fund. </w:t>
      </w:r>
      <w:r>
        <w:rPr>
          <w:rFonts w:eastAsia="Times New Roman" w:cs="Times New Roman"/>
          <w:szCs w:val="24"/>
        </w:rPr>
        <w:t>Requires that t</w:t>
      </w:r>
      <w:r w:rsidRPr="00571C42">
        <w:rPr>
          <w:rFonts w:eastAsia="Times New Roman" w:cs="Times New Roman"/>
          <w:szCs w:val="24"/>
        </w:rPr>
        <w:t>he plan include:</w:t>
      </w:r>
    </w:p>
    <w:p w:rsidR="000C4059" w:rsidRPr="00571C42" w:rsidRDefault="000C4059" w:rsidP="00C02C5C">
      <w:pPr>
        <w:spacing w:after="0" w:line="240" w:lineRule="auto"/>
        <w:ind w:left="1440"/>
        <w:jc w:val="both"/>
        <w:rPr>
          <w:rFonts w:eastAsia="Times New Roman" w:cs="Times New Roman"/>
          <w:szCs w:val="24"/>
        </w:rPr>
      </w:pPr>
    </w:p>
    <w:p w:rsidR="000C4059" w:rsidRPr="00571C42"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(1) steps for:</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2880"/>
        <w:jc w:val="both"/>
        <w:rPr>
          <w:rFonts w:eastAsia="Times New Roman" w:cs="Times New Roman"/>
          <w:szCs w:val="24"/>
        </w:rPr>
      </w:pPr>
      <w:r w:rsidRPr="00571C42">
        <w:rPr>
          <w:rFonts w:eastAsia="Times New Roman" w:cs="Times New Roman"/>
          <w:szCs w:val="24"/>
        </w:rPr>
        <w:t>(A) distributing any remaining money in the guaranty fund and trust fund to qualified groups; and</w:t>
      </w:r>
    </w:p>
    <w:p w:rsidR="000C4059" w:rsidRPr="00571C42" w:rsidRDefault="000C4059" w:rsidP="00C02C5C">
      <w:pPr>
        <w:spacing w:after="0" w:line="240" w:lineRule="auto"/>
        <w:ind w:left="2880"/>
        <w:jc w:val="both"/>
        <w:rPr>
          <w:rFonts w:eastAsia="Times New Roman" w:cs="Times New Roman"/>
          <w:szCs w:val="24"/>
        </w:rPr>
      </w:pPr>
    </w:p>
    <w:p w:rsidR="000C4059" w:rsidRPr="00571C42" w:rsidRDefault="000C4059" w:rsidP="00C02C5C">
      <w:pPr>
        <w:spacing w:after="0" w:line="240" w:lineRule="auto"/>
        <w:ind w:left="2880"/>
        <w:jc w:val="both"/>
        <w:rPr>
          <w:rFonts w:eastAsia="Times New Roman" w:cs="Times New Roman"/>
          <w:szCs w:val="24"/>
        </w:rPr>
      </w:pPr>
      <w:r w:rsidRPr="00571C42">
        <w:rPr>
          <w:rFonts w:eastAsia="Times New Roman" w:cs="Times New Roman"/>
          <w:szCs w:val="24"/>
        </w:rPr>
        <w:t>(B) notifying interested parties; and</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(2) an estimated timeline for the wind down.</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(c) </w:t>
      </w:r>
      <w:r>
        <w:rPr>
          <w:rFonts w:eastAsia="Times New Roman" w:cs="Times New Roman"/>
          <w:szCs w:val="24"/>
        </w:rPr>
        <w:t>Requires t</w:t>
      </w:r>
      <w:r w:rsidRPr="00571C42">
        <w:rPr>
          <w:rFonts w:eastAsia="Times New Roman" w:cs="Times New Roman"/>
          <w:szCs w:val="24"/>
        </w:rPr>
        <w:t xml:space="preserve">he commissioner </w:t>
      </w:r>
      <w:r>
        <w:rPr>
          <w:rFonts w:eastAsia="Times New Roman" w:cs="Times New Roman"/>
          <w:szCs w:val="24"/>
        </w:rPr>
        <w:t>to</w:t>
      </w:r>
      <w:r w:rsidRPr="00571C42">
        <w:rPr>
          <w:rFonts w:eastAsia="Times New Roman" w:cs="Times New Roman"/>
          <w:szCs w:val="24"/>
        </w:rPr>
        <w:t xml:space="preserve"> approve the board's revised plan of operation if the commissioner determines that the plan sufficiently describes the actions the board will take to wind down and dissolve the guaranty fund and trust fund.</w:t>
      </w:r>
    </w:p>
    <w:p w:rsidR="000C4059" w:rsidRPr="00571C42" w:rsidRDefault="000C4059" w:rsidP="00C02C5C">
      <w:pPr>
        <w:spacing w:after="0" w:line="240" w:lineRule="auto"/>
        <w:ind w:left="1440"/>
        <w:jc w:val="both"/>
        <w:rPr>
          <w:rFonts w:eastAsia="Times New Roman" w:cs="Times New Roman"/>
          <w:szCs w:val="24"/>
        </w:rPr>
      </w:pPr>
    </w:p>
    <w:p w:rsidR="000C4059" w:rsidRPr="00571C42"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(d) </w:t>
      </w:r>
      <w:r>
        <w:rPr>
          <w:rFonts w:eastAsia="Times New Roman" w:cs="Times New Roman"/>
          <w:szCs w:val="24"/>
        </w:rPr>
        <w:t>Requires t</w:t>
      </w:r>
      <w:r w:rsidRPr="00571C42">
        <w:rPr>
          <w:rFonts w:eastAsia="Times New Roman" w:cs="Times New Roman"/>
          <w:szCs w:val="24"/>
        </w:rPr>
        <w:t xml:space="preserve">he board </w:t>
      </w:r>
      <w:r>
        <w:rPr>
          <w:rFonts w:eastAsia="Times New Roman" w:cs="Times New Roman"/>
          <w:szCs w:val="24"/>
        </w:rPr>
        <w:t>to</w:t>
      </w:r>
      <w:r w:rsidRPr="00571C42">
        <w:rPr>
          <w:rFonts w:eastAsia="Times New Roman" w:cs="Times New Roman"/>
          <w:szCs w:val="24"/>
        </w:rPr>
        <w:t>:</w:t>
      </w:r>
    </w:p>
    <w:p w:rsidR="000C4059" w:rsidRPr="00571C42" w:rsidRDefault="000C4059" w:rsidP="00C02C5C">
      <w:pPr>
        <w:spacing w:after="0" w:line="240" w:lineRule="auto"/>
        <w:ind w:left="1440"/>
        <w:jc w:val="both"/>
        <w:rPr>
          <w:rFonts w:eastAsia="Times New Roman" w:cs="Times New Roman"/>
          <w:szCs w:val="24"/>
        </w:rPr>
      </w:pPr>
    </w:p>
    <w:p w:rsidR="000C4059" w:rsidRPr="00571C42"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(1) implement the revised plan of operation approved under Subsection (b); and</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(2) provide written notice to the commissioner of the completion of the wind down not later than the 30th day after the date of completion.</w:t>
      </w:r>
    </w:p>
    <w:p w:rsidR="000C4059" w:rsidRPr="00571C42" w:rsidRDefault="000C4059" w:rsidP="00C02C5C">
      <w:pPr>
        <w:spacing w:after="0" w:line="240" w:lineRule="auto"/>
        <w:ind w:left="2160"/>
        <w:jc w:val="both"/>
        <w:rPr>
          <w:rFonts w:eastAsia="Times New Roman" w:cs="Times New Roman"/>
          <w:szCs w:val="24"/>
        </w:rPr>
      </w:pPr>
    </w:p>
    <w:p w:rsidR="000C4059" w:rsidRPr="00571C42"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(e) </w:t>
      </w:r>
      <w:r>
        <w:rPr>
          <w:rFonts w:eastAsia="Times New Roman" w:cs="Times New Roman"/>
          <w:szCs w:val="24"/>
        </w:rPr>
        <w:t xml:space="preserve">Requires </w:t>
      </w:r>
      <w:r w:rsidRPr="00571C42">
        <w:rPr>
          <w:rFonts w:eastAsia="Times New Roman" w:cs="Times New Roman"/>
          <w:szCs w:val="24"/>
        </w:rPr>
        <w:t>the commissioner</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 xml:space="preserve">ot later than the 30th day after the date the commissioner receives the board's notice under Subsection (d), </w:t>
      </w:r>
      <w:r>
        <w:rPr>
          <w:rFonts w:eastAsia="Times New Roman" w:cs="Times New Roman"/>
          <w:szCs w:val="24"/>
        </w:rPr>
        <w:t>to</w:t>
      </w:r>
      <w:r w:rsidRPr="00571C42">
        <w:rPr>
          <w:rFonts w:eastAsia="Times New Roman" w:cs="Times New Roman"/>
          <w:szCs w:val="24"/>
        </w:rPr>
        <w:t xml:space="preserve"> determine whether the guaranty fund has met its obligations under the approved revised plan of operation. </w:t>
      </w:r>
      <w:r>
        <w:rPr>
          <w:rFonts w:eastAsia="Times New Roman" w:cs="Times New Roman"/>
          <w:szCs w:val="24"/>
        </w:rPr>
        <w:t xml:space="preserve">Requires </w:t>
      </w:r>
      <w:r w:rsidRPr="00571C42">
        <w:rPr>
          <w:rFonts w:eastAsia="Times New Roman" w:cs="Times New Roman"/>
          <w:szCs w:val="24"/>
        </w:rPr>
        <w:t>the commissioner</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i</w:t>
      </w:r>
      <w:r w:rsidRPr="00571C42">
        <w:rPr>
          <w:rFonts w:eastAsia="Times New Roman" w:cs="Times New Roman"/>
          <w:szCs w:val="24"/>
        </w:rPr>
        <w:t xml:space="preserve">f the commissioner determines that the guaranty fund met the fund's obligations, </w:t>
      </w:r>
      <w:r>
        <w:rPr>
          <w:rFonts w:eastAsia="Times New Roman" w:cs="Times New Roman"/>
          <w:szCs w:val="24"/>
        </w:rPr>
        <w:t>to</w:t>
      </w:r>
      <w:r w:rsidRPr="00571C42">
        <w:rPr>
          <w:rFonts w:eastAsia="Times New Roman" w:cs="Times New Roman"/>
          <w:szCs w:val="24"/>
        </w:rPr>
        <w:t xml:space="preserve"> issue an order requiring the distribution of any remaining money in the guaranty fund and trust fund to qualified groups.</w:t>
      </w:r>
    </w:p>
    <w:p w:rsidR="000C4059" w:rsidRPr="00571C42" w:rsidRDefault="000C4059" w:rsidP="00C02C5C">
      <w:pPr>
        <w:spacing w:after="0" w:line="240" w:lineRule="auto"/>
        <w:ind w:left="1440"/>
        <w:jc w:val="both"/>
        <w:rPr>
          <w:rFonts w:eastAsia="Times New Roman" w:cs="Times New Roman"/>
          <w:szCs w:val="24"/>
        </w:rPr>
      </w:pPr>
    </w:p>
    <w:p w:rsidR="000C4059" w:rsidRPr="00571C42" w:rsidRDefault="000C4059" w:rsidP="00C02C5C">
      <w:pPr>
        <w:spacing w:after="0" w:line="240" w:lineRule="auto"/>
        <w:ind w:left="1440"/>
        <w:jc w:val="both"/>
        <w:rPr>
          <w:rFonts w:eastAsia="Times New Roman" w:cs="Times New Roman"/>
          <w:szCs w:val="24"/>
        </w:rPr>
      </w:pPr>
      <w:r w:rsidRPr="00571C42">
        <w:rPr>
          <w:rFonts w:eastAsia="Times New Roman" w:cs="Times New Roman"/>
          <w:szCs w:val="24"/>
        </w:rPr>
        <w:t xml:space="preserve">(f) </w:t>
      </w:r>
      <w:r>
        <w:rPr>
          <w:rFonts w:eastAsia="Times New Roman" w:cs="Times New Roman"/>
          <w:szCs w:val="24"/>
        </w:rPr>
        <w:t>Provides that, o</w:t>
      </w:r>
      <w:r w:rsidRPr="00571C42">
        <w:rPr>
          <w:rFonts w:eastAsia="Times New Roman" w:cs="Times New Roman"/>
          <w:szCs w:val="24"/>
        </w:rPr>
        <w:t>n the 30th day after the date the commissioner issues the order under Subsection (e):</w:t>
      </w:r>
    </w:p>
    <w:p w:rsidR="000C4059" w:rsidRPr="00571C42" w:rsidRDefault="000C4059" w:rsidP="00C02C5C">
      <w:pPr>
        <w:spacing w:after="0" w:line="240" w:lineRule="auto"/>
        <w:ind w:left="1440"/>
        <w:jc w:val="both"/>
        <w:rPr>
          <w:rFonts w:eastAsia="Times New Roman" w:cs="Times New Roman"/>
          <w:szCs w:val="24"/>
        </w:rPr>
      </w:pPr>
    </w:p>
    <w:p w:rsidR="000C4059" w:rsidRPr="00571C42"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(1) the guaranty fund and the trust fund are dissolved; and</w:t>
      </w:r>
    </w:p>
    <w:p w:rsidR="000C4059" w:rsidRPr="00571C42" w:rsidRDefault="000C4059" w:rsidP="00C02C5C">
      <w:pPr>
        <w:spacing w:after="0" w:line="240" w:lineRule="auto"/>
        <w:ind w:left="2160"/>
        <w:jc w:val="both"/>
        <w:rPr>
          <w:rFonts w:eastAsia="Times New Roman" w:cs="Times New Roman"/>
          <w:szCs w:val="24"/>
        </w:rPr>
      </w:pPr>
    </w:p>
    <w:p w:rsidR="000C4059" w:rsidRPr="005C2A78" w:rsidRDefault="000C4059" w:rsidP="00C02C5C">
      <w:pPr>
        <w:spacing w:after="0" w:line="240" w:lineRule="auto"/>
        <w:ind w:left="2160"/>
        <w:jc w:val="both"/>
        <w:rPr>
          <w:rFonts w:eastAsia="Times New Roman" w:cs="Times New Roman"/>
          <w:szCs w:val="24"/>
        </w:rPr>
      </w:pPr>
      <w:r w:rsidRPr="00571C42">
        <w:rPr>
          <w:rFonts w:eastAsia="Times New Roman" w:cs="Times New Roman"/>
          <w:szCs w:val="24"/>
        </w:rPr>
        <w:t>(2) the board is abolished.</w:t>
      </w:r>
    </w:p>
    <w:p w:rsidR="000C4059" w:rsidRPr="005C2A78" w:rsidRDefault="000C4059" w:rsidP="00C02C5C">
      <w:pPr>
        <w:spacing w:after="0" w:line="240" w:lineRule="auto"/>
        <w:ind w:left="1440"/>
        <w:jc w:val="both"/>
        <w:rPr>
          <w:rFonts w:eastAsia="Times New Roman" w:cs="Times New Roman"/>
          <w:szCs w:val="24"/>
        </w:rPr>
      </w:pPr>
    </w:p>
    <w:p w:rsidR="000C4059" w:rsidRDefault="000C4059" w:rsidP="00C02C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sidRPr="00571C42">
        <w:rPr>
          <w:rFonts w:eastAsia="Times New Roman" w:cs="Times New Roman"/>
          <w:szCs w:val="24"/>
        </w:rPr>
        <w:t>the board</w:t>
      </w:r>
      <w:r>
        <w:rPr>
          <w:rFonts w:eastAsia="Times New Roman" w:cs="Times New Roman"/>
          <w:szCs w:val="24"/>
        </w:rPr>
        <w:t>,</w:t>
      </w:r>
      <w:r w:rsidRPr="00571C42">
        <w:rPr>
          <w:rFonts w:eastAsia="Times New Roman" w:cs="Times New Roman"/>
          <w:szCs w:val="24"/>
        </w:rPr>
        <w:t xml:space="preserve"> </w:t>
      </w:r>
      <w:r>
        <w:rPr>
          <w:rFonts w:eastAsia="Times New Roman" w:cs="Times New Roman"/>
          <w:szCs w:val="24"/>
        </w:rPr>
        <w:t>n</w:t>
      </w:r>
      <w:r w:rsidRPr="00571C42">
        <w:rPr>
          <w:rFonts w:eastAsia="Times New Roman" w:cs="Times New Roman"/>
          <w:szCs w:val="24"/>
        </w:rPr>
        <w:t xml:space="preserve">ot later than December 1, 2023, </w:t>
      </w:r>
      <w:r>
        <w:rPr>
          <w:rFonts w:eastAsia="Times New Roman" w:cs="Times New Roman"/>
          <w:szCs w:val="24"/>
        </w:rPr>
        <w:t>to</w:t>
      </w:r>
      <w:r w:rsidRPr="00571C42">
        <w:rPr>
          <w:rFonts w:eastAsia="Times New Roman" w:cs="Times New Roman"/>
          <w:szCs w:val="24"/>
        </w:rPr>
        <w:t xml:space="preserve"> submit the revised plan of operation to the commissioner required by Section 407A.4561, Labor Code, as added by this Act.</w:t>
      </w:r>
    </w:p>
    <w:p w:rsidR="000C4059" w:rsidRDefault="000C4059" w:rsidP="00C02C5C">
      <w:pPr>
        <w:spacing w:after="0" w:line="240" w:lineRule="auto"/>
        <w:jc w:val="both"/>
        <w:rPr>
          <w:rFonts w:eastAsia="Times New Roman" w:cs="Times New Roman"/>
          <w:szCs w:val="24"/>
        </w:rPr>
      </w:pPr>
    </w:p>
    <w:p w:rsidR="000C4059" w:rsidRPr="00C8671F" w:rsidRDefault="000C4059" w:rsidP="00C02C5C">
      <w:pPr>
        <w:spacing w:after="0" w:line="240" w:lineRule="auto"/>
        <w:jc w:val="both"/>
        <w:rPr>
          <w:rFonts w:eastAsia="Times New Roman" w:cs="Times New Roman"/>
          <w:szCs w:val="24"/>
        </w:rPr>
      </w:pPr>
      <w:r>
        <w:rPr>
          <w:rFonts w:eastAsia="Times New Roman" w:cs="Times New Roman"/>
          <w:szCs w:val="24"/>
        </w:rPr>
        <w:t>SECTION 4. Effective date: September 1, 2023.</w:t>
      </w:r>
    </w:p>
    <w:sectPr w:rsidR="000C405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342" w:rsidRDefault="008D3342" w:rsidP="000F1DF9">
      <w:pPr>
        <w:spacing w:after="0" w:line="240" w:lineRule="auto"/>
      </w:pPr>
      <w:r>
        <w:separator/>
      </w:r>
    </w:p>
  </w:endnote>
  <w:endnote w:type="continuationSeparator" w:id="0">
    <w:p w:rsidR="008D3342" w:rsidRDefault="008D3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3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059">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4059">
                <w:rPr>
                  <w:sz w:val="20"/>
                  <w:szCs w:val="20"/>
                </w:rPr>
                <w:t>S.B. 2269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405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3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342" w:rsidRDefault="008D3342" w:rsidP="000F1DF9">
      <w:pPr>
        <w:spacing w:after="0" w:line="240" w:lineRule="auto"/>
      </w:pPr>
      <w:r>
        <w:separator/>
      </w:r>
    </w:p>
  </w:footnote>
  <w:footnote w:type="continuationSeparator" w:id="0">
    <w:p w:rsidR="008D3342" w:rsidRDefault="008D334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5344"/>
    <w:multiLevelType w:val="multilevel"/>
    <w:tmpl w:val="494A3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E338F"/>
    <w:multiLevelType w:val="multilevel"/>
    <w:tmpl w:val="677C6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4175D"/>
    <w:multiLevelType w:val="multilevel"/>
    <w:tmpl w:val="0F2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405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334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F5664"/>
  <w15:docId w15:val="{EA2913F1-2B11-4032-865A-D88448D8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C40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3D4F6E757E4BC5814EA442B93F6C33"/>
        <w:category>
          <w:name w:val="General"/>
          <w:gallery w:val="placeholder"/>
        </w:category>
        <w:types>
          <w:type w:val="bbPlcHdr"/>
        </w:types>
        <w:behaviors>
          <w:behavior w:val="content"/>
        </w:behaviors>
        <w:guid w:val="{1541A88F-2239-41FF-93A3-ED860402BEFE}"/>
      </w:docPartPr>
      <w:docPartBody>
        <w:p w:rsidR="00000000" w:rsidRDefault="004D79EA"/>
      </w:docPartBody>
    </w:docPart>
    <w:docPart>
      <w:docPartPr>
        <w:name w:val="5F99CF9E79A5411B81BB6C073C1D9F14"/>
        <w:category>
          <w:name w:val="General"/>
          <w:gallery w:val="placeholder"/>
        </w:category>
        <w:types>
          <w:type w:val="bbPlcHdr"/>
        </w:types>
        <w:behaviors>
          <w:behavior w:val="content"/>
        </w:behaviors>
        <w:guid w:val="{CC8EDBF6-B2C8-46BD-9881-BEC3BF56D7BA}"/>
      </w:docPartPr>
      <w:docPartBody>
        <w:p w:rsidR="00000000" w:rsidRDefault="004D79EA"/>
      </w:docPartBody>
    </w:docPart>
    <w:docPart>
      <w:docPartPr>
        <w:name w:val="94E1EFF660234B8BA85308A159EC75CD"/>
        <w:category>
          <w:name w:val="General"/>
          <w:gallery w:val="placeholder"/>
        </w:category>
        <w:types>
          <w:type w:val="bbPlcHdr"/>
        </w:types>
        <w:behaviors>
          <w:behavior w:val="content"/>
        </w:behaviors>
        <w:guid w:val="{E08727BC-DB25-4F0B-8A53-A7A97509F93B}"/>
      </w:docPartPr>
      <w:docPartBody>
        <w:p w:rsidR="00000000" w:rsidRDefault="004D79EA"/>
      </w:docPartBody>
    </w:docPart>
    <w:docPart>
      <w:docPartPr>
        <w:name w:val="141E2614D6824672A8DE4A2FF444978A"/>
        <w:category>
          <w:name w:val="General"/>
          <w:gallery w:val="placeholder"/>
        </w:category>
        <w:types>
          <w:type w:val="bbPlcHdr"/>
        </w:types>
        <w:behaviors>
          <w:behavior w:val="content"/>
        </w:behaviors>
        <w:guid w:val="{E5DF9522-5E8B-432A-8151-0C653FB2AD83}"/>
      </w:docPartPr>
      <w:docPartBody>
        <w:p w:rsidR="00000000" w:rsidRDefault="004D79EA"/>
      </w:docPartBody>
    </w:docPart>
    <w:docPart>
      <w:docPartPr>
        <w:name w:val="9D536644D3924D79AFEA862ADAE98FB5"/>
        <w:category>
          <w:name w:val="General"/>
          <w:gallery w:val="placeholder"/>
        </w:category>
        <w:types>
          <w:type w:val="bbPlcHdr"/>
        </w:types>
        <w:behaviors>
          <w:behavior w:val="content"/>
        </w:behaviors>
        <w:guid w:val="{2770D1EF-B8C2-4BA3-829E-DD59DEE49151}"/>
      </w:docPartPr>
      <w:docPartBody>
        <w:p w:rsidR="00000000" w:rsidRDefault="004D79EA"/>
      </w:docPartBody>
    </w:docPart>
    <w:docPart>
      <w:docPartPr>
        <w:name w:val="5FC29ABDA8964393BBE8A7E458CBA6A3"/>
        <w:category>
          <w:name w:val="General"/>
          <w:gallery w:val="placeholder"/>
        </w:category>
        <w:types>
          <w:type w:val="bbPlcHdr"/>
        </w:types>
        <w:behaviors>
          <w:behavior w:val="content"/>
        </w:behaviors>
        <w:guid w:val="{927A6D50-96C9-4E9B-9954-89BADB9614C0}"/>
      </w:docPartPr>
      <w:docPartBody>
        <w:p w:rsidR="00000000" w:rsidRDefault="004D79EA"/>
      </w:docPartBody>
    </w:docPart>
    <w:docPart>
      <w:docPartPr>
        <w:name w:val="BDA3D7F6730D483EAA6EE97DF137E3B2"/>
        <w:category>
          <w:name w:val="General"/>
          <w:gallery w:val="placeholder"/>
        </w:category>
        <w:types>
          <w:type w:val="bbPlcHdr"/>
        </w:types>
        <w:behaviors>
          <w:behavior w:val="content"/>
        </w:behaviors>
        <w:guid w:val="{E2652B7F-48C3-4A23-976D-DB676F0F597F}"/>
      </w:docPartPr>
      <w:docPartBody>
        <w:p w:rsidR="00000000" w:rsidRDefault="004D79EA"/>
      </w:docPartBody>
    </w:docPart>
    <w:docPart>
      <w:docPartPr>
        <w:name w:val="25E9592EB4564DB58F910BCE446D26E1"/>
        <w:category>
          <w:name w:val="General"/>
          <w:gallery w:val="placeholder"/>
        </w:category>
        <w:types>
          <w:type w:val="bbPlcHdr"/>
        </w:types>
        <w:behaviors>
          <w:behavior w:val="content"/>
        </w:behaviors>
        <w:guid w:val="{B8B85349-E9CB-4206-BCCA-14D4F81EEF04}"/>
      </w:docPartPr>
      <w:docPartBody>
        <w:p w:rsidR="00000000" w:rsidRDefault="004D79EA"/>
      </w:docPartBody>
    </w:docPart>
    <w:docPart>
      <w:docPartPr>
        <w:name w:val="8F6F3BA971354684ABE2B2DDBB861699"/>
        <w:category>
          <w:name w:val="General"/>
          <w:gallery w:val="placeholder"/>
        </w:category>
        <w:types>
          <w:type w:val="bbPlcHdr"/>
        </w:types>
        <w:behaviors>
          <w:behavior w:val="content"/>
        </w:behaviors>
        <w:guid w:val="{E761E4D7-DAC6-4343-844A-1757BAE81544}"/>
      </w:docPartPr>
      <w:docPartBody>
        <w:p w:rsidR="00000000" w:rsidRDefault="004D79EA"/>
      </w:docPartBody>
    </w:docPart>
    <w:docPart>
      <w:docPartPr>
        <w:name w:val="EC325F308CAD4878A6EE172C127E1CA9"/>
        <w:category>
          <w:name w:val="General"/>
          <w:gallery w:val="placeholder"/>
        </w:category>
        <w:types>
          <w:type w:val="bbPlcHdr"/>
        </w:types>
        <w:behaviors>
          <w:behavior w:val="content"/>
        </w:behaviors>
        <w:guid w:val="{EBB6364E-B8AD-404C-9E49-B78EBCB8884A}"/>
      </w:docPartPr>
      <w:docPartBody>
        <w:p w:rsidR="00000000" w:rsidRDefault="00602CF3" w:rsidP="00602CF3">
          <w:pPr>
            <w:pStyle w:val="EC325F308CAD4878A6EE172C127E1CA9"/>
          </w:pPr>
          <w:r w:rsidRPr="00A30DD1">
            <w:rPr>
              <w:rStyle w:val="PlaceholderText"/>
            </w:rPr>
            <w:t>Click here to enter a date.</w:t>
          </w:r>
        </w:p>
      </w:docPartBody>
    </w:docPart>
    <w:docPart>
      <w:docPartPr>
        <w:name w:val="5FA6094B9B294B1AA0B6C57DE0C07894"/>
        <w:category>
          <w:name w:val="General"/>
          <w:gallery w:val="placeholder"/>
        </w:category>
        <w:types>
          <w:type w:val="bbPlcHdr"/>
        </w:types>
        <w:behaviors>
          <w:behavior w:val="content"/>
        </w:behaviors>
        <w:guid w:val="{5043DED2-D26D-4CA4-98C9-B05D249FC6E2}"/>
      </w:docPartPr>
      <w:docPartBody>
        <w:p w:rsidR="00000000" w:rsidRDefault="004D79EA"/>
      </w:docPartBody>
    </w:docPart>
    <w:docPart>
      <w:docPartPr>
        <w:name w:val="E9F9878B77ED42919CBEF98A36C4AB5B"/>
        <w:category>
          <w:name w:val="General"/>
          <w:gallery w:val="placeholder"/>
        </w:category>
        <w:types>
          <w:type w:val="bbPlcHdr"/>
        </w:types>
        <w:behaviors>
          <w:behavior w:val="content"/>
        </w:behaviors>
        <w:guid w:val="{72A7B921-8F21-44A0-865E-34378CA2A9BD}"/>
      </w:docPartPr>
      <w:docPartBody>
        <w:p w:rsidR="00000000" w:rsidRDefault="004D79EA"/>
      </w:docPartBody>
    </w:docPart>
    <w:docPart>
      <w:docPartPr>
        <w:name w:val="FAD2B22A1FEB46569A672F8837B1A4F5"/>
        <w:category>
          <w:name w:val="General"/>
          <w:gallery w:val="placeholder"/>
        </w:category>
        <w:types>
          <w:type w:val="bbPlcHdr"/>
        </w:types>
        <w:behaviors>
          <w:behavior w:val="content"/>
        </w:behaviors>
        <w:guid w:val="{3BA3A525-37C2-4633-A23C-1A514DBFFD00}"/>
      </w:docPartPr>
      <w:docPartBody>
        <w:p w:rsidR="00000000" w:rsidRDefault="00602CF3" w:rsidP="00602CF3">
          <w:pPr>
            <w:pStyle w:val="FAD2B22A1FEB46569A672F8837B1A4F5"/>
          </w:pPr>
          <w:r>
            <w:rPr>
              <w:rFonts w:eastAsia="Times New Roman" w:cs="Times New Roman"/>
              <w:bCs/>
              <w:szCs w:val="24"/>
            </w:rPr>
            <w:t xml:space="preserve"> </w:t>
          </w:r>
        </w:p>
      </w:docPartBody>
    </w:docPart>
    <w:docPart>
      <w:docPartPr>
        <w:name w:val="A1EB96E2B9AE4931B5C656024202586A"/>
        <w:category>
          <w:name w:val="General"/>
          <w:gallery w:val="placeholder"/>
        </w:category>
        <w:types>
          <w:type w:val="bbPlcHdr"/>
        </w:types>
        <w:behaviors>
          <w:behavior w:val="content"/>
        </w:behaviors>
        <w:guid w:val="{3F688659-F7AE-4D1D-9F5F-F5B7B6026EAF}"/>
      </w:docPartPr>
      <w:docPartBody>
        <w:p w:rsidR="00000000" w:rsidRDefault="004D79EA"/>
      </w:docPartBody>
    </w:docPart>
    <w:docPart>
      <w:docPartPr>
        <w:name w:val="97AFCD698BF3474B91FCABC084F99E97"/>
        <w:category>
          <w:name w:val="General"/>
          <w:gallery w:val="placeholder"/>
        </w:category>
        <w:types>
          <w:type w:val="bbPlcHdr"/>
        </w:types>
        <w:behaviors>
          <w:behavior w:val="content"/>
        </w:behaviors>
        <w:guid w:val="{6C001D85-F9E0-40F2-9039-253337AE3FC7}"/>
      </w:docPartPr>
      <w:docPartBody>
        <w:p w:rsidR="00000000" w:rsidRDefault="004D7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79EA"/>
    <w:rsid w:val="00576003"/>
    <w:rsid w:val="005B408E"/>
    <w:rsid w:val="005D31F2"/>
    <w:rsid w:val="00602CF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CF3"/>
    <w:rPr>
      <w:color w:val="808080"/>
    </w:rPr>
  </w:style>
  <w:style w:type="paragraph" w:customStyle="1" w:styleId="EC325F308CAD4878A6EE172C127E1CA9">
    <w:name w:val="EC325F308CAD4878A6EE172C127E1CA9"/>
    <w:rsid w:val="00602CF3"/>
    <w:pPr>
      <w:spacing w:after="160" w:line="259" w:lineRule="auto"/>
    </w:pPr>
  </w:style>
  <w:style w:type="paragraph" w:customStyle="1" w:styleId="FAD2B22A1FEB46569A672F8837B1A4F5">
    <w:name w:val="FAD2B22A1FEB46569A672F8837B1A4F5"/>
    <w:rsid w:val="00602CF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983</Words>
  <Characters>5605</Characters>
  <Application>Microsoft Office Word</Application>
  <DocSecurity>0</DocSecurity>
  <Lines>46</Lines>
  <Paragraphs>13</Paragraphs>
  <ScaleCrop>false</ScaleCrop>
  <Company>Texas Legislative Council</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2023-04-06T21:04:00Z</dcterms:modified>
</cp:coreProperties>
</file>

<file path=docProps/custom.xml><?xml version="1.0" encoding="utf-8"?>
<op:Properties xmlns:vt="http://schemas.openxmlformats.org/officeDocument/2006/docPropsVTypes" xmlns:op="http://schemas.openxmlformats.org/officeDocument/2006/custom-properties"/>
</file>