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FE5" w:rsidRDefault="008D3F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2CA33F79F44E16BF30358864B6DA8F"/>
          </w:placeholder>
        </w:sdtPr>
        <w:sdtContent>
          <w:r w:rsidRPr="005C2A78">
            <w:rPr>
              <w:rFonts w:cs="Times New Roman"/>
              <w:b/>
              <w:szCs w:val="24"/>
              <w:u w:val="single"/>
            </w:rPr>
            <w:t>BILL ANALYSIS</w:t>
          </w:r>
        </w:sdtContent>
      </w:sdt>
    </w:p>
    <w:p w:rsidR="008D3FE5" w:rsidRPr="00585C31" w:rsidRDefault="008D3FE5" w:rsidP="000F1DF9">
      <w:pPr>
        <w:spacing w:after="0" w:line="240" w:lineRule="auto"/>
        <w:rPr>
          <w:rFonts w:cs="Times New Roman"/>
          <w:szCs w:val="24"/>
        </w:rPr>
      </w:pPr>
    </w:p>
    <w:p w:rsidR="008D3FE5" w:rsidRPr="00585C31" w:rsidRDefault="008D3F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3FE5" w:rsidTr="000F1DF9">
        <w:tc>
          <w:tcPr>
            <w:tcW w:w="2718" w:type="dxa"/>
          </w:tcPr>
          <w:p w:rsidR="008D3FE5" w:rsidRPr="005C2A78" w:rsidRDefault="008D3FE5" w:rsidP="006D756B">
            <w:pPr>
              <w:rPr>
                <w:rFonts w:cs="Times New Roman"/>
                <w:szCs w:val="24"/>
              </w:rPr>
            </w:pPr>
            <w:sdt>
              <w:sdtPr>
                <w:rPr>
                  <w:rFonts w:cs="Times New Roman"/>
                  <w:szCs w:val="24"/>
                </w:rPr>
                <w:alias w:val="Agency Title"/>
                <w:tag w:val="AgencyTitleContentControl"/>
                <w:id w:val="1920747753"/>
                <w:lock w:val="sdtContentLocked"/>
                <w:placeholder>
                  <w:docPart w:val="130ACDF333074FD99BFBDE9516819BC8"/>
                </w:placeholder>
              </w:sdtPr>
              <w:sdtEndPr>
                <w:rPr>
                  <w:rFonts w:cstheme="minorBidi"/>
                  <w:szCs w:val="22"/>
                </w:rPr>
              </w:sdtEndPr>
              <w:sdtContent>
                <w:r>
                  <w:rPr>
                    <w:rFonts w:cs="Times New Roman"/>
                    <w:szCs w:val="24"/>
                  </w:rPr>
                  <w:t>Senate Research Center</w:t>
                </w:r>
              </w:sdtContent>
            </w:sdt>
          </w:p>
        </w:tc>
        <w:tc>
          <w:tcPr>
            <w:tcW w:w="6858" w:type="dxa"/>
          </w:tcPr>
          <w:p w:rsidR="008D3FE5" w:rsidRPr="00FF6471" w:rsidRDefault="008D3FE5" w:rsidP="000F1DF9">
            <w:pPr>
              <w:jc w:val="right"/>
              <w:rPr>
                <w:rFonts w:cs="Times New Roman"/>
                <w:szCs w:val="24"/>
              </w:rPr>
            </w:pPr>
            <w:sdt>
              <w:sdtPr>
                <w:rPr>
                  <w:rFonts w:cs="Times New Roman"/>
                  <w:szCs w:val="24"/>
                </w:rPr>
                <w:alias w:val="Bill Number"/>
                <w:tag w:val="BillNumberOne"/>
                <w:id w:val="-410784069"/>
                <w:lock w:val="sdtContentLocked"/>
                <w:placeholder>
                  <w:docPart w:val="70EDC5477CBC42F0BFCE71AF36FFB902"/>
                </w:placeholder>
              </w:sdtPr>
              <w:sdtContent>
                <w:r>
                  <w:rPr>
                    <w:rFonts w:cs="Times New Roman"/>
                    <w:szCs w:val="24"/>
                  </w:rPr>
                  <w:t>C.S.S.B. 2284</w:t>
                </w:r>
              </w:sdtContent>
            </w:sdt>
          </w:p>
        </w:tc>
      </w:tr>
      <w:tr w:rsidR="008D3FE5" w:rsidTr="000F1DF9">
        <w:sdt>
          <w:sdtPr>
            <w:rPr>
              <w:rFonts w:cs="Times New Roman"/>
              <w:szCs w:val="24"/>
            </w:rPr>
            <w:alias w:val="TLCNumber"/>
            <w:tag w:val="TLCNumber"/>
            <w:id w:val="-542600604"/>
            <w:lock w:val="sdtLocked"/>
            <w:placeholder>
              <w:docPart w:val="4615EAB742D64CBF8F56C3607AB60B58"/>
            </w:placeholder>
          </w:sdtPr>
          <w:sdtContent>
            <w:tc>
              <w:tcPr>
                <w:tcW w:w="2718" w:type="dxa"/>
              </w:tcPr>
              <w:p w:rsidR="008D3FE5" w:rsidRPr="000F1DF9" w:rsidRDefault="008D3FE5" w:rsidP="00C65088">
                <w:pPr>
                  <w:rPr>
                    <w:rFonts w:cs="Times New Roman"/>
                    <w:szCs w:val="24"/>
                  </w:rPr>
                </w:pPr>
                <w:r>
                  <w:rPr>
                    <w:rFonts w:cs="Times New Roman"/>
                    <w:szCs w:val="24"/>
                  </w:rPr>
                  <w:t>88R20803 SCP-F</w:t>
                </w:r>
              </w:p>
            </w:tc>
          </w:sdtContent>
        </w:sdt>
        <w:tc>
          <w:tcPr>
            <w:tcW w:w="6858" w:type="dxa"/>
          </w:tcPr>
          <w:p w:rsidR="008D3FE5" w:rsidRPr="005C2A78" w:rsidRDefault="008D3FE5" w:rsidP="00073EDD">
            <w:pPr>
              <w:jc w:val="right"/>
              <w:rPr>
                <w:rFonts w:cs="Times New Roman"/>
                <w:szCs w:val="24"/>
              </w:rPr>
            </w:pPr>
            <w:sdt>
              <w:sdtPr>
                <w:rPr>
                  <w:rFonts w:cs="Times New Roman"/>
                  <w:szCs w:val="24"/>
                </w:rPr>
                <w:alias w:val="Author Label"/>
                <w:tag w:val="By"/>
                <w:id w:val="72399597"/>
                <w:lock w:val="sdtLocked"/>
                <w:placeholder>
                  <w:docPart w:val="D0B82858F2E04622B095609394B04A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2FCA59E9C84D5FB6796F4AD019F778"/>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EF302E3B789E45BC8B31DDAB01603D0C"/>
                </w:placeholder>
                <w:showingPlcHdr/>
              </w:sdtPr>
              <w:sdtContent/>
            </w:sdt>
            <w:sdt>
              <w:sdtPr>
                <w:rPr>
                  <w:rFonts w:cs="Times New Roman"/>
                  <w:szCs w:val="24"/>
                </w:rPr>
                <w:alias w:val="DualSponsor"/>
                <w:tag w:val="DualSponsor"/>
                <w:id w:val="1029379812"/>
                <w:lock w:val="sdtContentLocked"/>
                <w:placeholder>
                  <w:docPart w:val="A7CF7FD3D26945DEA8A5F5771AB7900B"/>
                </w:placeholder>
                <w:showingPlcHdr/>
              </w:sdtPr>
              <w:sdtContent/>
            </w:sdt>
          </w:p>
        </w:tc>
      </w:tr>
      <w:tr w:rsidR="008D3FE5" w:rsidTr="000F1DF9">
        <w:tc>
          <w:tcPr>
            <w:tcW w:w="2718" w:type="dxa"/>
          </w:tcPr>
          <w:p w:rsidR="008D3FE5" w:rsidRPr="00BC7495" w:rsidRDefault="008D3FE5" w:rsidP="000F1DF9">
            <w:pPr>
              <w:rPr>
                <w:rFonts w:cs="Times New Roman"/>
                <w:szCs w:val="24"/>
              </w:rPr>
            </w:pPr>
          </w:p>
        </w:tc>
        <w:sdt>
          <w:sdtPr>
            <w:rPr>
              <w:rFonts w:cs="Times New Roman"/>
              <w:szCs w:val="24"/>
            </w:rPr>
            <w:alias w:val="Committee"/>
            <w:tag w:val="Committee"/>
            <w:id w:val="1914272295"/>
            <w:lock w:val="sdtContentLocked"/>
            <w:placeholder>
              <w:docPart w:val="B988B645660649FC99E7572B734AC18F"/>
            </w:placeholder>
          </w:sdtPr>
          <w:sdtContent>
            <w:tc>
              <w:tcPr>
                <w:tcW w:w="6858" w:type="dxa"/>
              </w:tcPr>
              <w:p w:rsidR="008D3FE5" w:rsidRPr="00FF6471" w:rsidRDefault="008D3FE5" w:rsidP="000F1DF9">
                <w:pPr>
                  <w:jc w:val="right"/>
                  <w:rPr>
                    <w:rFonts w:cs="Times New Roman"/>
                    <w:szCs w:val="24"/>
                  </w:rPr>
                </w:pPr>
                <w:r>
                  <w:rPr>
                    <w:rFonts w:cs="Times New Roman"/>
                    <w:szCs w:val="24"/>
                  </w:rPr>
                  <w:t>State Affairs</w:t>
                </w:r>
              </w:p>
            </w:tc>
          </w:sdtContent>
        </w:sdt>
      </w:tr>
      <w:tr w:rsidR="008D3FE5" w:rsidTr="000F1DF9">
        <w:tc>
          <w:tcPr>
            <w:tcW w:w="2718" w:type="dxa"/>
          </w:tcPr>
          <w:p w:rsidR="008D3FE5" w:rsidRPr="00BC7495" w:rsidRDefault="008D3FE5" w:rsidP="000F1DF9">
            <w:pPr>
              <w:rPr>
                <w:rFonts w:cs="Times New Roman"/>
                <w:szCs w:val="24"/>
              </w:rPr>
            </w:pPr>
          </w:p>
        </w:tc>
        <w:sdt>
          <w:sdtPr>
            <w:rPr>
              <w:rFonts w:cs="Times New Roman"/>
              <w:szCs w:val="24"/>
            </w:rPr>
            <w:alias w:val="Date"/>
            <w:tag w:val="DateContentControl"/>
            <w:id w:val="1178081906"/>
            <w:lock w:val="sdtLocked"/>
            <w:placeholder>
              <w:docPart w:val="13161BE50E2C45B8AA4D18ECDFBF68CD"/>
            </w:placeholder>
            <w:date w:fullDate="2023-04-11T00:00:00Z">
              <w:dateFormat w:val="M/d/yyyy"/>
              <w:lid w:val="en-US"/>
              <w:storeMappedDataAs w:val="dateTime"/>
              <w:calendar w:val="gregorian"/>
            </w:date>
          </w:sdtPr>
          <w:sdtContent>
            <w:tc>
              <w:tcPr>
                <w:tcW w:w="6858" w:type="dxa"/>
              </w:tcPr>
              <w:p w:rsidR="008D3FE5" w:rsidRPr="00FF6471" w:rsidRDefault="008D3FE5" w:rsidP="000F1DF9">
                <w:pPr>
                  <w:jc w:val="right"/>
                  <w:rPr>
                    <w:rFonts w:cs="Times New Roman"/>
                    <w:szCs w:val="24"/>
                  </w:rPr>
                </w:pPr>
                <w:r>
                  <w:rPr>
                    <w:rFonts w:cs="Times New Roman"/>
                    <w:szCs w:val="24"/>
                  </w:rPr>
                  <w:t>4/11/2023</w:t>
                </w:r>
              </w:p>
            </w:tc>
          </w:sdtContent>
        </w:sdt>
      </w:tr>
      <w:tr w:rsidR="008D3FE5" w:rsidTr="000F1DF9">
        <w:tc>
          <w:tcPr>
            <w:tcW w:w="2718" w:type="dxa"/>
          </w:tcPr>
          <w:p w:rsidR="008D3FE5" w:rsidRPr="00BC7495" w:rsidRDefault="008D3FE5" w:rsidP="000F1DF9">
            <w:pPr>
              <w:rPr>
                <w:rFonts w:cs="Times New Roman"/>
                <w:szCs w:val="24"/>
              </w:rPr>
            </w:pPr>
          </w:p>
        </w:tc>
        <w:sdt>
          <w:sdtPr>
            <w:rPr>
              <w:rFonts w:cs="Times New Roman"/>
              <w:szCs w:val="24"/>
            </w:rPr>
            <w:alias w:val="BA Version"/>
            <w:tag w:val="BAVersion"/>
            <w:id w:val="-1685590809"/>
            <w:lock w:val="sdtContentLocked"/>
            <w:placeholder>
              <w:docPart w:val="D459337D4FBE4865B566C2704F69633A"/>
            </w:placeholder>
          </w:sdtPr>
          <w:sdtContent>
            <w:tc>
              <w:tcPr>
                <w:tcW w:w="6858" w:type="dxa"/>
              </w:tcPr>
              <w:p w:rsidR="008D3FE5" w:rsidRPr="00FF6471" w:rsidRDefault="008D3FE5" w:rsidP="000F1DF9">
                <w:pPr>
                  <w:jc w:val="right"/>
                  <w:rPr>
                    <w:rFonts w:cs="Times New Roman"/>
                    <w:szCs w:val="24"/>
                  </w:rPr>
                </w:pPr>
                <w:r>
                  <w:rPr>
                    <w:rFonts w:cs="Times New Roman"/>
                    <w:szCs w:val="24"/>
                  </w:rPr>
                  <w:t>Committee Report (Substituted)</w:t>
                </w:r>
              </w:p>
            </w:tc>
          </w:sdtContent>
        </w:sdt>
      </w:tr>
    </w:tbl>
    <w:p w:rsidR="008D3FE5" w:rsidRPr="00FF6471" w:rsidRDefault="008D3FE5" w:rsidP="000F1DF9">
      <w:pPr>
        <w:spacing w:after="0" w:line="240" w:lineRule="auto"/>
        <w:rPr>
          <w:rFonts w:cs="Times New Roman"/>
          <w:szCs w:val="24"/>
        </w:rPr>
      </w:pPr>
    </w:p>
    <w:p w:rsidR="008D3FE5" w:rsidRPr="00FF6471" w:rsidRDefault="008D3FE5" w:rsidP="000F1DF9">
      <w:pPr>
        <w:spacing w:after="0" w:line="240" w:lineRule="auto"/>
        <w:rPr>
          <w:rFonts w:cs="Times New Roman"/>
          <w:szCs w:val="24"/>
        </w:rPr>
      </w:pPr>
    </w:p>
    <w:p w:rsidR="008D3FE5" w:rsidRPr="00FF6471" w:rsidRDefault="008D3F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B4D018FD5947D092D92CAE29B4D860"/>
        </w:placeholder>
      </w:sdtPr>
      <w:sdtContent>
        <w:p w:rsidR="008D3FE5" w:rsidRDefault="008D3F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138EE3FEB44FDC92E9C285201A8575"/>
        </w:placeholder>
      </w:sdtPr>
      <w:sdtContent>
        <w:p w:rsidR="008D3FE5" w:rsidRDefault="008D3FE5" w:rsidP="0059797F">
          <w:pPr>
            <w:pStyle w:val="NormalWeb"/>
            <w:spacing w:before="0" w:beforeAutospacing="0" w:after="0" w:afterAutospacing="0"/>
            <w:jc w:val="both"/>
            <w:divId w:val="589311627"/>
            <w:rPr>
              <w:rFonts w:eastAsia="Times New Roman"/>
              <w:bCs/>
            </w:rPr>
          </w:pPr>
        </w:p>
        <w:p w:rsidR="008D3FE5" w:rsidRPr="0059797F" w:rsidRDefault="008D3FE5" w:rsidP="0059797F">
          <w:pPr>
            <w:pStyle w:val="NormalWeb"/>
            <w:spacing w:before="0" w:beforeAutospacing="0" w:after="0" w:afterAutospacing="0"/>
            <w:jc w:val="both"/>
            <w:divId w:val="589311627"/>
          </w:pPr>
          <w:r w:rsidRPr="0059797F">
            <w:t>The distilled spirits industry in Texas has seen tremendous growth over the last decade. In 2013, Texas issued thirty-one distiller's and rectifier's permits. Today, over 200 distilleries hold active distiller's and rectifier's permits in Texas. The Texas distilled spirits industry has the potential for even more growth if the state modifies its current regulatory system. </w:t>
          </w:r>
        </w:p>
        <w:p w:rsidR="008D3FE5" w:rsidRPr="0059797F" w:rsidRDefault="008D3FE5" w:rsidP="0059797F">
          <w:pPr>
            <w:pStyle w:val="NormalWeb"/>
            <w:spacing w:before="0" w:beforeAutospacing="0" w:after="0" w:afterAutospacing="0"/>
            <w:jc w:val="both"/>
            <w:divId w:val="589311627"/>
          </w:pPr>
          <w:r w:rsidRPr="0059797F">
            <w:t> </w:t>
          </w:r>
        </w:p>
        <w:p w:rsidR="008D3FE5" w:rsidRPr="0059797F" w:rsidRDefault="008D3FE5" w:rsidP="0059797F">
          <w:pPr>
            <w:pStyle w:val="NormalWeb"/>
            <w:spacing w:before="0" w:beforeAutospacing="0" w:after="0" w:afterAutospacing="0"/>
            <w:jc w:val="both"/>
            <w:divId w:val="589311627"/>
          </w:pPr>
          <w:r w:rsidRPr="0059797F">
            <w:t>Currently, a Texas distillery cannot sell more than two bottles of distilled spirits per person per thirty days for off-premise consumption from a distillery. </w:t>
          </w:r>
        </w:p>
        <w:p w:rsidR="008D3FE5" w:rsidRPr="0059797F" w:rsidRDefault="008D3FE5" w:rsidP="0059797F">
          <w:pPr>
            <w:pStyle w:val="NormalWeb"/>
            <w:spacing w:before="0" w:beforeAutospacing="0" w:after="0" w:afterAutospacing="0"/>
            <w:jc w:val="both"/>
            <w:divId w:val="589311627"/>
          </w:pPr>
          <w:r w:rsidRPr="0059797F">
            <w:t> </w:t>
          </w:r>
        </w:p>
        <w:p w:rsidR="008D3FE5" w:rsidRPr="0059797F" w:rsidRDefault="008D3FE5" w:rsidP="0059797F">
          <w:pPr>
            <w:pStyle w:val="NormalWeb"/>
            <w:spacing w:before="0" w:beforeAutospacing="0" w:after="0" w:afterAutospacing="0"/>
            <w:jc w:val="both"/>
            <w:divId w:val="589311627"/>
          </w:pPr>
          <w:r w:rsidRPr="0059797F">
            <w:t>S.B. 2284 allows a Texas distiller to sell two 750 milliliter bottles or the equivalent of each of the distiller's product to the ultimate consumer for off-premise consumption.</w:t>
          </w:r>
        </w:p>
        <w:p w:rsidR="008D3FE5" w:rsidRPr="0059797F" w:rsidRDefault="008D3FE5" w:rsidP="0059797F">
          <w:pPr>
            <w:pStyle w:val="NormalWeb"/>
            <w:spacing w:before="0" w:beforeAutospacing="0" w:after="0" w:afterAutospacing="0"/>
            <w:jc w:val="both"/>
            <w:divId w:val="589311627"/>
          </w:pPr>
          <w:r w:rsidRPr="0059797F">
            <w:t> </w:t>
          </w:r>
        </w:p>
        <w:p w:rsidR="008D3FE5" w:rsidRPr="0059797F" w:rsidRDefault="008D3FE5" w:rsidP="0059797F">
          <w:pPr>
            <w:pStyle w:val="NormalWeb"/>
            <w:spacing w:before="0" w:beforeAutospacing="0" w:after="0" w:afterAutospacing="0"/>
            <w:jc w:val="both"/>
            <w:divId w:val="589311627"/>
          </w:pPr>
          <w:r w:rsidRPr="0059797F">
            <w:t>(Original Author's/Sponsor's Statement of Intent)</w:t>
          </w:r>
        </w:p>
        <w:p w:rsidR="008D3FE5" w:rsidRPr="00D70925" w:rsidRDefault="008D3FE5" w:rsidP="0059797F">
          <w:pPr>
            <w:spacing w:after="0" w:line="240" w:lineRule="auto"/>
            <w:jc w:val="both"/>
            <w:rPr>
              <w:rFonts w:eastAsia="Times New Roman" w:cs="Times New Roman"/>
              <w:bCs/>
              <w:szCs w:val="24"/>
            </w:rPr>
          </w:pPr>
        </w:p>
      </w:sdtContent>
    </w:sdt>
    <w:p w:rsidR="008D3FE5" w:rsidRDefault="008D3F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2284 </w:t>
      </w:r>
      <w:bookmarkStart w:id="1" w:name="AmendsCurrentLaw"/>
      <w:bookmarkEnd w:id="1"/>
      <w:r>
        <w:rPr>
          <w:rFonts w:cs="Times New Roman"/>
          <w:szCs w:val="24"/>
        </w:rPr>
        <w:t>amends current law relating to the sale of distilled spirits to ultimate consumers by the holder of a distiller's and rectifier's permit.</w:t>
      </w:r>
    </w:p>
    <w:p w:rsidR="008D3FE5" w:rsidRPr="0059797F" w:rsidRDefault="008D3FE5" w:rsidP="000F1DF9">
      <w:pPr>
        <w:spacing w:after="0" w:line="240" w:lineRule="auto"/>
        <w:jc w:val="both"/>
        <w:rPr>
          <w:rFonts w:eastAsia="Times New Roman" w:cs="Times New Roman"/>
          <w:szCs w:val="24"/>
        </w:rPr>
      </w:pPr>
    </w:p>
    <w:p w:rsidR="008D3FE5" w:rsidRPr="005C2A78" w:rsidRDefault="008D3F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02AC6465A24632AB9BE73A76A63557"/>
          </w:placeholder>
        </w:sdtPr>
        <w:sdtContent>
          <w:r>
            <w:rPr>
              <w:rFonts w:eastAsia="Times New Roman" w:cs="Times New Roman"/>
              <w:b/>
              <w:szCs w:val="24"/>
              <w:u w:val="single"/>
            </w:rPr>
            <w:t>RULEMAKING AUTHORITY</w:t>
          </w:r>
        </w:sdtContent>
      </w:sdt>
    </w:p>
    <w:p w:rsidR="008D3FE5" w:rsidRPr="006529C4" w:rsidRDefault="008D3FE5" w:rsidP="00774EC7">
      <w:pPr>
        <w:spacing w:after="0" w:line="240" w:lineRule="auto"/>
        <w:jc w:val="both"/>
        <w:rPr>
          <w:rFonts w:cs="Times New Roman"/>
          <w:szCs w:val="24"/>
        </w:rPr>
      </w:pPr>
    </w:p>
    <w:p w:rsidR="008D3FE5" w:rsidRPr="006529C4" w:rsidRDefault="008D3F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3FE5" w:rsidRPr="006529C4" w:rsidRDefault="008D3FE5" w:rsidP="00774EC7">
      <w:pPr>
        <w:spacing w:after="0" w:line="240" w:lineRule="auto"/>
        <w:jc w:val="both"/>
        <w:rPr>
          <w:rFonts w:cs="Times New Roman"/>
          <w:szCs w:val="24"/>
        </w:rPr>
      </w:pPr>
    </w:p>
    <w:p w:rsidR="008D3FE5" w:rsidRPr="005C2A78" w:rsidRDefault="008D3F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EEA2F1F3E142769E53CDA753218467"/>
          </w:placeholder>
        </w:sdtPr>
        <w:sdtContent>
          <w:r>
            <w:rPr>
              <w:rFonts w:eastAsia="Times New Roman" w:cs="Times New Roman"/>
              <w:b/>
              <w:szCs w:val="24"/>
              <w:u w:val="single"/>
            </w:rPr>
            <w:t>SECTION BY SECTION ANALYSIS</w:t>
          </w:r>
        </w:sdtContent>
      </w:sdt>
    </w:p>
    <w:p w:rsidR="008D3FE5" w:rsidRPr="005C2A78" w:rsidRDefault="008D3FE5" w:rsidP="000F1DF9">
      <w:pPr>
        <w:spacing w:after="0" w:line="240" w:lineRule="auto"/>
        <w:jc w:val="both"/>
        <w:rPr>
          <w:rFonts w:eastAsia="Times New Roman" w:cs="Times New Roman"/>
          <w:szCs w:val="24"/>
        </w:rPr>
      </w:pPr>
    </w:p>
    <w:p w:rsidR="008D3FE5" w:rsidRPr="0059797F" w:rsidRDefault="008D3FE5" w:rsidP="003E34EA">
      <w:pPr>
        <w:spacing w:after="0" w:line="240" w:lineRule="auto"/>
        <w:jc w:val="both"/>
        <w:rPr>
          <w:rFonts w:eastAsia="Times New Roman" w:cs="Times New Roman"/>
          <w:szCs w:val="24"/>
        </w:rPr>
      </w:pPr>
      <w:r w:rsidRPr="0059797F">
        <w:rPr>
          <w:rFonts w:eastAsia="Times New Roman" w:cs="Times New Roman"/>
          <w:szCs w:val="24"/>
        </w:rPr>
        <w:t>SECTION 1. Amends Sections 14.05(c) and (f), Alcoholic Beverage Code, as follows:</w:t>
      </w:r>
    </w:p>
    <w:p w:rsidR="008D3FE5" w:rsidRPr="0059797F" w:rsidRDefault="008D3FE5" w:rsidP="003E34EA">
      <w:pPr>
        <w:spacing w:after="0" w:line="240" w:lineRule="auto"/>
        <w:ind w:left="720"/>
        <w:jc w:val="both"/>
        <w:rPr>
          <w:rFonts w:eastAsia="Times New Roman" w:cs="Times New Roman"/>
          <w:szCs w:val="24"/>
        </w:rPr>
      </w:pPr>
    </w:p>
    <w:p w:rsidR="008D3FE5" w:rsidRPr="0059797F" w:rsidRDefault="008D3FE5" w:rsidP="003E34EA">
      <w:pPr>
        <w:spacing w:after="0" w:line="240" w:lineRule="auto"/>
        <w:ind w:left="720"/>
        <w:jc w:val="both"/>
        <w:rPr>
          <w:rFonts w:eastAsia="Times New Roman" w:cs="Times New Roman"/>
          <w:szCs w:val="24"/>
        </w:rPr>
      </w:pPr>
      <w:r w:rsidRPr="0059797F">
        <w:rPr>
          <w:rFonts w:eastAsia="Times New Roman" w:cs="Times New Roman"/>
          <w:szCs w:val="24"/>
        </w:rPr>
        <w:t xml:space="preserve">(c) Prohibits the holder of a distiller's and rectifier's permit from selling, under Subsection (b) (relating to authorizing the holder of a distiller's and rectifier's permit to sell distilled spirits manufactured by the permit holder to ultimate consumers for off-premises consumption in unbroken packages containing a certain amount of distilled spirits for off-premises consumption in a certain amount annually if certain criteria are met), more than </w:t>
      </w:r>
      <w:r>
        <w:rPr>
          <w:rFonts w:eastAsia="Times New Roman" w:cs="Times New Roman"/>
          <w:szCs w:val="24"/>
        </w:rPr>
        <w:t>four, rather than more than two,</w:t>
      </w:r>
      <w:r w:rsidRPr="0059797F">
        <w:rPr>
          <w:rFonts w:eastAsia="Times New Roman" w:cs="Times New Roman"/>
          <w:szCs w:val="24"/>
        </w:rPr>
        <w:t xml:space="preserve"> 750 milliliter bottles </w:t>
      </w:r>
      <w:r>
        <w:rPr>
          <w:rFonts w:eastAsia="Times New Roman" w:cs="Times New Roman"/>
          <w:szCs w:val="24"/>
        </w:rPr>
        <w:t xml:space="preserve">of distilled spirits </w:t>
      </w:r>
      <w:r w:rsidRPr="0059797F">
        <w:rPr>
          <w:rFonts w:eastAsia="Times New Roman" w:cs="Times New Roman"/>
          <w:szCs w:val="24"/>
        </w:rPr>
        <w:t>or the equivalent to the same consumer within a 30-day period.</w:t>
      </w:r>
    </w:p>
    <w:p w:rsidR="008D3FE5" w:rsidRPr="0059797F" w:rsidRDefault="008D3FE5" w:rsidP="003E34EA">
      <w:pPr>
        <w:spacing w:after="0" w:line="240" w:lineRule="auto"/>
        <w:ind w:left="720"/>
        <w:jc w:val="both"/>
        <w:rPr>
          <w:rFonts w:eastAsia="Times New Roman" w:cs="Times New Roman"/>
          <w:szCs w:val="24"/>
        </w:rPr>
      </w:pPr>
    </w:p>
    <w:p w:rsidR="008D3FE5" w:rsidRPr="0059797F" w:rsidRDefault="008D3FE5" w:rsidP="003E34EA">
      <w:pPr>
        <w:spacing w:after="0" w:line="240" w:lineRule="auto"/>
        <w:ind w:left="720"/>
        <w:jc w:val="both"/>
        <w:rPr>
          <w:rFonts w:eastAsia="Times New Roman" w:cs="Times New Roman"/>
          <w:szCs w:val="24"/>
        </w:rPr>
      </w:pPr>
      <w:r w:rsidRPr="0059797F">
        <w:rPr>
          <w:rFonts w:eastAsia="Times New Roman" w:cs="Times New Roman"/>
          <w:szCs w:val="24"/>
        </w:rPr>
        <w:t>(f) Requires the permit holder to keep records of sales, rather than to check a purchaser's identification and keep records of sales purchases, in a manner that enables the permit holder to comply with Section 14.05 (Sales to Ultimate Consumers).</w:t>
      </w:r>
    </w:p>
    <w:p w:rsidR="008D3FE5" w:rsidRPr="0059797F" w:rsidRDefault="008D3FE5" w:rsidP="003E34EA">
      <w:pPr>
        <w:spacing w:after="0" w:line="240" w:lineRule="auto"/>
        <w:jc w:val="both"/>
        <w:rPr>
          <w:rFonts w:eastAsia="Times New Roman" w:cs="Times New Roman"/>
          <w:szCs w:val="24"/>
        </w:rPr>
      </w:pPr>
    </w:p>
    <w:p w:rsidR="008D3FE5" w:rsidRPr="0059797F" w:rsidRDefault="008D3FE5" w:rsidP="003E34EA">
      <w:pPr>
        <w:spacing w:after="0" w:line="240" w:lineRule="auto"/>
        <w:jc w:val="both"/>
        <w:rPr>
          <w:rFonts w:eastAsia="Times New Roman" w:cs="Times New Roman"/>
          <w:szCs w:val="24"/>
        </w:rPr>
      </w:pPr>
      <w:r w:rsidRPr="0059797F">
        <w:rPr>
          <w:rFonts w:eastAsia="Times New Roman" w:cs="Times New Roman"/>
          <w:szCs w:val="24"/>
        </w:rPr>
        <w:t>SECTION 2. Effective date: September 1, 2023.</w:t>
      </w:r>
    </w:p>
    <w:p w:rsidR="008D3FE5" w:rsidRPr="00C8671F" w:rsidRDefault="008D3FE5" w:rsidP="0059797F">
      <w:pPr>
        <w:spacing w:after="0" w:line="480" w:lineRule="auto"/>
        <w:jc w:val="both"/>
        <w:rPr>
          <w:rFonts w:eastAsia="Times New Roman" w:cs="Times New Roman"/>
          <w:szCs w:val="24"/>
        </w:rPr>
      </w:pPr>
    </w:p>
    <w:sectPr w:rsidR="008D3F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BD0" w:rsidRDefault="00171BD0" w:rsidP="000F1DF9">
      <w:pPr>
        <w:spacing w:after="0" w:line="240" w:lineRule="auto"/>
      </w:pPr>
      <w:r>
        <w:separator/>
      </w:r>
    </w:p>
  </w:endnote>
  <w:endnote w:type="continuationSeparator" w:id="0">
    <w:p w:rsidR="00171BD0" w:rsidRDefault="00171B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1B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3FE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3FE5">
                <w:rPr>
                  <w:sz w:val="20"/>
                  <w:szCs w:val="20"/>
                </w:rPr>
                <w:t>C.S.S.B. 2284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3F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1B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BD0" w:rsidRDefault="00171BD0" w:rsidP="000F1DF9">
      <w:pPr>
        <w:spacing w:after="0" w:line="240" w:lineRule="auto"/>
      </w:pPr>
      <w:r>
        <w:separator/>
      </w:r>
    </w:p>
  </w:footnote>
  <w:footnote w:type="continuationSeparator" w:id="0">
    <w:p w:rsidR="00171BD0" w:rsidRDefault="00171B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1BD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3FE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6069"/>
  <w15:docId w15:val="{CD4C17B4-CBE1-4076-8C9F-6949A4DE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3F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2CA33F79F44E16BF30358864B6DA8F"/>
        <w:category>
          <w:name w:val="General"/>
          <w:gallery w:val="placeholder"/>
        </w:category>
        <w:types>
          <w:type w:val="bbPlcHdr"/>
        </w:types>
        <w:behaviors>
          <w:behavior w:val="content"/>
        </w:behaviors>
        <w:guid w:val="{66A402D3-C7CD-46BE-8C04-23D1A1980EFE}"/>
      </w:docPartPr>
      <w:docPartBody>
        <w:p w:rsidR="00000000" w:rsidRDefault="00037DB0"/>
      </w:docPartBody>
    </w:docPart>
    <w:docPart>
      <w:docPartPr>
        <w:name w:val="130ACDF333074FD99BFBDE9516819BC8"/>
        <w:category>
          <w:name w:val="General"/>
          <w:gallery w:val="placeholder"/>
        </w:category>
        <w:types>
          <w:type w:val="bbPlcHdr"/>
        </w:types>
        <w:behaviors>
          <w:behavior w:val="content"/>
        </w:behaviors>
        <w:guid w:val="{A295E9D3-E022-46C4-AE0A-286FADA90291}"/>
      </w:docPartPr>
      <w:docPartBody>
        <w:p w:rsidR="00000000" w:rsidRDefault="00037DB0"/>
      </w:docPartBody>
    </w:docPart>
    <w:docPart>
      <w:docPartPr>
        <w:name w:val="70EDC5477CBC42F0BFCE71AF36FFB902"/>
        <w:category>
          <w:name w:val="General"/>
          <w:gallery w:val="placeholder"/>
        </w:category>
        <w:types>
          <w:type w:val="bbPlcHdr"/>
        </w:types>
        <w:behaviors>
          <w:behavior w:val="content"/>
        </w:behaviors>
        <w:guid w:val="{65201E64-5210-4DE0-B937-83704E172B59}"/>
      </w:docPartPr>
      <w:docPartBody>
        <w:p w:rsidR="00000000" w:rsidRDefault="00037DB0"/>
      </w:docPartBody>
    </w:docPart>
    <w:docPart>
      <w:docPartPr>
        <w:name w:val="4615EAB742D64CBF8F56C3607AB60B58"/>
        <w:category>
          <w:name w:val="General"/>
          <w:gallery w:val="placeholder"/>
        </w:category>
        <w:types>
          <w:type w:val="bbPlcHdr"/>
        </w:types>
        <w:behaviors>
          <w:behavior w:val="content"/>
        </w:behaviors>
        <w:guid w:val="{B85E219E-BA06-4D01-88F6-42134D59F055}"/>
      </w:docPartPr>
      <w:docPartBody>
        <w:p w:rsidR="00000000" w:rsidRDefault="00037DB0"/>
      </w:docPartBody>
    </w:docPart>
    <w:docPart>
      <w:docPartPr>
        <w:name w:val="D0B82858F2E04622B095609394B04AD7"/>
        <w:category>
          <w:name w:val="General"/>
          <w:gallery w:val="placeholder"/>
        </w:category>
        <w:types>
          <w:type w:val="bbPlcHdr"/>
        </w:types>
        <w:behaviors>
          <w:behavior w:val="content"/>
        </w:behaviors>
        <w:guid w:val="{126767AB-3B3C-49C6-A47F-18CB2774775F}"/>
      </w:docPartPr>
      <w:docPartBody>
        <w:p w:rsidR="00000000" w:rsidRDefault="00037DB0"/>
      </w:docPartBody>
    </w:docPart>
    <w:docPart>
      <w:docPartPr>
        <w:name w:val="872FCA59E9C84D5FB6796F4AD019F778"/>
        <w:category>
          <w:name w:val="General"/>
          <w:gallery w:val="placeholder"/>
        </w:category>
        <w:types>
          <w:type w:val="bbPlcHdr"/>
        </w:types>
        <w:behaviors>
          <w:behavior w:val="content"/>
        </w:behaviors>
        <w:guid w:val="{5EB4959F-7511-4328-8BB7-386E76CF3324}"/>
      </w:docPartPr>
      <w:docPartBody>
        <w:p w:rsidR="00000000" w:rsidRDefault="00037DB0"/>
      </w:docPartBody>
    </w:docPart>
    <w:docPart>
      <w:docPartPr>
        <w:name w:val="EF302E3B789E45BC8B31DDAB01603D0C"/>
        <w:category>
          <w:name w:val="General"/>
          <w:gallery w:val="placeholder"/>
        </w:category>
        <w:types>
          <w:type w:val="bbPlcHdr"/>
        </w:types>
        <w:behaviors>
          <w:behavior w:val="content"/>
        </w:behaviors>
        <w:guid w:val="{110B2A78-C0DE-41C1-A7EB-09D18143728D}"/>
      </w:docPartPr>
      <w:docPartBody>
        <w:p w:rsidR="00000000" w:rsidRDefault="00037DB0"/>
      </w:docPartBody>
    </w:docPart>
    <w:docPart>
      <w:docPartPr>
        <w:name w:val="A7CF7FD3D26945DEA8A5F5771AB7900B"/>
        <w:category>
          <w:name w:val="General"/>
          <w:gallery w:val="placeholder"/>
        </w:category>
        <w:types>
          <w:type w:val="bbPlcHdr"/>
        </w:types>
        <w:behaviors>
          <w:behavior w:val="content"/>
        </w:behaviors>
        <w:guid w:val="{689CAB10-2C6B-4AC0-B5FC-837128C543CD}"/>
      </w:docPartPr>
      <w:docPartBody>
        <w:p w:rsidR="00000000" w:rsidRDefault="00037DB0"/>
      </w:docPartBody>
    </w:docPart>
    <w:docPart>
      <w:docPartPr>
        <w:name w:val="B988B645660649FC99E7572B734AC18F"/>
        <w:category>
          <w:name w:val="General"/>
          <w:gallery w:val="placeholder"/>
        </w:category>
        <w:types>
          <w:type w:val="bbPlcHdr"/>
        </w:types>
        <w:behaviors>
          <w:behavior w:val="content"/>
        </w:behaviors>
        <w:guid w:val="{1836AAA9-6701-45A4-865F-371C2D283B16}"/>
      </w:docPartPr>
      <w:docPartBody>
        <w:p w:rsidR="00000000" w:rsidRDefault="00037DB0"/>
      </w:docPartBody>
    </w:docPart>
    <w:docPart>
      <w:docPartPr>
        <w:name w:val="13161BE50E2C45B8AA4D18ECDFBF68CD"/>
        <w:category>
          <w:name w:val="General"/>
          <w:gallery w:val="placeholder"/>
        </w:category>
        <w:types>
          <w:type w:val="bbPlcHdr"/>
        </w:types>
        <w:behaviors>
          <w:behavior w:val="content"/>
        </w:behaviors>
        <w:guid w:val="{ECB08CA7-DA9B-441E-BC45-4AD5400A3D23}"/>
      </w:docPartPr>
      <w:docPartBody>
        <w:p w:rsidR="00000000" w:rsidRDefault="00C1186F" w:rsidP="00C1186F">
          <w:pPr>
            <w:pStyle w:val="13161BE50E2C45B8AA4D18ECDFBF68CD"/>
          </w:pPr>
          <w:r w:rsidRPr="00A30DD1">
            <w:rPr>
              <w:rStyle w:val="PlaceholderText"/>
            </w:rPr>
            <w:t>Click here to enter a date.</w:t>
          </w:r>
        </w:p>
      </w:docPartBody>
    </w:docPart>
    <w:docPart>
      <w:docPartPr>
        <w:name w:val="D459337D4FBE4865B566C2704F69633A"/>
        <w:category>
          <w:name w:val="General"/>
          <w:gallery w:val="placeholder"/>
        </w:category>
        <w:types>
          <w:type w:val="bbPlcHdr"/>
        </w:types>
        <w:behaviors>
          <w:behavior w:val="content"/>
        </w:behaviors>
        <w:guid w:val="{93513F94-544E-4588-8108-5D58FFD998BA}"/>
      </w:docPartPr>
      <w:docPartBody>
        <w:p w:rsidR="00000000" w:rsidRDefault="00037DB0"/>
      </w:docPartBody>
    </w:docPart>
    <w:docPart>
      <w:docPartPr>
        <w:name w:val="BAB4D018FD5947D092D92CAE29B4D860"/>
        <w:category>
          <w:name w:val="General"/>
          <w:gallery w:val="placeholder"/>
        </w:category>
        <w:types>
          <w:type w:val="bbPlcHdr"/>
        </w:types>
        <w:behaviors>
          <w:behavior w:val="content"/>
        </w:behaviors>
        <w:guid w:val="{87BE31D5-5BAB-4182-BA49-8912A4F69BBB}"/>
      </w:docPartPr>
      <w:docPartBody>
        <w:p w:rsidR="00000000" w:rsidRDefault="00037DB0"/>
      </w:docPartBody>
    </w:docPart>
    <w:docPart>
      <w:docPartPr>
        <w:name w:val="44138EE3FEB44FDC92E9C285201A8575"/>
        <w:category>
          <w:name w:val="General"/>
          <w:gallery w:val="placeholder"/>
        </w:category>
        <w:types>
          <w:type w:val="bbPlcHdr"/>
        </w:types>
        <w:behaviors>
          <w:behavior w:val="content"/>
        </w:behaviors>
        <w:guid w:val="{7C064D2C-2286-409E-8612-8F467C04A51C}"/>
      </w:docPartPr>
      <w:docPartBody>
        <w:p w:rsidR="00000000" w:rsidRDefault="00C1186F" w:rsidP="00C1186F">
          <w:pPr>
            <w:pStyle w:val="44138EE3FEB44FDC92E9C285201A8575"/>
          </w:pPr>
          <w:r>
            <w:rPr>
              <w:rFonts w:eastAsia="Times New Roman" w:cs="Times New Roman"/>
              <w:bCs/>
              <w:szCs w:val="24"/>
            </w:rPr>
            <w:t xml:space="preserve"> </w:t>
          </w:r>
        </w:p>
      </w:docPartBody>
    </w:docPart>
    <w:docPart>
      <w:docPartPr>
        <w:name w:val="4B02AC6465A24632AB9BE73A76A63557"/>
        <w:category>
          <w:name w:val="General"/>
          <w:gallery w:val="placeholder"/>
        </w:category>
        <w:types>
          <w:type w:val="bbPlcHdr"/>
        </w:types>
        <w:behaviors>
          <w:behavior w:val="content"/>
        </w:behaviors>
        <w:guid w:val="{A4980966-DFFB-49C8-8F2C-9AB6AE0D5C7D}"/>
      </w:docPartPr>
      <w:docPartBody>
        <w:p w:rsidR="00000000" w:rsidRDefault="00037DB0"/>
      </w:docPartBody>
    </w:docPart>
    <w:docPart>
      <w:docPartPr>
        <w:name w:val="A2EEA2F1F3E142769E53CDA753218467"/>
        <w:category>
          <w:name w:val="General"/>
          <w:gallery w:val="placeholder"/>
        </w:category>
        <w:types>
          <w:type w:val="bbPlcHdr"/>
        </w:types>
        <w:behaviors>
          <w:behavior w:val="content"/>
        </w:behaviors>
        <w:guid w:val="{AC7CE3A0-FA56-4766-B7CC-1C30927E9951}"/>
      </w:docPartPr>
      <w:docPartBody>
        <w:p w:rsidR="00000000" w:rsidRDefault="00037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DB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186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86F"/>
    <w:rPr>
      <w:color w:val="808080"/>
    </w:rPr>
  </w:style>
  <w:style w:type="paragraph" w:customStyle="1" w:styleId="13161BE50E2C45B8AA4D18ECDFBF68CD">
    <w:name w:val="13161BE50E2C45B8AA4D18ECDFBF68CD"/>
    <w:rsid w:val="00C1186F"/>
    <w:pPr>
      <w:spacing w:after="160" w:line="259" w:lineRule="auto"/>
    </w:pPr>
  </w:style>
  <w:style w:type="paragraph" w:customStyle="1" w:styleId="44138EE3FEB44FDC92E9C285201A8575">
    <w:name w:val="44138EE3FEB44FDC92E9C285201A8575"/>
    <w:rsid w:val="00C118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340</Words>
  <Characters>1944</Characters>
  <Application>Microsoft Office Word</Application>
  <DocSecurity>0</DocSecurity>
  <Lines>16</Lines>
  <Paragraphs>4</Paragraphs>
  <ScaleCrop>false</ScaleCrop>
  <Company>Texas Legislative Council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2023-04-11T22:31:00Z</dcterms:modified>
</cp:coreProperties>
</file>

<file path=docProps/custom.xml><?xml version="1.0" encoding="utf-8"?>
<op:Properties xmlns:vt="http://schemas.openxmlformats.org/officeDocument/2006/docPropsVTypes" xmlns:op="http://schemas.openxmlformats.org/officeDocument/2006/custom-properties"/>
</file>