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7C47" w:rsidRDefault="00C57C4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FDB9EE5CFB43F49188FDE6C340773E"/>
          </w:placeholder>
        </w:sdtPr>
        <w:sdtContent>
          <w:r w:rsidRPr="005C2A78">
            <w:rPr>
              <w:rFonts w:cs="Times New Roman"/>
              <w:b/>
              <w:szCs w:val="24"/>
              <w:u w:val="single"/>
            </w:rPr>
            <w:t>BILL ANALYSIS</w:t>
          </w:r>
        </w:sdtContent>
      </w:sdt>
    </w:p>
    <w:p w:rsidR="00C57C47" w:rsidRPr="00585C31" w:rsidRDefault="00C57C47" w:rsidP="000F1DF9">
      <w:pPr>
        <w:spacing w:after="0" w:line="240" w:lineRule="auto"/>
        <w:rPr>
          <w:rFonts w:cs="Times New Roman"/>
          <w:szCs w:val="24"/>
        </w:rPr>
      </w:pPr>
    </w:p>
    <w:p w:rsidR="00C57C47" w:rsidRPr="00585C31" w:rsidRDefault="00C57C4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57C47" w:rsidTr="000F1DF9">
        <w:tc>
          <w:tcPr>
            <w:tcW w:w="2718" w:type="dxa"/>
          </w:tcPr>
          <w:p w:rsidR="00C57C47" w:rsidRPr="005C2A78" w:rsidRDefault="00C57C47" w:rsidP="006D756B">
            <w:pPr>
              <w:rPr>
                <w:rFonts w:cs="Times New Roman"/>
                <w:szCs w:val="24"/>
              </w:rPr>
            </w:pPr>
            <w:sdt>
              <w:sdtPr>
                <w:rPr>
                  <w:rFonts w:cs="Times New Roman"/>
                  <w:szCs w:val="24"/>
                </w:rPr>
                <w:alias w:val="Agency Title"/>
                <w:tag w:val="AgencyTitleContentControl"/>
                <w:id w:val="1920747753"/>
                <w:lock w:val="sdtContentLocked"/>
                <w:placeholder>
                  <w:docPart w:val="C669E2F5AD074F05B2AD75DE18FECB8F"/>
                </w:placeholder>
              </w:sdtPr>
              <w:sdtEndPr>
                <w:rPr>
                  <w:rFonts w:cstheme="minorBidi"/>
                  <w:szCs w:val="22"/>
                </w:rPr>
              </w:sdtEndPr>
              <w:sdtContent>
                <w:r>
                  <w:rPr>
                    <w:rFonts w:cs="Times New Roman"/>
                    <w:szCs w:val="24"/>
                  </w:rPr>
                  <w:t>Senate Research Center</w:t>
                </w:r>
              </w:sdtContent>
            </w:sdt>
          </w:p>
        </w:tc>
        <w:tc>
          <w:tcPr>
            <w:tcW w:w="6858" w:type="dxa"/>
          </w:tcPr>
          <w:p w:rsidR="00C57C47" w:rsidRPr="00FF6471" w:rsidRDefault="00C57C47" w:rsidP="000F1DF9">
            <w:pPr>
              <w:jc w:val="right"/>
              <w:rPr>
                <w:rFonts w:cs="Times New Roman"/>
                <w:szCs w:val="24"/>
              </w:rPr>
            </w:pPr>
            <w:sdt>
              <w:sdtPr>
                <w:rPr>
                  <w:rFonts w:cs="Times New Roman"/>
                  <w:szCs w:val="24"/>
                </w:rPr>
                <w:alias w:val="Bill Number"/>
                <w:tag w:val="BillNumberOne"/>
                <w:id w:val="-410784069"/>
                <w:lock w:val="sdtContentLocked"/>
                <w:placeholder>
                  <w:docPart w:val="F41FA6A1804A48FE8F1BDB8D4D3747E9"/>
                </w:placeholder>
              </w:sdtPr>
              <w:sdtContent>
                <w:r>
                  <w:rPr>
                    <w:rFonts w:cs="Times New Roman"/>
                    <w:szCs w:val="24"/>
                  </w:rPr>
                  <w:t>S.B. 2363</w:t>
                </w:r>
              </w:sdtContent>
            </w:sdt>
          </w:p>
        </w:tc>
      </w:tr>
      <w:tr w:rsidR="00C57C47" w:rsidTr="000F1DF9">
        <w:sdt>
          <w:sdtPr>
            <w:rPr>
              <w:rFonts w:cs="Times New Roman"/>
              <w:szCs w:val="24"/>
            </w:rPr>
            <w:alias w:val="TLCNumber"/>
            <w:tag w:val="TLCNumber"/>
            <w:id w:val="-542600604"/>
            <w:lock w:val="sdtLocked"/>
            <w:placeholder>
              <w:docPart w:val="E3948820111842248E92A5942E02240D"/>
            </w:placeholder>
          </w:sdtPr>
          <w:sdtContent>
            <w:tc>
              <w:tcPr>
                <w:tcW w:w="2718" w:type="dxa"/>
              </w:tcPr>
              <w:p w:rsidR="00C57C47" w:rsidRPr="000F1DF9" w:rsidRDefault="00C57C47" w:rsidP="00C65088">
                <w:pPr>
                  <w:rPr>
                    <w:rFonts w:cs="Times New Roman"/>
                    <w:szCs w:val="24"/>
                  </w:rPr>
                </w:pPr>
                <w:r>
                  <w:rPr>
                    <w:rFonts w:cs="Times New Roman"/>
                    <w:szCs w:val="24"/>
                  </w:rPr>
                  <w:t>88R7525 MM-D</w:t>
                </w:r>
              </w:p>
            </w:tc>
          </w:sdtContent>
        </w:sdt>
        <w:tc>
          <w:tcPr>
            <w:tcW w:w="6858" w:type="dxa"/>
          </w:tcPr>
          <w:p w:rsidR="00C57C47" w:rsidRPr="005C2A78" w:rsidRDefault="00C57C47" w:rsidP="00073EDD">
            <w:pPr>
              <w:jc w:val="right"/>
              <w:rPr>
                <w:rFonts w:cs="Times New Roman"/>
                <w:szCs w:val="24"/>
              </w:rPr>
            </w:pPr>
            <w:sdt>
              <w:sdtPr>
                <w:rPr>
                  <w:rFonts w:cs="Times New Roman"/>
                  <w:szCs w:val="24"/>
                </w:rPr>
                <w:alias w:val="Author Label"/>
                <w:tag w:val="By"/>
                <w:id w:val="72399597"/>
                <w:lock w:val="sdtLocked"/>
                <w:placeholder>
                  <w:docPart w:val="731D5C1D384041F4A70C88FEB74AFE6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295439A6640453093D3866795021600"/>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3F9327B03D9C41A3BC5658D3BD26E351"/>
                </w:placeholder>
                <w:showingPlcHdr/>
              </w:sdtPr>
              <w:sdtContent/>
            </w:sdt>
            <w:sdt>
              <w:sdtPr>
                <w:rPr>
                  <w:rFonts w:cs="Times New Roman"/>
                  <w:szCs w:val="24"/>
                </w:rPr>
                <w:alias w:val="DualSponsor"/>
                <w:tag w:val="DualSponsor"/>
                <w:id w:val="1029379812"/>
                <w:lock w:val="sdtContentLocked"/>
                <w:placeholder>
                  <w:docPart w:val="532866DC036D47499863CDC88B998584"/>
                </w:placeholder>
                <w:showingPlcHdr/>
              </w:sdtPr>
              <w:sdtContent/>
            </w:sdt>
          </w:p>
        </w:tc>
      </w:tr>
      <w:tr w:rsidR="00C57C47" w:rsidTr="000F1DF9">
        <w:tc>
          <w:tcPr>
            <w:tcW w:w="2718" w:type="dxa"/>
          </w:tcPr>
          <w:p w:rsidR="00C57C47" w:rsidRPr="00BC7495" w:rsidRDefault="00C57C47" w:rsidP="000F1DF9">
            <w:pPr>
              <w:rPr>
                <w:rFonts w:cs="Times New Roman"/>
                <w:szCs w:val="24"/>
              </w:rPr>
            </w:pPr>
          </w:p>
        </w:tc>
        <w:sdt>
          <w:sdtPr>
            <w:rPr>
              <w:rFonts w:cs="Times New Roman"/>
              <w:szCs w:val="24"/>
            </w:rPr>
            <w:alias w:val="Committee"/>
            <w:tag w:val="Committee"/>
            <w:id w:val="1914272295"/>
            <w:lock w:val="sdtContentLocked"/>
            <w:placeholder>
              <w:docPart w:val="8297A9D76FB542BCB93F0B378FABE44B"/>
            </w:placeholder>
          </w:sdtPr>
          <w:sdtContent>
            <w:tc>
              <w:tcPr>
                <w:tcW w:w="6858" w:type="dxa"/>
              </w:tcPr>
              <w:p w:rsidR="00C57C47" w:rsidRPr="00FF6471" w:rsidRDefault="00C57C47" w:rsidP="000F1DF9">
                <w:pPr>
                  <w:jc w:val="right"/>
                  <w:rPr>
                    <w:rFonts w:cs="Times New Roman"/>
                    <w:szCs w:val="24"/>
                  </w:rPr>
                </w:pPr>
                <w:r>
                  <w:rPr>
                    <w:rFonts w:cs="Times New Roman"/>
                    <w:szCs w:val="24"/>
                  </w:rPr>
                  <w:t>Education</w:t>
                </w:r>
              </w:p>
            </w:tc>
          </w:sdtContent>
        </w:sdt>
      </w:tr>
      <w:tr w:rsidR="00C57C47" w:rsidTr="000F1DF9">
        <w:tc>
          <w:tcPr>
            <w:tcW w:w="2718" w:type="dxa"/>
          </w:tcPr>
          <w:p w:rsidR="00C57C47" w:rsidRPr="00BC7495" w:rsidRDefault="00C57C47" w:rsidP="000F1DF9">
            <w:pPr>
              <w:rPr>
                <w:rFonts w:cs="Times New Roman"/>
                <w:szCs w:val="24"/>
              </w:rPr>
            </w:pPr>
          </w:p>
        </w:tc>
        <w:sdt>
          <w:sdtPr>
            <w:rPr>
              <w:rFonts w:cs="Times New Roman"/>
              <w:szCs w:val="24"/>
            </w:rPr>
            <w:alias w:val="Date"/>
            <w:tag w:val="DateContentControl"/>
            <w:id w:val="1178081906"/>
            <w:lock w:val="sdtLocked"/>
            <w:placeholder>
              <w:docPart w:val="CB37AF45BF704D9F90039433A6E7223D"/>
            </w:placeholder>
            <w:date w:fullDate="2023-05-09T00:00:00Z">
              <w:dateFormat w:val="M/d/yyyy"/>
              <w:lid w:val="en-US"/>
              <w:storeMappedDataAs w:val="dateTime"/>
              <w:calendar w:val="gregorian"/>
            </w:date>
          </w:sdtPr>
          <w:sdtContent>
            <w:tc>
              <w:tcPr>
                <w:tcW w:w="6858" w:type="dxa"/>
              </w:tcPr>
              <w:p w:rsidR="00C57C47" w:rsidRPr="00FF6471" w:rsidRDefault="00C57C47" w:rsidP="000F1DF9">
                <w:pPr>
                  <w:jc w:val="right"/>
                  <w:rPr>
                    <w:rFonts w:cs="Times New Roman"/>
                    <w:szCs w:val="24"/>
                  </w:rPr>
                </w:pPr>
                <w:r>
                  <w:rPr>
                    <w:rFonts w:cs="Times New Roman"/>
                    <w:szCs w:val="24"/>
                  </w:rPr>
                  <w:t>5/9/2023</w:t>
                </w:r>
              </w:p>
            </w:tc>
          </w:sdtContent>
        </w:sdt>
      </w:tr>
      <w:tr w:rsidR="00C57C47" w:rsidTr="000F1DF9">
        <w:tc>
          <w:tcPr>
            <w:tcW w:w="2718" w:type="dxa"/>
          </w:tcPr>
          <w:p w:rsidR="00C57C47" w:rsidRPr="00BC7495" w:rsidRDefault="00C57C47" w:rsidP="000F1DF9">
            <w:pPr>
              <w:rPr>
                <w:rFonts w:cs="Times New Roman"/>
                <w:szCs w:val="24"/>
              </w:rPr>
            </w:pPr>
          </w:p>
        </w:tc>
        <w:sdt>
          <w:sdtPr>
            <w:rPr>
              <w:rFonts w:cs="Times New Roman"/>
              <w:szCs w:val="24"/>
            </w:rPr>
            <w:alias w:val="BA Version"/>
            <w:tag w:val="BAVersion"/>
            <w:id w:val="-1685590809"/>
            <w:lock w:val="sdtContentLocked"/>
            <w:placeholder>
              <w:docPart w:val="357875EE0C024DC7A2163F56D5476C2D"/>
            </w:placeholder>
          </w:sdtPr>
          <w:sdtContent>
            <w:tc>
              <w:tcPr>
                <w:tcW w:w="6858" w:type="dxa"/>
              </w:tcPr>
              <w:p w:rsidR="00C57C47" w:rsidRPr="00FF6471" w:rsidRDefault="00C57C47" w:rsidP="000F1DF9">
                <w:pPr>
                  <w:jc w:val="right"/>
                  <w:rPr>
                    <w:rFonts w:cs="Times New Roman"/>
                    <w:szCs w:val="24"/>
                  </w:rPr>
                </w:pPr>
                <w:r>
                  <w:rPr>
                    <w:rFonts w:cs="Times New Roman"/>
                    <w:szCs w:val="24"/>
                  </w:rPr>
                  <w:t>As Filed</w:t>
                </w:r>
              </w:p>
            </w:tc>
          </w:sdtContent>
        </w:sdt>
      </w:tr>
    </w:tbl>
    <w:p w:rsidR="00C57C47" w:rsidRPr="00FF6471" w:rsidRDefault="00C57C47" w:rsidP="000F1DF9">
      <w:pPr>
        <w:spacing w:after="0" w:line="240" w:lineRule="auto"/>
        <w:rPr>
          <w:rFonts w:cs="Times New Roman"/>
          <w:szCs w:val="24"/>
        </w:rPr>
      </w:pPr>
    </w:p>
    <w:p w:rsidR="00C57C47" w:rsidRPr="00FF6471" w:rsidRDefault="00C57C47" w:rsidP="000F1DF9">
      <w:pPr>
        <w:spacing w:after="0" w:line="240" w:lineRule="auto"/>
        <w:rPr>
          <w:rFonts w:cs="Times New Roman"/>
          <w:szCs w:val="24"/>
        </w:rPr>
      </w:pPr>
    </w:p>
    <w:p w:rsidR="00C57C47" w:rsidRPr="00FF6471" w:rsidRDefault="00C57C4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B2586F06DB45E48C507C8C0C49A0E4"/>
        </w:placeholder>
      </w:sdtPr>
      <w:sdtContent>
        <w:p w:rsidR="00C57C47" w:rsidRDefault="00C57C4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D0D1A8CAA9459BBD607B0901E9A080"/>
        </w:placeholder>
      </w:sdtPr>
      <w:sdtContent>
        <w:p w:rsidR="00C57C47" w:rsidRDefault="00C57C47" w:rsidP="004E2449">
          <w:pPr>
            <w:pStyle w:val="NormalWeb"/>
            <w:spacing w:before="0" w:beforeAutospacing="0" w:after="0" w:afterAutospacing="0"/>
            <w:divId w:val="1437213882"/>
            <w:rPr>
              <w:rFonts w:eastAsia="Times New Roman"/>
              <w:bCs/>
            </w:rPr>
          </w:pPr>
        </w:p>
        <w:p w:rsidR="00C57C47" w:rsidRPr="00691C46" w:rsidRDefault="00C57C47" w:rsidP="004E2449">
          <w:pPr>
            <w:pStyle w:val="NormalWeb"/>
            <w:spacing w:before="0" w:beforeAutospacing="0" w:after="0" w:afterAutospacing="0"/>
            <w:jc w:val="both"/>
            <w:divId w:val="1437213882"/>
          </w:pPr>
          <w:r w:rsidRPr="00691C46">
            <w:t>Under current law, community colleges are required to make up the remaining tuition and fees not</w:t>
          </w:r>
          <w:r>
            <w:t xml:space="preserve"> c</w:t>
          </w:r>
          <w:r w:rsidRPr="00691C46">
            <w:t>overed by the state</w:t>
          </w:r>
          <w:r>
            <w:t>'</w:t>
          </w:r>
          <w:r w:rsidRPr="00691C46">
            <w:t>s allocation of Texas Education Opportunity Grants (TEOG) student financial aid. However, unlike TEXAS Grants, the state</w:t>
          </w:r>
          <w:r>
            <w:t>'</w:t>
          </w:r>
          <w:r w:rsidRPr="00691C46">
            <w:t xml:space="preserve">s financial aid program for public four-year universities, community colleges are not allowed to use Pell Grants for these TEOG </w:t>
          </w:r>
          <w:r>
            <w:t>"</w:t>
          </w:r>
          <w:r w:rsidRPr="00691C46">
            <w:t>matching</w:t>
          </w:r>
          <w:r>
            <w:t>"</w:t>
          </w:r>
          <w:r w:rsidRPr="00691C46">
            <w:t xml:space="preserve"> funds. This prohibitive language goes back to 2001, when the original form of the TEOG program was created. Currently, many community colleges utilize limited funds from the Texas Public Educational Grants Program (TPEG) to satisfy the requirement, as TPEG funding is among the most flexible aid available.</w:t>
          </w:r>
        </w:p>
        <w:p w:rsidR="00C57C47" w:rsidRPr="00691C46" w:rsidRDefault="00C57C47" w:rsidP="004E2449">
          <w:pPr>
            <w:pStyle w:val="NormalWeb"/>
            <w:spacing w:before="0" w:beforeAutospacing="0" w:after="0" w:afterAutospacing="0"/>
            <w:jc w:val="both"/>
            <w:divId w:val="1437213882"/>
          </w:pPr>
          <w:r w:rsidRPr="00691C46">
            <w:t> </w:t>
          </w:r>
        </w:p>
        <w:p w:rsidR="00C57C47" w:rsidRPr="00691C46" w:rsidRDefault="00C57C47" w:rsidP="004E2449">
          <w:pPr>
            <w:pStyle w:val="NormalWeb"/>
            <w:spacing w:before="0" w:beforeAutospacing="0" w:after="0" w:afterAutospacing="0"/>
            <w:jc w:val="both"/>
            <w:divId w:val="1437213882"/>
          </w:pPr>
          <w:r w:rsidRPr="00691C46">
            <w:t>In 2022, 41 community colleges dispersed their full allotment of TEOG funds to their students. Of those nine who did not, four distributed at least 78</w:t>
          </w:r>
          <w:r>
            <w:t xml:space="preserve"> percent</w:t>
          </w:r>
          <w:r w:rsidRPr="00691C46">
            <w:t xml:space="preserve"> of the available funds and the remaining five schools distributed less than 70</w:t>
          </w:r>
          <w:r>
            <w:t xml:space="preserve"> percent</w:t>
          </w:r>
          <w:r w:rsidRPr="00691C46">
            <w:t>. Further, according to the most recent data available, as of February 2023, 26 colleges have dispersed 49</w:t>
          </w:r>
          <w:r>
            <w:t xml:space="preserve"> percent</w:t>
          </w:r>
          <w:r w:rsidRPr="00691C46">
            <w:t xml:space="preserve"> or less of their TEOG allocations within six months of receiving the grants.</w:t>
          </w:r>
        </w:p>
        <w:p w:rsidR="00C57C47" w:rsidRPr="00691C46" w:rsidRDefault="00C57C47" w:rsidP="004E2449">
          <w:pPr>
            <w:pStyle w:val="NormalWeb"/>
            <w:spacing w:before="0" w:beforeAutospacing="0" w:after="0" w:afterAutospacing="0"/>
            <w:jc w:val="both"/>
            <w:divId w:val="1437213882"/>
          </w:pPr>
          <w:r w:rsidRPr="00691C46">
            <w:t> </w:t>
          </w:r>
        </w:p>
        <w:p w:rsidR="00C57C47" w:rsidRPr="00691C46" w:rsidRDefault="00C57C47" w:rsidP="004E2449">
          <w:pPr>
            <w:pStyle w:val="NormalWeb"/>
            <w:spacing w:before="0" w:beforeAutospacing="0" w:after="0" w:afterAutospacing="0"/>
            <w:jc w:val="both"/>
            <w:divId w:val="1437213882"/>
          </w:pPr>
          <w:r>
            <w:t>S.B. 2263</w:t>
          </w:r>
          <w:r w:rsidRPr="00691C46">
            <w:t xml:space="preserve"> would strike the prohibition on utilizing Pell Grants for the TEOG match, bringing the community</w:t>
          </w:r>
          <w:r>
            <w:t xml:space="preserve"> </w:t>
          </w:r>
          <w:r w:rsidRPr="00691C46">
            <w:t>college</w:t>
          </w:r>
          <w:r>
            <w:t xml:space="preserve"> </w:t>
          </w:r>
          <w:r w:rsidRPr="00691C46">
            <w:t xml:space="preserve">financial aid program in line with </w:t>
          </w:r>
          <w:r>
            <w:t xml:space="preserve">the </w:t>
          </w:r>
          <w:r w:rsidRPr="00691C46">
            <w:t>TEXAS Grants program for university students.</w:t>
          </w:r>
        </w:p>
        <w:p w:rsidR="00C57C47" w:rsidRPr="00D70925" w:rsidRDefault="00C57C47" w:rsidP="004E2449">
          <w:pPr>
            <w:spacing w:after="0" w:line="240" w:lineRule="auto"/>
            <w:rPr>
              <w:rFonts w:eastAsia="Times New Roman" w:cs="Times New Roman"/>
              <w:bCs/>
              <w:szCs w:val="24"/>
            </w:rPr>
          </w:pPr>
        </w:p>
      </w:sdtContent>
    </w:sdt>
    <w:p w:rsidR="00C57C47" w:rsidRDefault="00C57C4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2363 </w:t>
      </w:r>
      <w:bookmarkStart w:id="1" w:name="AmendsCurrentLaw"/>
      <w:bookmarkEnd w:id="1"/>
      <w:r>
        <w:rPr>
          <w:rFonts w:cs="Times New Roman"/>
          <w:szCs w:val="24"/>
        </w:rPr>
        <w:t>amends current law relating to the Texas Educational Opportunity Grant program.</w:t>
      </w:r>
    </w:p>
    <w:p w:rsidR="00C57C47" w:rsidRPr="00C34CDD" w:rsidRDefault="00C57C47" w:rsidP="000F1DF9">
      <w:pPr>
        <w:spacing w:after="0" w:line="240" w:lineRule="auto"/>
        <w:jc w:val="both"/>
        <w:rPr>
          <w:rFonts w:eastAsia="Times New Roman" w:cs="Times New Roman"/>
          <w:szCs w:val="24"/>
        </w:rPr>
      </w:pPr>
    </w:p>
    <w:p w:rsidR="00C57C47" w:rsidRPr="005C2A78" w:rsidRDefault="00C57C4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5F5220EBEAF41CF8ACD550CBB5AE909"/>
          </w:placeholder>
        </w:sdtPr>
        <w:sdtContent>
          <w:r>
            <w:rPr>
              <w:rFonts w:eastAsia="Times New Roman" w:cs="Times New Roman"/>
              <w:b/>
              <w:szCs w:val="24"/>
              <w:u w:val="single"/>
            </w:rPr>
            <w:t>RULEMAKING AUTHORITY</w:t>
          </w:r>
        </w:sdtContent>
      </w:sdt>
    </w:p>
    <w:p w:rsidR="00C57C47" w:rsidRPr="006529C4" w:rsidRDefault="00C57C47" w:rsidP="00774EC7">
      <w:pPr>
        <w:spacing w:after="0" w:line="240" w:lineRule="auto"/>
        <w:jc w:val="both"/>
        <w:rPr>
          <w:rFonts w:cs="Times New Roman"/>
          <w:szCs w:val="24"/>
        </w:rPr>
      </w:pPr>
    </w:p>
    <w:p w:rsidR="00C57C47" w:rsidRPr="006529C4" w:rsidRDefault="00C57C4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57C47" w:rsidRPr="006529C4" w:rsidRDefault="00C57C47" w:rsidP="00774EC7">
      <w:pPr>
        <w:spacing w:after="0" w:line="240" w:lineRule="auto"/>
        <w:jc w:val="both"/>
        <w:rPr>
          <w:rFonts w:cs="Times New Roman"/>
          <w:szCs w:val="24"/>
        </w:rPr>
      </w:pPr>
    </w:p>
    <w:p w:rsidR="00C57C47" w:rsidRPr="005C2A78" w:rsidRDefault="00C57C4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5AA6FD4D2584DFF94AA5DF9A5CC5F6B"/>
          </w:placeholder>
        </w:sdtPr>
        <w:sdtContent>
          <w:r>
            <w:rPr>
              <w:rFonts w:eastAsia="Times New Roman" w:cs="Times New Roman"/>
              <w:b/>
              <w:szCs w:val="24"/>
              <w:u w:val="single"/>
            </w:rPr>
            <w:t>SECTION BY SECTION ANALYSIS</w:t>
          </w:r>
        </w:sdtContent>
      </w:sdt>
    </w:p>
    <w:p w:rsidR="00C57C47" w:rsidRPr="005C2A78" w:rsidRDefault="00C57C47" w:rsidP="000F1DF9">
      <w:pPr>
        <w:spacing w:after="0" w:line="240" w:lineRule="auto"/>
        <w:jc w:val="both"/>
        <w:rPr>
          <w:rFonts w:eastAsia="Times New Roman" w:cs="Times New Roman"/>
          <w:szCs w:val="24"/>
        </w:rPr>
      </w:pPr>
    </w:p>
    <w:p w:rsidR="00C57C47" w:rsidRDefault="00C57C47" w:rsidP="00691C4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56.407(g), Education Code, as follows:</w:t>
      </w:r>
    </w:p>
    <w:p w:rsidR="00C57C47" w:rsidRDefault="00C57C47" w:rsidP="00691C46">
      <w:pPr>
        <w:spacing w:after="0" w:line="240" w:lineRule="auto"/>
        <w:jc w:val="both"/>
        <w:rPr>
          <w:rFonts w:eastAsia="Times New Roman" w:cs="Times New Roman"/>
          <w:szCs w:val="24"/>
        </w:rPr>
      </w:pPr>
    </w:p>
    <w:p w:rsidR="00C57C47" w:rsidRPr="005C2A78" w:rsidRDefault="00C57C47" w:rsidP="00C57C47">
      <w:pPr>
        <w:spacing w:after="0" w:line="240" w:lineRule="auto"/>
        <w:ind w:left="720"/>
        <w:jc w:val="both"/>
        <w:rPr>
          <w:rFonts w:eastAsia="Times New Roman" w:cs="Times New Roman"/>
          <w:szCs w:val="24"/>
        </w:rPr>
      </w:pPr>
      <w:r>
        <w:rPr>
          <w:rFonts w:eastAsia="Times New Roman" w:cs="Times New Roman"/>
          <w:szCs w:val="24"/>
        </w:rPr>
        <w:t xml:space="preserve">(g) Deletes existing test authorizing an institution to use other available sources of financial aid, other than a Pell grant, to cover any difference in the amount of a grant under Subchapter P (Texas Educational Opportunity Grant Program) and the actual amount of tuition and required fees at the institution. </w:t>
      </w:r>
    </w:p>
    <w:p w:rsidR="00C57C47" w:rsidRPr="005C2A78" w:rsidRDefault="00C57C47" w:rsidP="00691C46">
      <w:pPr>
        <w:spacing w:after="0" w:line="240" w:lineRule="auto"/>
        <w:jc w:val="both"/>
        <w:rPr>
          <w:rFonts w:eastAsia="Times New Roman" w:cs="Times New Roman"/>
          <w:szCs w:val="24"/>
        </w:rPr>
      </w:pPr>
    </w:p>
    <w:p w:rsidR="00C57C47" w:rsidRPr="00C34CDD" w:rsidRDefault="00C57C47" w:rsidP="00691C46">
      <w:pPr>
        <w:spacing w:after="0" w:line="240" w:lineRule="auto"/>
        <w:jc w:val="both"/>
      </w:pPr>
      <w:r w:rsidRPr="005C2A78">
        <w:rPr>
          <w:rFonts w:eastAsia="Times New Roman" w:cs="Times New Roman"/>
          <w:szCs w:val="24"/>
        </w:rPr>
        <w:t>SECTION 2.</w:t>
      </w:r>
      <w:r>
        <w:rPr>
          <w:rFonts w:eastAsia="Times New Roman" w:cs="Times New Roman"/>
          <w:szCs w:val="24"/>
        </w:rPr>
        <w:t xml:space="preserve"> Provides that </w:t>
      </w:r>
      <w:r>
        <w:t>the change in law made by this Act to Section 56.407(g), Education Code, applies beginning with Texas Educational Opportunity Grants awarded for the 2024 fall semester.  Provides that grants awarded for a semester or term before the 2024 fall semester are governed by the applicable law in effect immediately before the effective date of this Act, and the former law is continued in effect for that purpose.</w:t>
      </w:r>
    </w:p>
    <w:p w:rsidR="00C57C47" w:rsidRPr="005C2A78" w:rsidRDefault="00C57C47" w:rsidP="00691C46">
      <w:pPr>
        <w:spacing w:after="0" w:line="240" w:lineRule="auto"/>
        <w:jc w:val="both"/>
        <w:rPr>
          <w:rFonts w:eastAsia="Times New Roman" w:cs="Times New Roman"/>
          <w:szCs w:val="24"/>
        </w:rPr>
      </w:pPr>
    </w:p>
    <w:p w:rsidR="00C57C47" w:rsidRPr="00C8671F" w:rsidRDefault="00C57C47" w:rsidP="00691C4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C57C4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89E" w:rsidRDefault="005D389E" w:rsidP="000F1DF9">
      <w:pPr>
        <w:spacing w:after="0" w:line="240" w:lineRule="auto"/>
      </w:pPr>
      <w:r>
        <w:separator/>
      </w:r>
    </w:p>
  </w:endnote>
  <w:endnote w:type="continuationSeparator" w:id="0">
    <w:p w:rsidR="005D389E" w:rsidRDefault="005D389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D389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57C47">
                <w:rPr>
                  <w:sz w:val="20"/>
                  <w:szCs w:val="20"/>
                </w:rPr>
                <w:t>AJM, 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57C47">
                <w:rPr>
                  <w:sz w:val="20"/>
                  <w:szCs w:val="20"/>
                </w:rPr>
                <w:t>S.B. 2363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57C4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D389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89E" w:rsidRDefault="005D389E" w:rsidP="000F1DF9">
      <w:pPr>
        <w:spacing w:after="0" w:line="240" w:lineRule="auto"/>
      </w:pPr>
      <w:r>
        <w:separator/>
      </w:r>
    </w:p>
  </w:footnote>
  <w:footnote w:type="continuationSeparator" w:id="0">
    <w:p w:rsidR="005D389E" w:rsidRDefault="005D389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389E"/>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57C47"/>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58F38"/>
  <w15:docId w15:val="{F171CECD-29B3-43F7-BF67-38B54FCD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57C4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21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FDB9EE5CFB43F49188FDE6C340773E"/>
        <w:category>
          <w:name w:val="General"/>
          <w:gallery w:val="placeholder"/>
        </w:category>
        <w:types>
          <w:type w:val="bbPlcHdr"/>
        </w:types>
        <w:behaviors>
          <w:behavior w:val="content"/>
        </w:behaviors>
        <w:guid w:val="{A27BE229-E2C4-476B-A7C5-7109B2561587}"/>
      </w:docPartPr>
      <w:docPartBody>
        <w:p w:rsidR="00000000" w:rsidRDefault="00A279CA"/>
      </w:docPartBody>
    </w:docPart>
    <w:docPart>
      <w:docPartPr>
        <w:name w:val="C669E2F5AD074F05B2AD75DE18FECB8F"/>
        <w:category>
          <w:name w:val="General"/>
          <w:gallery w:val="placeholder"/>
        </w:category>
        <w:types>
          <w:type w:val="bbPlcHdr"/>
        </w:types>
        <w:behaviors>
          <w:behavior w:val="content"/>
        </w:behaviors>
        <w:guid w:val="{B3208089-6D39-4DF7-B8FB-F40246B297E5}"/>
      </w:docPartPr>
      <w:docPartBody>
        <w:p w:rsidR="00000000" w:rsidRDefault="00A279CA"/>
      </w:docPartBody>
    </w:docPart>
    <w:docPart>
      <w:docPartPr>
        <w:name w:val="F41FA6A1804A48FE8F1BDB8D4D3747E9"/>
        <w:category>
          <w:name w:val="General"/>
          <w:gallery w:val="placeholder"/>
        </w:category>
        <w:types>
          <w:type w:val="bbPlcHdr"/>
        </w:types>
        <w:behaviors>
          <w:behavior w:val="content"/>
        </w:behaviors>
        <w:guid w:val="{D33ED93A-0A09-479A-8A72-6C07976D9394}"/>
      </w:docPartPr>
      <w:docPartBody>
        <w:p w:rsidR="00000000" w:rsidRDefault="00A279CA"/>
      </w:docPartBody>
    </w:docPart>
    <w:docPart>
      <w:docPartPr>
        <w:name w:val="E3948820111842248E92A5942E02240D"/>
        <w:category>
          <w:name w:val="General"/>
          <w:gallery w:val="placeholder"/>
        </w:category>
        <w:types>
          <w:type w:val="bbPlcHdr"/>
        </w:types>
        <w:behaviors>
          <w:behavior w:val="content"/>
        </w:behaviors>
        <w:guid w:val="{D9FDC49D-7152-455B-B3A4-9C23F41EF1E7}"/>
      </w:docPartPr>
      <w:docPartBody>
        <w:p w:rsidR="00000000" w:rsidRDefault="00A279CA"/>
      </w:docPartBody>
    </w:docPart>
    <w:docPart>
      <w:docPartPr>
        <w:name w:val="731D5C1D384041F4A70C88FEB74AFE61"/>
        <w:category>
          <w:name w:val="General"/>
          <w:gallery w:val="placeholder"/>
        </w:category>
        <w:types>
          <w:type w:val="bbPlcHdr"/>
        </w:types>
        <w:behaviors>
          <w:behavior w:val="content"/>
        </w:behaviors>
        <w:guid w:val="{38CDCDE2-1CCA-43CE-A454-1288BEEE3044}"/>
      </w:docPartPr>
      <w:docPartBody>
        <w:p w:rsidR="00000000" w:rsidRDefault="00A279CA"/>
      </w:docPartBody>
    </w:docPart>
    <w:docPart>
      <w:docPartPr>
        <w:name w:val="6295439A6640453093D3866795021600"/>
        <w:category>
          <w:name w:val="General"/>
          <w:gallery w:val="placeholder"/>
        </w:category>
        <w:types>
          <w:type w:val="bbPlcHdr"/>
        </w:types>
        <w:behaviors>
          <w:behavior w:val="content"/>
        </w:behaviors>
        <w:guid w:val="{CC47C373-67FC-47A8-9B4B-8434962D93D5}"/>
      </w:docPartPr>
      <w:docPartBody>
        <w:p w:rsidR="00000000" w:rsidRDefault="00A279CA"/>
      </w:docPartBody>
    </w:docPart>
    <w:docPart>
      <w:docPartPr>
        <w:name w:val="3F9327B03D9C41A3BC5658D3BD26E351"/>
        <w:category>
          <w:name w:val="General"/>
          <w:gallery w:val="placeholder"/>
        </w:category>
        <w:types>
          <w:type w:val="bbPlcHdr"/>
        </w:types>
        <w:behaviors>
          <w:behavior w:val="content"/>
        </w:behaviors>
        <w:guid w:val="{570F4BBE-051D-4F8B-932F-435250F795A6}"/>
      </w:docPartPr>
      <w:docPartBody>
        <w:p w:rsidR="00000000" w:rsidRDefault="00A279CA"/>
      </w:docPartBody>
    </w:docPart>
    <w:docPart>
      <w:docPartPr>
        <w:name w:val="532866DC036D47499863CDC88B998584"/>
        <w:category>
          <w:name w:val="General"/>
          <w:gallery w:val="placeholder"/>
        </w:category>
        <w:types>
          <w:type w:val="bbPlcHdr"/>
        </w:types>
        <w:behaviors>
          <w:behavior w:val="content"/>
        </w:behaviors>
        <w:guid w:val="{CDE8CEC0-FBD5-47A1-9E78-1A86919B33A4}"/>
      </w:docPartPr>
      <w:docPartBody>
        <w:p w:rsidR="00000000" w:rsidRDefault="00A279CA"/>
      </w:docPartBody>
    </w:docPart>
    <w:docPart>
      <w:docPartPr>
        <w:name w:val="8297A9D76FB542BCB93F0B378FABE44B"/>
        <w:category>
          <w:name w:val="General"/>
          <w:gallery w:val="placeholder"/>
        </w:category>
        <w:types>
          <w:type w:val="bbPlcHdr"/>
        </w:types>
        <w:behaviors>
          <w:behavior w:val="content"/>
        </w:behaviors>
        <w:guid w:val="{5314A1DC-8321-4E99-AACA-F8C2094C8DFF}"/>
      </w:docPartPr>
      <w:docPartBody>
        <w:p w:rsidR="00000000" w:rsidRDefault="00A279CA"/>
      </w:docPartBody>
    </w:docPart>
    <w:docPart>
      <w:docPartPr>
        <w:name w:val="CB37AF45BF704D9F90039433A6E7223D"/>
        <w:category>
          <w:name w:val="General"/>
          <w:gallery w:val="placeholder"/>
        </w:category>
        <w:types>
          <w:type w:val="bbPlcHdr"/>
        </w:types>
        <w:behaviors>
          <w:behavior w:val="content"/>
        </w:behaviors>
        <w:guid w:val="{752DF64E-D663-4AFF-9808-AE9EE698E611}"/>
      </w:docPartPr>
      <w:docPartBody>
        <w:p w:rsidR="00000000" w:rsidRDefault="00CC2E52" w:rsidP="00CC2E52">
          <w:pPr>
            <w:pStyle w:val="CB37AF45BF704D9F90039433A6E7223D"/>
          </w:pPr>
          <w:r w:rsidRPr="00A30DD1">
            <w:rPr>
              <w:rStyle w:val="PlaceholderText"/>
            </w:rPr>
            <w:t>Click here to enter a date.</w:t>
          </w:r>
        </w:p>
      </w:docPartBody>
    </w:docPart>
    <w:docPart>
      <w:docPartPr>
        <w:name w:val="357875EE0C024DC7A2163F56D5476C2D"/>
        <w:category>
          <w:name w:val="General"/>
          <w:gallery w:val="placeholder"/>
        </w:category>
        <w:types>
          <w:type w:val="bbPlcHdr"/>
        </w:types>
        <w:behaviors>
          <w:behavior w:val="content"/>
        </w:behaviors>
        <w:guid w:val="{050C4533-5706-4D8B-98CF-3347E3805FED}"/>
      </w:docPartPr>
      <w:docPartBody>
        <w:p w:rsidR="00000000" w:rsidRDefault="00A279CA"/>
      </w:docPartBody>
    </w:docPart>
    <w:docPart>
      <w:docPartPr>
        <w:name w:val="6FB2586F06DB45E48C507C8C0C49A0E4"/>
        <w:category>
          <w:name w:val="General"/>
          <w:gallery w:val="placeholder"/>
        </w:category>
        <w:types>
          <w:type w:val="bbPlcHdr"/>
        </w:types>
        <w:behaviors>
          <w:behavior w:val="content"/>
        </w:behaviors>
        <w:guid w:val="{CAECCFA0-716A-487B-960E-33ADC036912E}"/>
      </w:docPartPr>
      <w:docPartBody>
        <w:p w:rsidR="00000000" w:rsidRDefault="00A279CA"/>
      </w:docPartBody>
    </w:docPart>
    <w:docPart>
      <w:docPartPr>
        <w:name w:val="B7D0D1A8CAA9459BBD607B0901E9A080"/>
        <w:category>
          <w:name w:val="General"/>
          <w:gallery w:val="placeholder"/>
        </w:category>
        <w:types>
          <w:type w:val="bbPlcHdr"/>
        </w:types>
        <w:behaviors>
          <w:behavior w:val="content"/>
        </w:behaviors>
        <w:guid w:val="{D7948852-6439-4440-9B7A-2487D2B87C89}"/>
      </w:docPartPr>
      <w:docPartBody>
        <w:p w:rsidR="00000000" w:rsidRDefault="00CC2E52" w:rsidP="00CC2E52">
          <w:pPr>
            <w:pStyle w:val="B7D0D1A8CAA9459BBD607B0901E9A080"/>
          </w:pPr>
          <w:r>
            <w:rPr>
              <w:rFonts w:eastAsia="Times New Roman" w:cs="Times New Roman"/>
              <w:bCs/>
              <w:szCs w:val="24"/>
            </w:rPr>
            <w:t xml:space="preserve"> </w:t>
          </w:r>
        </w:p>
      </w:docPartBody>
    </w:docPart>
    <w:docPart>
      <w:docPartPr>
        <w:name w:val="E5F5220EBEAF41CF8ACD550CBB5AE909"/>
        <w:category>
          <w:name w:val="General"/>
          <w:gallery w:val="placeholder"/>
        </w:category>
        <w:types>
          <w:type w:val="bbPlcHdr"/>
        </w:types>
        <w:behaviors>
          <w:behavior w:val="content"/>
        </w:behaviors>
        <w:guid w:val="{DC4597C9-7AB2-4551-BB9A-E992D13C264C}"/>
      </w:docPartPr>
      <w:docPartBody>
        <w:p w:rsidR="00000000" w:rsidRDefault="00A279CA"/>
      </w:docPartBody>
    </w:docPart>
    <w:docPart>
      <w:docPartPr>
        <w:name w:val="F5AA6FD4D2584DFF94AA5DF9A5CC5F6B"/>
        <w:category>
          <w:name w:val="General"/>
          <w:gallery w:val="placeholder"/>
        </w:category>
        <w:types>
          <w:type w:val="bbPlcHdr"/>
        </w:types>
        <w:behaviors>
          <w:behavior w:val="content"/>
        </w:behaviors>
        <w:guid w:val="{F3F10B0F-AF73-4FE5-BB43-39897C17828C}"/>
      </w:docPartPr>
      <w:docPartBody>
        <w:p w:rsidR="00000000" w:rsidRDefault="00A279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279CA"/>
    <w:rsid w:val="00A54AD6"/>
    <w:rsid w:val="00A57564"/>
    <w:rsid w:val="00B252A4"/>
    <w:rsid w:val="00B5530B"/>
    <w:rsid w:val="00C129E8"/>
    <w:rsid w:val="00C968BA"/>
    <w:rsid w:val="00CC2E5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E52"/>
    <w:rPr>
      <w:color w:val="808080"/>
    </w:rPr>
  </w:style>
  <w:style w:type="paragraph" w:customStyle="1" w:styleId="CB37AF45BF704D9F90039433A6E7223D">
    <w:name w:val="CB37AF45BF704D9F90039433A6E7223D"/>
    <w:rsid w:val="00CC2E52"/>
    <w:pPr>
      <w:spacing w:after="160" w:line="259" w:lineRule="auto"/>
    </w:pPr>
  </w:style>
  <w:style w:type="paragraph" w:customStyle="1" w:styleId="B7D0D1A8CAA9459BBD607B0901E9A080">
    <w:name w:val="B7D0D1A8CAA9459BBD607B0901E9A080"/>
    <w:rsid w:val="00CC2E5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394</Words>
  <Characters>2251</Characters>
  <Application>Microsoft Office Word</Application>
  <DocSecurity>0</DocSecurity>
  <Lines>18</Lines>
  <Paragraphs>5</Paragraphs>
  <ScaleCrop>false</ScaleCrop>
  <Company>Texas Legislative Council</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2023-05-09T18:40:00Z</dcterms:modified>
</cp:coreProperties>
</file>

<file path=docProps/custom.xml><?xml version="1.0" encoding="utf-8"?>
<op:Properties xmlns:vt="http://schemas.openxmlformats.org/officeDocument/2006/docPropsVTypes" xmlns:op="http://schemas.openxmlformats.org/officeDocument/2006/custom-properties"/>
</file>