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7288E" w14:paraId="0BC32454" w14:textId="77777777" w:rsidTr="00345119">
        <w:tc>
          <w:tcPr>
            <w:tcW w:w="9576" w:type="dxa"/>
            <w:noWrap/>
          </w:tcPr>
          <w:p w14:paraId="3C2C54EF" w14:textId="77777777" w:rsidR="008423E4" w:rsidRPr="0022177D" w:rsidRDefault="002D5892" w:rsidP="00742732">
            <w:pPr>
              <w:pStyle w:val="Heading1"/>
            </w:pPr>
            <w:r w:rsidRPr="00631897">
              <w:t>BILL ANALYSIS</w:t>
            </w:r>
          </w:p>
        </w:tc>
      </w:tr>
    </w:tbl>
    <w:p w14:paraId="58555347" w14:textId="77777777" w:rsidR="008423E4" w:rsidRPr="0022177D" w:rsidRDefault="008423E4" w:rsidP="00742732">
      <w:pPr>
        <w:jc w:val="center"/>
      </w:pPr>
    </w:p>
    <w:p w14:paraId="5C689D70" w14:textId="77777777" w:rsidR="008423E4" w:rsidRPr="00B31F0E" w:rsidRDefault="008423E4" w:rsidP="00742732"/>
    <w:p w14:paraId="346CB8F1" w14:textId="77777777" w:rsidR="008423E4" w:rsidRPr="00742794" w:rsidRDefault="008423E4" w:rsidP="0074273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7288E" w14:paraId="71BEEF4C" w14:textId="77777777" w:rsidTr="00345119">
        <w:tc>
          <w:tcPr>
            <w:tcW w:w="9576" w:type="dxa"/>
          </w:tcPr>
          <w:p w14:paraId="49FFB491" w14:textId="77777777" w:rsidR="008423E4" w:rsidRPr="00861995" w:rsidRDefault="002D5892" w:rsidP="00742732">
            <w:pPr>
              <w:jc w:val="right"/>
            </w:pPr>
            <w:r>
              <w:t>C.S.S.B. 2376</w:t>
            </w:r>
          </w:p>
        </w:tc>
      </w:tr>
      <w:tr w:rsidR="0047288E" w14:paraId="24E6400A" w14:textId="77777777" w:rsidTr="00345119">
        <w:tc>
          <w:tcPr>
            <w:tcW w:w="9576" w:type="dxa"/>
          </w:tcPr>
          <w:p w14:paraId="44EF2188" w14:textId="77777777" w:rsidR="008423E4" w:rsidRPr="00861995" w:rsidRDefault="002D5892" w:rsidP="00742732">
            <w:pPr>
              <w:jc w:val="right"/>
            </w:pPr>
            <w:r>
              <w:t xml:space="preserve">By: </w:t>
            </w:r>
            <w:r w:rsidR="00ED459F">
              <w:t>Campbell</w:t>
            </w:r>
          </w:p>
        </w:tc>
      </w:tr>
      <w:tr w:rsidR="0047288E" w14:paraId="44B93DF8" w14:textId="77777777" w:rsidTr="00345119">
        <w:tc>
          <w:tcPr>
            <w:tcW w:w="9576" w:type="dxa"/>
          </w:tcPr>
          <w:p w14:paraId="30338D1C" w14:textId="77777777" w:rsidR="008423E4" w:rsidRPr="00861995" w:rsidRDefault="002D5892" w:rsidP="00742732">
            <w:pPr>
              <w:jc w:val="right"/>
            </w:pPr>
            <w:r>
              <w:t>Transportation</w:t>
            </w:r>
          </w:p>
        </w:tc>
      </w:tr>
      <w:tr w:rsidR="0047288E" w14:paraId="21A11182" w14:textId="77777777" w:rsidTr="00345119">
        <w:tc>
          <w:tcPr>
            <w:tcW w:w="9576" w:type="dxa"/>
          </w:tcPr>
          <w:p w14:paraId="118B21EC" w14:textId="77777777" w:rsidR="008423E4" w:rsidRDefault="002D5892" w:rsidP="00742732">
            <w:pPr>
              <w:jc w:val="right"/>
            </w:pPr>
            <w:r>
              <w:t>Committee Report (Substituted)</w:t>
            </w:r>
          </w:p>
        </w:tc>
      </w:tr>
    </w:tbl>
    <w:p w14:paraId="3B297999" w14:textId="77777777" w:rsidR="008423E4" w:rsidRDefault="008423E4" w:rsidP="00742732">
      <w:pPr>
        <w:tabs>
          <w:tab w:val="right" w:pos="9360"/>
        </w:tabs>
      </w:pPr>
    </w:p>
    <w:p w14:paraId="412AC676" w14:textId="77777777" w:rsidR="008423E4" w:rsidRDefault="008423E4" w:rsidP="00742732"/>
    <w:p w14:paraId="210C7B94" w14:textId="77777777" w:rsidR="008423E4" w:rsidRDefault="008423E4" w:rsidP="0074273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7288E" w14:paraId="7F9C9744" w14:textId="77777777" w:rsidTr="00345119">
        <w:tc>
          <w:tcPr>
            <w:tcW w:w="9576" w:type="dxa"/>
          </w:tcPr>
          <w:p w14:paraId="76EDA704" w14:textId="77777777" w:rsidR="008423E4" w:rsidRPr="00A8133F" w:rsidRDefault="002D5892" w:rsidP="0074273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62D44E2" w14:textId="77777777" w:rsidR="008423E4" w:rsidRDefault="008423E4" w:rsidP="00742732"/>
          <w:p w14:paraId="61B85277" w14:textId="267EE3B4" w:rsidR="008423E4" w:rsidRDefault="002D5892" w:rsidP="007427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06576">
              <w:t xml:space="preserve">The Choose Life </w:t>
            </w:r>
            <w:r w:rsidR="00EF1D7A">
              <w:t>f</w:t>
            </w:r>
            <w:r w:rsidRPr="00206576">
              <w:t>und is a specialty license plate program in Texas that was established in 2011.</w:t>
            </w:r>
            <w:r>
              <w:t xml:space="preserve"> </w:t>
            </w:r>
            <w:r w:rsidRPr="00206576">
              <w:t xml:space="preserve">The program allows Texas drivers to purchase specialty license plates to raise money for adoption-related services in the state. The funds are granted to nonprofit organizations that provide for material needs of pregnant women considering adoption or for </w:t>
            </w:r>
            <w:r w:rsidRPr="00206576">
              <w:t xml:space="preserve">infants awaiting adoption. </w:t>
            </w:r>
            <w:r w:rsidR="00445FC4">
              <w:t>However, with growing adoption rates, i</w:t>
            </w:r>
            <w:r>
              <w:t>t</w:t>
            </w:r>
            <w:r w:rsidRPr="00206576">
              <w:t xml:space="preserve"> is clear that </w:t>
            </w:r>
            <w:r>
              <w:t xml:space="preserve">the </w:t>
            </w:r>
            <w:r w:rsidRPr="00206576">
              <w:t xml:space="preserve">program needs to revamp and expand so that the State of Texas can support as many women and children as possible </w:t>
            </w:r>
            <w:r>
              <w:t xml:space="preserve">in </w:t>
            </w:r>
            <w:r w:rsidRPr="00206576">
              <w:t>acquir</w:t>
            </w:r>
            <w:r>
              <w:t>ing</w:t>
            </w:r>
            <w:r w:rsidRPr="00206576">
              <w:t xml:space="preserve"> vital resources throughout the adoption proc</w:t>
            </w:r>
            <w:r w:rsidRPr="00206576">
              <w:t xml:space="preserve">ess. </w:t>
            </w:r>
            <w:r>
              <w:t>C.S.</w:t>
            </w:r>
            <w:r w:rsidRPr="00206576">
              <w:t xml:space="preserve">S.B. 2376 seeks to increase funds to help birth mothers, children, and prospective adoptive parents by changing the name of the fund from </w:t>
            </w:r>
            <w:r>
              <w:t>t</w:t>
            </w:r>
            <w:r w:rsidRPr="00206576">
              <w:t xml:space="preserve">he Choose Life </w:t>
            </w:r>
            <w:r w:rsidR="00EA2B76">
              <w:t>a</w:t>
            </w:r>
            <w:r w:rsidRPr="00206576">
              <w:t xml:space="preserve">ccount to the Support Adoption </w:t>
            </w:r>
            <w:r w:rsidR="00EA2B76">
              <w:t>a</w:t>
            </w:r>
            <w:r w:rsidRPr="00206576">
              <w:t>ccount, making it clear that the donated dollars are used so</w:t>
            </w:r>
            <w:r w:rsidRPr="00206576">
              <w:t xml:space="preserve">lely to support adoption. Additionally, </w:t>
            </w:r>
            <w:r>
              <w:t>C.S.</w:t>
            </w:r>
            <w:r w:rsidRPr="00206576">
              <w:t xml:space="preserve">S.B. 2376 will direct the Texas Department of Motor Vehicles to present an option to donate to the Support Adoption </w:t>
            </w:r>
            <w:r w:rsidR="00EE3659">
              <w:t>account</w:t>
            </w:r>
            <w:r w:rsidRPr="00206576">
              <w:t xml:space="preserve"> prior to payment for a Texas driver's license or driver's license renewal. </w:t>
            </w:r>
          </w:p>
          <w:p w14:paraId="77407A31" w14:textId="77777777" w:rsidR="008423E4" w:rsidRPr="00E26B13" w:rsidRDefault="008423E4" w:rsidP="00742732">
            <w:pPr>
              <w:rPr>
                <w:b/>
              </w:rPr>
            </w:pPr>
          </w:p>
        </w:tc>
      </w:tr>
      <w:tr w:rsidR="0047288E" w14:paraId="31FBE4E5" w14:textId="77777777" w:rsidTr="00345119">
        <w:tc>
          <w:tcPr>
            <w:tcW w:w="9576" w:type="dxa"/>
          </w:tcPr>
          <w:p w14:paraId="35641A71" w14:textId="77777777" w:rsidR="0017725B" w:rsidRDefault="002D5892" w:rsidP="0074273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</w:t>
            </w:r>
            <w:r>
              <w:rPr>
                <w:b/>
                <w:u w:val="single"/>
              </w:rPr>
              <w:t>USTICE IMPACT</w:t>
            </w:r>
          </w:p>
          <w:p w14:paraId="5C573BF0" w14:textId="77777777" w:rsidR="0017725B" w:rsidRDefault="0017725B" w:rsidP="00742732">
            <w:pPr>
              <w:rPr>
                <w:b/>
                <w:u w:val="single"/>
              </w:rPr>
            </w:pPr>
          </w:p>
          <w:p w14:paraId="37831915" w14:textId="3B661811" w:rsidR="005D3A33" w:rsidRPr="005D3A33" w:rsidRDefault="002D5892" w:rsidP="00742732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</w:t>
            </w:r>
            <w:r>
              <w:t>ole, or mandatory supervision.</w:t>
            </w:r>
          </w:p>
          <w:p w14:paraId="28C1E85C" w14:textId="77777777" w:rsidR="0017725B" w:rsidRPr="0017725B" w:rsidRDefault="0017725B" w:rsidP="00742732">
            <w:pPr>
              <w:rPr>
                <w:b/>
                <w:u w:val="single"/>
              </w:rPr>
            </w:pPr>
          </w:p>
        </w:tc>
      </w:tr>
      <w:tr w:rsidR="0047288E" w14:paraId="04EFBEFD" w14:textId="77777777" w:rsidTr="00345119">
        <w:tc>
          <w:tcPr>
            <w:tcW w:w="9576" w:type="dxa"/>
          </w:tcPr>
          <w:p w14:paraId="2788E602" w14:textId="77777777" w:rsidR="008423E4" w:rsidRPr="00A8133F" w:rsidRDefault="002D5892" w:rsidP="0074273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9EC92C6" w14:textId="77777777" w:rsidR="008423E4" w:rsidRDefault="008423E4" w:rsidP="00742732"/>
          <w:p w14:paraId="2E49784F" w14:textId="53993F8C" w:rsidR="005D3A33" w:rsidRDefault="002D5892" w:rsidP="007427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91FD308" w14:textId="77777777" w:rsidR="008423E4" w:rsidRPr="00E21FDC" w:rsidRDefault="008423E4" w:rsidP="00742732">
            <w:pPr>
              <w:rPr>
                <w:b/>
              </w:rPr>
            </w:pPr>
          </w:p>
        </w:tc>
      </w:tr>
      <w:tr w:rsidR="0047288E" w14:paraId="7C493EAF" w14:textId="77777777" w:rsidTr="00345119">
        <w:tc>
          <w:tcPr>
            <w:tcW w:w="9576" w:type="dxa"/>
          </w:tcPr>
          <w:p w14:paraId="7C7EA4A8" w14:textId="77777777" w:rsidR="008423E4" w:rsidRPr="00A8133F" w:rsidRDefault="002D5892" w:rsidP="0074273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17FBC71" w14:textId="77777777" w:rsidR="008423E4" w:rsidRDefault="008423E4" w:rsidP="00742732"/>
          <w:p w14:paraId="37A1DDDC" w14:textId="20EC5D9A" w:rsidR="00F8005E" w:rsidRDefault="002D5892" w:rsidP="00742732">
            <w:pPr>
              <w:pStyle w:val="Header"/>
              <w:jc w:val="both"/>
            </w:pPr>
            <w:r>
              <w:t xml:space="preserve">C.S.S.B. 2376 amends the </w:t>
            </w:r>
            <w:r w:rsidR="00EE3659">
              <w:t xml:space="preserve">Government Code and </w:t>
            </w:r>
            <w:r w:rsidR="00813C68">
              <w:t xml:space="preserve">Transportation Code to </w:t>
            </w:r>
            <w:r w:rsidR="009D4262">
              <w:t>change the</w:t>
            </w:r>
            <w:r w:rsidR="00A91030">
              <w:t xml:space="preserve"> name of the </w:t>
            </w:r>
            <w:r w:rsidR="009D4262">
              <w:t xml:space="preserve">Choose Life </w:t>
            </w:r>
            <w:r w:rsidR="00A91030">
              <w:t>specialty license plate program to the</w:t>
            </w:r>
            <w:r w:rsidR="006260A3">
              <w:t xml:space="preserve"> Support Adoption specialty license plate</w:t>
            </w:r>
            <w:r w:rsidR="00A91030">
              <w:t xml:space="preserve"> program, also changing the name of the account maintained for the program accordingly</w:t>
            </w:r>
            <w:r w:rsidR="00C81254">
              <w:t>. The bill</w:t>
            </w:r>
            <w:r w:rsidR="00EE3659">
              <w:t>'s Government Code revisions</w:t>
            </w:r>
            <w:r w:rsidR="00C81254">
              <w:t xml:space="preserve"> include</w:t>
            </w:r>
            <w:r>
              <w:t xml:space="preserve"> the following organizations among those eligible for funding from the support adoption account:</w:t>
            </w:r>
            <w:r w:rsidR="00C81254">
              <w:t xml:space="preserve"> </w:t>
            </w:r>
          </w:p>
          <w:p w14:paraId="62EA721E" w14:textId="5CCA4D3E" w:rsidR="00F8005E" w:rsidRDefault="002D5892" w:rsidP="00742732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a 501(c)(3) tax-exempt organization </w:t>
            </w:r>
            <w:r w:rsidR="004F3AF7">
              <w:t xml:space="preserve">that </w:t>
            </w:r>
            <w:r>
              <w:t xml:space="preserve">provides counseling and material assistance to prospective </w:t>
            </w:r>
            <w:r>
              <w:t>adoptive parents that does not charge for services provided, except for adoption-related costs or fees;</w:t>
            </w:r>
          </w:p>
          <w:p w14:paraId="55C866D2" w14:textId="53D0B0C1" w:rsidR="00797001" w:rsidRDefault="002D5892" w:rsidP="00742732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an adoption agency, defined by reference as </w:t>
            </w:r>
            <w:r w:rsidRPr="00C81254">
              <w:t>a person, other than a natural parent or guardian of a child, who plans for the placement of or places a chi</w:t>
            </w:r>
            <w:r w:rsidRPr="00C81254">
              <w:t>ld in the home of a prospective adoptive parent</w:t>
            </w:r>
            <w:r>
              <w:t xml:space="preserve">; and </w:t>
            </w:r>
          </w:p>
          <w:p w14:paraId="189A4A67" w14:textId="28BF92AF" w:rsidR="00797001" w:rsidRDefault="002D5892" w:rsidP="00742732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an authorized agency, defined by reference as a public agency or approved private entity authorized to care for or to place children for adoption. </w:t>
            </w:r>
          </w:p>
          <w:p w14:paraId="23C88B5F" w14:textId="77777777" w:rsidR="005D3A33" w:rsidRDefault="005D3A33" w:rsidP="00742732">
            <w:pPr>
              <w:pStyle w:val="Header"/>
              <w:jc w:val="both"/>
            </w:pPr>
          </w:p>
          <w:p w14:paraId="5F318614" w14:textId="2997175C" w:rsidR="009D4262" w:rsidRDefault="002D5892" w:rsidP="00742732">
            <w:pPr>
              <w:pStyle w:val="Header"/>
              <w:jc w:val="both"/>
            </w:pPr>
            <w:r>
              <w:t>C.S.S.B. 2376</w:t>
            </w:r>
            <w:r w:rsidR="00EE3659">
              <w:t>, in its Transportation Code revisions,</w:t>
            </w:r>
            <w:r w:rsidR="00C81254">
              <w:t xml:space="preserve"> </w:t>
            </w:r>
            <w:r>
              <w:t>authorize</w:t>
            </w:r>
            <w:r w:rsidR="00C81254">
              <w:t>s</w:t>
            </w:r>
            <w:r>
              <w:t xml:space="preserve"> a person, when the person applies </w:t>
            </w:r>
            <w:r w:rsidRPr="009D4262">
              <w:t>for an original or renewal driver's license or personal identification certificate</w:t>
            </w:r>
            <w:r>
              <w:t xml:space="preserve">, to </w:t>
            </w:r>
            <w:r w:rsidRPr="009D4262">
              <w:t>contribute any amount to the Support Adoption account</w:t>
            </w:r>
            <w:r>
              <w:t>. The bill requires the Department of Public Safety (DPS) to:</w:t>
            </w:r>
          </w:p>
          <w:p w14:paraId="5C2C7769" w14:textId="430905CE" w:rsidR="009D4262" w:rsidRDefault="002D5892" w:rsidP="0074273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include s</w:t>
            </w:r>
            <w:r>
              <w:t>pace on the first page of each application for an original or renewal driver's license or personal identification certificate that allows a person applying for an original or renewal driver's license or personal identification certificate to indicate the a</w:t>
            </w:r>
            <w:r>
              <w:t>mount that the person is voluntarily contributing to the account;</w:t>
            </w:r>
          </w:p>
          <w:p w14:paraId="3C6CF4D2" w14:textId="4F680345" w:rsidR="009C36CD" w:rsidRDefault="002D5892" w:rsidP="0074273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provide, not later than December 31, 2023, an opportunity for the person to contribute to the account during the application process for an original or renewal driver's license or personal i</w:t>
            </w:r>
            <w:r>
              <w:t xml:space="preserve">dentification certificate on the DPS website; and </w:t>
            </w:r>
          </w:p>
          <w:p w14:paraId="4C27E9D5" w14:textId="1301C2F4" w:rsidR="009D4262" w:rsidRDefault="002D5892" w:rsidP="00742732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send </w:t>
            </w:r>
            <w:r w:rsidRPr="009D4262">
              <w:t xml:space="preserve">any contribution made </w:t>
            </w:r>
            <w:r>
              <w:t>t</w:t>
            </w:r>
            <w:r w:rsidRPr="009D4262">
              <w:t>o the comptroller</w:t>
            </w:r>
            <w:r>
              <w:t xml:space="preserve"> of public accounts</w:t>
            </w:r>
            <w:r w:rsidRPr="009D4262">
              <w:t xml:space="preserve"> for deposit to the credit of the Support Adoption account not later than the 14th day of each month.</w:t>
            </w:r>
          </w:p>
          <w:p w14:paraId="45A0CC0E" w14:textId="0DCAA79D" w:rsidR="009D4262" w:rsidRPr="009C36CD" w:rsidRDefault="002D5892" w:rsidP="00742732">
            <w:pPr>
              <w:pStyle w:val="Header"/>
              <w:jc w:val="both"/>
            </w:pPr>
            <w:r>
              <w:t xml:space="preserve">The bill authorizes DPS to </w:t>
            </w:r>
            <w:r w:rsidRPr="009D4262">
              <w:t xml:space="preserve">deduct money equal to the amount of reasonable expenses for administering </w:t>
            </w:r>
            <w:r>
              <w:t xml:space="preserve">the voluntary contribution to the Support Adoption account before </w:t>
            </w:r>
            <w:r w:rsidRPr="009D4262">
              <w:t>sending the money to the comptroller.</w:t>
            </w:r>
          </w:p>
          <w:p w14:paraId="3AF8F7DA" w14:textId="77777777" w:rsidR="008423E4" w:rsidRPr="00835628" w:rsidRDefault="008423E4" w:rsidP="00742732">
            <w:pPr>
              <w:rPr>
                <w:b/>
              </w:rPr>
            </w:pPr>
          </w:p>
        </w:tc>
      </w:tr>
      <w:tr w:rsidR="0047288E" w14:paraId="70202518" w14:textId="77777777" w:rsidTr="00345119">
        <w:tc>
          <w:tcPr>
            <w:tcW w:w="9576" w:type="dxa"/>
          </w:tcPr>
          <w:p w14:paraId="20F6AD45" w14:textId="77777777" w:rsidR="008423E4" w:rsidRPr="00A8133F" w:rsidRDefault="002D5892" w:rsidP="0074273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26206E9" w14:textId="77777777" w:rsidR="008423E4" w:rsidRDefault="008423E4" w:rsidP="00742732"/>
          <w:p w14:paraId="75AFE020" w14:textId="164CED15" w:rsidR="008423E4" w:rsidRPr="003624F2" w:rsidRDefault="002D5892" w:rsidP="0074273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77361067" w14:textId="77777777" w:rsidR="008423E4" w:rsidRPr="00233FDB" w:rsidRDefault="008423E4" w:rsidP="00742732">
            <w:pPr>
              <w:rPr>
                <w:b/>
              </w:rPr>
            </w:pPr>
          </w:p>
        </w:tc>
      </w:tr>
      <w:tr w:rsidR="0047288E" w14:paraId="7B5213AF" w14:textId="77777777" w:rsidTr="00345119">
        <w:tc>
          <w:tcPr>
            <w:tcW w:w="9576" w:type="dxa"/>
          </w:tcPr>
          <w:p w14:paraId="1C3BF64B" w14:textId="77777777" w:rsidR="00ED459F" w:rsidRDefault="002D5892" w:rsidP="0074273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COMPARISON OF SENATE </w:t>
            </w:r>
            <w:r>
              <w:rPr>
                <w:b/>
                <w:u w:val="single"/>
              </w:rPr>
              <w:t>ENGROSSED AND SUBSTITUTE</w:t>
            </w:r>
          </w:p>
          <w:p w14:paraId="20D311D9" w14:textId="77777777" w:rsidR="005D3A33" w:rsidRDefault="005D3A33" w:rsidP="00742732">
            <w:pPr>
              <w:jc w:val="both"/>
            </w:pPr>
          </w:p>
          <w:p w14:paraId="7A0FAE60" w14:textId="0DB2BC9D" w:rsidR="005D3A33" w:rsidRDefault="002D5892" w:rsidP="00742732">
            <w:pPr>
              <w:jc w:val="both"/>
            </w:pPr>
            <w:r>
              <w:t>While C.S.S.B. 2376 may differ from the engrossed in minor or nonsubstantive ways, the following summarizes the substantial differences between the engrossed and committee substitute versions of the bill.</w:t>
            </w:r>
          </w:p>
          <w:p w14:paraId="1CFA7B93" w14:textId="50637425" w:rsidR="005D3A33" w:rsidRDefault="005D3A33" w:rsidP="00742732">
            <w:pPr>
              <w:jc w:val="both"/>
            </w:pPr>
          </w:p>
          <w:p w14:paraId="126B7CB2" w14:textId="34AA64AD" w:rsidR="005D3A33" w:rsidRDefault="002D5892" w:rsidP="00742732">
            <w:pPr>
              <w:jc w:val="both"/>
            </w:pPr>
            <w:r>
              <w:t xml:space="preserve">The substitute </w:t>
            </w:r>
            <w:r w:rsidR="00EC3950">
              <w:t xml:space="preserve">includes </w:t>
            </w:r>
            <w:r>
              <w:t>adoption agencies and authorized agencies</w:t>
            </w:r>
            <w:r w:rsidR="00EC3950">
              <w:t>, defined by reference to provisions of the Family Code,</w:t>
            </w:r>
            <w:r>
              <w:t xml:space="preserve"> </w:t>
            </w:r>
            <w:r w:rsidR="00EC3950">
              <w:t>among the agencies eligible for funding</w:t>
            </w:r>
            <w:r>
              <w:t xml:space="preserve"> from the Support Adoption </w:t>
            </w:r>
            <w:r w:rsidR="00EC3950">
              <w:t xml:space="preserve">specialty </w:t>
            </w:r>
            <w:r>
              <w:t>license plate</w:t>
            </w:r>
            <w:r w:rsidR="00EC3950">
              <w:t xml:space="preserve"> program, whereas the engrossed </w:t>
            </w:r>
            <w:r w:rsidR="00206576">
              <w:t>did</w:t>
            </w:r>
            <w:r w:rsidR="00EC3950">
              <w:t xml:space="preserve"> not include these entities among the entities eligible for program funding</w:t>
            </w:r>
            <w:r>
              <w:t xml:space="preserve">. </w:t>
            </w:r>
          </w:p>
          <w:p w14:paraId="4364565D" w14:textId="46A1939C" w:rsidR="005D3A33" w:rsidRPr="005D3A33" w:rsidRDefault="005D3A33" w:rsidP="00742732">
            <w:pPr>
              <w:jc w:val="both"/>
            </w:pPr>
          </w:p>
        </w:tc>
      </w:tr>
      <w:tr w:rsidR="0047288E" w14:paraId="638641F8" w14:textId="77777777" w:rsidTr="00345119">
        <w:tc>
          <w:tcPr>
            <w:tcW w:w="9576" w:type="dxa"/>
          </w:tcPr>
          <w:p w14:paraId="16CA21FA" w14:textId="77777777" w:rsidR="00ED459F" w:rsidRPr="009C1E9A" w:rsidRDefault="00ED459F" w:rsidP="00742732">
            <w:pPr>
              <w:rPr>
                <w:b/>
                <w:u w:val="single"/>
              </w:rPr>
            </w:pPr>
          </w:p>
        </w:tc>
      </w:tr>
      <w:tr w:rsidR="0047288E" w14:paraId="2CCBC4A0" w14:textId="77777777" w:rsidTr="00345119">
        <w:tc>
          <w:tcPr>
            <w:tcW w:w="9576" w:type="dxa"/>
          </w:tcPr>
          <w:p w14:paraId="309DB23E" w14:textId="77777777" w:rsidR="00ED459F" w:rsidRPr="00ED459F" w:rsidRDefault="00ED459F" w:rsidP="00742732">
            <w:pPr>
              <w:jc w:val="both"/>
            </w:pPr>
          </w:p>
        </w:tc>
      </w:tr>
    </w:tbl>
    <w:p w14:paraId="2042E846" w14:textId="77777777" w:rsidR="008423E4" w:rsidRPr="00BE0E75" w:rsidRDefault="008423E4" w:rsidP="00742732">
      <w:pPr>
        <w:jc w:val="both"/>
        <w:rPr>
          <w:rFonts w:ascii="Arial" w:hAnsi="Arial"/>
          <w:sz w:val="16"/>
          <w:szCs w:val="16"/>
        </w:rPr>
      </w:pPr>
    </w:p>
    <w:p w14:paraId="41D5771B" w14:textId="77777777" w:rsidR="004108C3" w:rsidRPr="008423E4" w:rsidRDefault="004108C3" w:rsidP="0074273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55B8" w14:textId="77777777" w:rsidR="00000000" w:rsidRDefault="002D5892">
      <w:r>
        <w:separator/>
      </w:r>
    </w:p>
  </w:endnote>
  <w:endnote w:type="continuationSeparator" w:id="0">
    <w:p w14:paraId="2D8934A5" w14:textId="77777777" w:rsidR="00000000" w:rsidRDefault="002D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60D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7288E" w14:paraId="30BDF53C" w14:textId="77777777" w:rsidTr="009C1E9A">
      <w:trPr>
        <w:cantSplit/>
      </w:trPr>
      <w:tc>
        <w:tcPr>
          <w:tcW w:w="0" w:type="pct"/>
        </w:tcPr>
        <w:p w14:paraId="1CE190C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7B18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1567FB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6D82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A300F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7288E" w14:paraId="01F6AC4C" w14:textId="77777777" w:rsidTr="009C1E9A">
      <w:trPr>
        <w:cantSplit/>
      </w:trPr>
      <w:tc>
        <w:tcPr>
          <w:tcW w:w="0" w:type="pct"/>
        </w:tcPr>
        <w:p w14:paraId="0275C94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BB77165" w14:textId="77777777" w:rsidR="00EC379B" w:rsidRPr="009C1E9A" w:rsidRDefault="002D589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31051-D</w:t>
          </w:r>
        </w:p>
      </w:tc>
      <w:tc>
        <w:tcPr>
          <w:tcW w:w="2453" w:type="pct"/>
        </w:tcPr>
        <w:p w14:paraId="47863045" w14:textId="706D04C0" w:rsidR="00EC379B" w:rsidRDefault="002D589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B64C0">
            <w:t>23.139.671</w:t>
          </w:r>
          <w:r>
            <w:fldChar w:fldCharType="end"/>
          </w:r>
        </w:p>
      </w:tc>
    </w:tr>
    <w:tr w:rsidR="0047288E" w14:paraId="4DB20200" w14:textId="77777777" w:rsidTr="009C1E9A">
      <w:trPr>
        <w:cantSplit/>
      </w:trPr>
      <w:tc>
        <w:tcPr>
          <w:tcW w:w="0" w:type="pct"/>
        </w:tcPr>
        <w:p w14:paraId="6F3CA24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42B0A6B" w14:textId="77777777" w:rsidR="00EC379B" w:rsidRPr="009C1E9A" w:rsidRDefault="002D589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30919</w:t>
          </w:r>
        </w:p>
      </w:tc>
      <w:tc>
        <w:tcPr>
          <w:tcW w:w="2453" w:type="pct"/>
        </w:tcPr>
        <w:p w14:paraId="023B55F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95D5C7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7288E" w14:paraId="52CD605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1039BA2" w14:textId="77777777" w:rsidR="00EC379B" w:rsidRDefault="002D589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276635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BF4ABE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E70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BEBD" w14:textId="77777777" w:rsidR="00000000" w:rsidRDefault="002D5892">
      <w:r>
        <w:separator/>
      </w:r>
    </w:p>
  </w:footnote>
  <w:footnote w:type="continuationSeparator" w:id="0">
    <w:p w14:paraId="1CE82E4C" w14:textId="77777777" w:rsidR="00000000" w:rsidRDefault="002D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E5E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F3F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E55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61CFC"/>
    <w:multiLevelType w:val="hybridMultilevel"/>
    <w:tmpl w:val="412EF9AE"/>
    <w:lvl w:ilvl="0" w:tplc="055AA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8C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B00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CAF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8A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A2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D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E9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A3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15817"/>
    <w:multiLevelType w:val="hybridMultilevel"/>
    <w:tmpl w:val="6E68F378"/>
    <w:lvl w:ilvl="0" w:tplc="AF50F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440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A5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8C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4A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369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AF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0AB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8A9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225183">
    <w:abstractNumId w:val="1"/>
  </w:num>
  <w:num w:numId="2" w16cid:durableId="97579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9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0E3A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576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6896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892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46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84C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FC4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88E"/>
    <w:rsid w:val="00474927"/>
    <w:rsid w:val="00475913"/>
    <w:rsid w:val="00480080"/>
    <w:rsid w:val="0048246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172"/>
    <w:rsid w:val="004E47F2"/>
    <w:rsid w:val="004E4E2B"/>
    <w:rsid w:val="004E5D4F"/>
    <w:rsid w:val="004E5DEA"/>
    <w:rsid w:val="004E6639"/>
    <w:rsid w:val="004E6BAE"/>
    <w:rsid w:val="004F32AD"/>
    <w:rsid w:val="004F3AF7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40A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7402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A33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0A3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32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001"/>
    <w:rsid w:val="0079792C"/>
    <w:rsid w:val="007A0989"/>
    <w:rsid w:val="007A331F"/>
    <w:rsid w:val="007A3844"/>
    <w:rsid w:val="007A4381"/>
    <w:rsid w:val="007A5466"/>
    <w:rsid w:val="007A7EC1"/>
    <w:rsid w:val="007B4FCA"/>
    <w:rsid w:val="007B64C0"/>
    <w:rsid w:val="007B7B85"/>
    <w:rsid w:val="007C462E"/>
    <w:rsid w:val="007C496B"/>
    <w:rsid w:val="007C6803"/>
    <w:rsid w:val="007D23F7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3C68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21C7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262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1F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030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E7CD5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254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50BA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2B76"/>
    <w:rsid w:val="00EA349A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950"/>
    <w:rsid w:val="00EC3A99"/>
    <w:rsid w:val="00EC41B1"/>
    <w:rsid w:val="00ED0665"/>
    <w:rsid w:val="00ED12C0"/>
    <w:rsid w:val="00ED19F0"/>
    <w:rsid w:val="00ED2B50"/>
    <w:rsid w:val="00ED3A32"/>
    <w:rsid w:val="00ED3BDE"/>
    <w:rsid w:val="00ED459F"/>
    <w:rsid w:val="00ED68FB"/>
    <w:rsid w:val="00ED783A"/>
    <w:rsid w:val="00EE2E34"/>
    <w:rsid w:val="00EE2E91"/>
    <w:rsid w:val="00EE3370"/>
    <w:rsid w:val="00EE3659"/>
    <w:rsid w:val="00EE43A2"/>
    <w:rsid w:val="00EE46B7"/>
    <w:rsid w:val="00EE5A49"/>
    <w:rsid w:val="00EE664B"/>
    <w:rsid w:val="00EF10BA"/>
    <w:rsid w:val="00EF1738"/>
    <w:rsid w:val="00EF1D7A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3DCB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005E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0BDE4C-5690-4FF9-A959-F5FE9A94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D42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42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426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4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4262"/>
    <w:rPr>
      <w:b/>
      <w:bCs/>
    </w:rPr>
  </w:style>
  <w:style w:type="paragraph" w:styleId="Revision">
    <w:name w:val="Revision"/>
    <w:hidden/>
    <w:uiPriority w:val="99"/>
    <w:semiHidden/>
    <w:rsid w:val="006260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3844</Characters>
  <Application>Microsoft Office Word</Application>
  <DocSecurity>4</DocSecurity>
  <Lines>88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SB02376 (Committee Report (Substituted))</vt:lpstr>
    </vt:vector>
  </TitlesOfParts>
  <Company>State of Texas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31051</dc:subject>
  <dc:creator>State of Texas</dc:creator>
  <dc:description>SB 2376 by Campbell-(H)Transportation (Substitute Document Number: 88R 30919)</dc:description>
  <cp:lastModifiedBy>Damian Duarte</cp:lastModifiedBy>
  <cp:revision>2</cp:revision>
  <cp:lastPrinted>2003-11-26T17:21:00Z</cp:lastPrinted>
  <dcterms:created xsi:type="dcterms:W3CDTF">2023-05-19T20:19:00Z</dcterms:created>
  <dcterms:modified xsi:type="dcterms:W3CDTF">2023-05-19T20:19:00Z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23.139.671</vt:lpwstr>
  </property>
</Properties>
</file>