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D38" w:rsidRDefault="00710D3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47FA03E0D474451BECF2DE39C0CAD0D"/>
          </w:placeholder>
        </w:sdtPr>
        <w:sdtContent>
          <w:r w:rsidRPr="005C2A78">
            <w:rPr>
              <w:rFonts w:cs="Times New Roman"/>
              <w:b/>
              <w:szCs w:val="24"/>
              <w:u w:val="single"/>
            </w:rPr>
            <w:t>BILL ANALYSIS</w:t>
          </w:r>
        </w:sdtContent>
      </w:sdt>
    </w:p>
    <w:p w:rsidR="00710D38" w:rsidRPr="00585C31" w:rsidRDefault="00710D38" w:rsidP="000F1DF9">
      <w:pPr>
        <w:spacing w:after="0" w:line="240" w:lineRule="auto"/>
        <w:rPr>
          <w:rFonts w:cs="Times New Roman"/>
          <w:szCs w:val="24"/>
        </w:rPr>
      </w:pPr>
    </w:p>
    <w:p w:rsidR="00710D38" w:rsidRPr="00585C31" w:rsidRDefault="00710D3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10D38" w:rsidTr="000F1DF9">
        <w:tc>
          <w:tcPr>
            <w:tcW w:w="2718" w:type="dxa"/>
          </w:tcPr>
          <w:p w:rsidR="00710D38" w:rsidRPr="005C2A78" w:rsidRDefault="00710D38" w:rsidP="006D756B">
            <w:pPr>
              <w:rPr>
                <w:rFonts w:cs="Times New Roman"/>
                <w:szCs w:val="24"/>
              </w:rPr>
            </w:pPr>
            <w:sdt>
              <w:sdtPr>
                <w:rPr>
                  <w:rFonts w:cs="Times New Roman"/>
                  <w:szCs w:val="24"/>
                </w:rPr>
                <w:alias w:val="Agency Title"/>
                <w:tag w:val="AgencyTitleContentControl"/>
                <w:id w:val="1920747753"/>
                <w:lock w:val="sdtContentLocked"/>
                <w:placeholder>
                  <w:docPart w:val="3C099F1FD40F43CE8B2909BEAFB9F185"/>
                </w:placeholder>
              </w:sdtPr>
              <w:sdtEndPr>
                <w:rPr>
                  <w:rFonts w:cstheme="minorBidi"/>
                  <w:szCs w:val="22"/>
                </w:rPr>
              </w:sdtEndPr>
              <w:sdtContent>
                <w:r>
                  <w:rPr>
                    <w:rFonts w:cs="Times New Roman"/>
                    <w:szCs w:val="24"/>
                  </w:rPr>
                  <w:t>Senate Research Center</w:t>
                </w:r>
              </w:sdtContent>
            </w:sdt>
          </w:p>
        </w:tc>
        <w:tc>
          <w:tcPr>
            <w:tcW w:w="6858" w:type="dxa"/>
          </w:tcPr>
          <w:p w:rsidR="00710D38" w:rsidRPr="00FF6471" w:rsidRDefault="00710D38" w:rsidP="000F1DF9">
            <w:pPr>
              <w:jc w:val="right"/>
              <w:rPr>
                <w:rFonts w:cs="Times New Roman"/>
                <w:szCs w:val="24"/>
              </w:rPr>
            </w:pPr>
            <w:sdt>
              <w:sdtPr>
                <w:rPr>
                  <w:rFonts w:cs="Times New Roman"/>
                  <w:szCs w:val="24"/>
                </w:rPr>
                <w:alias w:val="Bill Number"/>
                <w:tag w:val="BillNumberOne"/>
                <w:id w:val="-410784069"/>
                <w:lock w:val="sdtContentLocked"/>
                <w:placeholder>
                  <w:docPart w:val="B648D1D21B5448D3936D41A81AD64C48"/>
                </w:placeholder>
              </w:sdtPr>
              <w:sdtContent>
                <w:r>
                  <w:rPr>
                    <w:rFonts w:cs="Times New Roman"/>
                    <w:szCs w:val="24"/>
                  </w:rPr>
                  <w:t>S.B. 2406</w:t>
                </w:r>
              </w:sdtContent>
            </w:sdt>
          </w:p>
        </w:tc>
      </w:tr>
      <w:tr w:rsidR="00710D38" w:rsidTr="000F1DF9">
        <w:sdt>
          <w:sdtPr>
            <w:rPr>
              <w:rFonts w:cs="Times New Roman"/>
              <w:szCs w:val="24"/>
            </w:rPr>
            <w:alias w:val="TLCNumber"/>
            <w:tag w:val="TLCNumber"/>
            <w:id w:val="-542600604"/>
            <w:lock w:val="sdtLocked"/>
            <w:placeholder>
              <w:docPart w:val="EC2BFA654C4B4BD0B33DF803F14183AA"/>
            </w:placeholder>
            <w:showingPlcHdr/>
          </w:sdtPr>
          <w:sdtContent>
            <w:tc>
              <w:tcPr>
                <w:tcW w:w="2718" w:type="dxa"/>
              </w:tcPr>
              <w:p w:rsidR="00710D38" w:rsidRPr="000F1DF9" w:rsidRDefault="00710D38" w:rsidP="00C65088">
                <w:pPr>
                  <w:rPr>
                    <w:rFonts w:cs="Times New Roman"/>
                    <w:szCs w:val="24"/>
                  </w:rPr>
                </w:pPr>
              </w:p>
            </w:tc>
          </w:sdtContent>
        </w:sdt>
        <w:tc>
          <w:tcPr>
            <w:tcW w:w="6858" w:type="dxa"/>
          </w:tcPr>
          <w:p w:rsidR="00710D38" w:rsidRPr="005C2A78" w:rsidRDefault="00710D38" w:rsidP="00073EDD">
            <w:pPr>
              <w:jc w:val="right"/>
              <w:rPr>
                <w:rFonts w:cs="Times New Roman"/>
                <w:szCs w:val="24"/>
              </w:rPr>
            </w:pPr>
            <w:sdt>
              <w:sdtPr>
                <w:rPr>
                  <w:rFonts w:cs="Times New Roman"/>
                  <w:szCs w:val="24"/>
                </w:rPr>
                <w:alias w:val="Author Label"/>
                <w:tag w:val="By"/>
                <w:id w:val="72399597"/>
                <w:lock w:val="sdtLocked"/>
                <w:placeholder>
                  <w:docPart w:val="BE432FAF974D4C6F9839E53BC10AB6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71D71965429439980753091A5732858"/>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9D81C7335D50408084A7163860BECCFA"/>
                </w:placeholder>
                <w:showingPlcHdr/>
              </w:sdtPr>
              <w:sdtContent/>
            </w:sdt>
            <w:sdt>
              <w:sdtPr>
                <w:rPr>
                  <w:rFonts w:cs="Times New Roman"/>
                  <w:szCs w:val="24"/>
                </w:rPr>
                <w:alias w:val="DualSponsor"/>
                <w:tag w:val="DualSponsor"/>
                <w:id w:val="1029379812"/>
                <w:lock w:val="sdtContentLocked"/>
                <w:placeholder>
                  <w:docPart w:val="DD84B275F3E748A99C22D0A2BECB90C2"/>
                </w:placeholder>
                <w:showingPlcHdr/>
              </w:sdtPr>
              <w:sdtContent/>
            </w:sdt>
          </w:p>
        </w:tc>
      </w:tr>
      <w:tr w:rsidR="00710D38" w:rsidTr="000F1DF9">
        <w:tc>
          <w:tcPr>
            <w:tcW w:w="2718" w:type="dxa"/>
          </w:tcPr>
          <w:p w:rsidR="00710D38" w:rsidRPr="00BC7495" w:rsidRDefault="00710D38" w:rsidP="000F1DF9">
            <w:pPr>
              <w:rPr>
                <w:rFonts w:cs="Times New Roman"/>
                <w:szCs w:val="24"/>
              </w:rPr>
            </w:pPr>
          </w:p>
        </w:tc>
        <w:sdt>
          <w:sdtPr>
            <w:rPr>
              <w:rFonts w:cs="Times New Roman"/>
              <w:szCs w:val="24"/>
            </w:rPr>
            <w:alias w:val="Committee"/>
            <w:tag w:val="Committee"/>
            <w:id w:val="1914272295"/>
            <w:lock w:val="sdtContentLocked"/>
            <w:placeholder>
              <w:docPart w:val="34B80728B18246089B328A073DAA9291"/>
            </w:placeholder>
          </w:sdtPr>
          <w:sdtContent>
            <w:tc>
              <w:tcPr>
                <w:tcW w:w="6858" w:type="dxa"/>
              </w:tcPr>
              <w:p w:rsidR="00710D38" w:rsidRPr="00FF6471" w:rsidRDefault="00710D38" w:rsidP="000F1DF9">
                <w:pPr>
                  <w:jc w:val="right"/>
                  <w:rPr>
                    <w:rFonts w:cs="Times New Roman"/>
                    <w:szCs w:val="24"/>
                  </w:rPr>
                </w:pPr>
                <w:r>
                  <w:rPr>
                    <w:rFonts w:cs="Times New Roman"/>
                    <w:szCs w:val="24"/>
                  </w:rPr>
                  <w:t>Water, Agriculture &amp; Rural Affairs</w:t>
                </w:r>
              </w:p>
            </w:tc>
          </w:sdtContent>
        </w:sdt>
      </w:tr>
      <w:tr w:rsidR="00710D38" w:rsidTr="000F1DF9">
        <w:tc>
          <w:tcPr>
            <w:tcW w:w="2718" w:type="dxa"/>
          </w:tcPr>
          <w:p w:rsidR="00710D38" w:rsidRPr="00BC7495" w:rsidRDefault="00710D38" w:rsidP="000F1DF9">
            <w:pPr>
              <w:rPr>
                <w:rFonts w:cs="Times New Roman"/>
                <w:szCs w:val="24"/>
              </w:rPr>
            </w:pPr>
          </w:p>
        </w:tc>
        <w:sdt>
          <w:sdtPr>
            <w:rPr>
              <w:rFonts w:cs="Times New Roman"/>
              <w:szCs w:val="24"/>
            </w:rPr>
            <w:alias w:val="Date"/>
            <w:tag w:val="DateContentControl"/>
            <w:id w:val="1178081906"/>
            <w:lock w:val="sdtLocked"/>
            <w:placeholder>
              <w:docPart w:val="711338FB06814FC99E999B8070CE6F97"/>
            </w:placeholder>
            <w:date w:fullDate="2023-06-13T00:00:00Z">
              <w:dateFormat w:val="M/d/yyyy"/>
              <w:lid w:val="en-US"/>
              <w:storeMappedDataAs w:val="dateTime"/>
              <w:calendar w:val="gregorian"/>
            </w:date>
          </w:sdtPr>
          <w:sdtContent>
            <w:tc>
              <w:tcPr>
                <w:tcW w:w="6858" w:type="dxa"/>
              </w:tcPr>
              <w:p w:rsidR="00710D38" w:rsidRPr="00FF6471" w:rsidRDefault="00710D38" w:rsidP="000F1DF9">
                <w:pPr>
                  <w:jc w:val="right"/>
                  <w:rPr>
                    <w:rFonts w:cs="Times New Roman"/>
                    <w:szCs w:val="24"/>
                  </w:rPr>
                </w:pPr>
                <w:r>
                  <w:rPr>
                    <w:rFonts w:cs="Times New Roman"/>
                    <w:szCs w:val="24"/>
                  </w:rPr>
                  <w:t>6/13/2023</w:t>
                </w:r>
              </w:p>
            </w:tc>
          </w:sdtContent>
        </w:sdt>
      </w:tr>
      <w:tr w:rsidR="00710D38" w:rsidTr="000F1DF9">
        <w:tc>
          <w:tcPr>
            <w:tcW w:w="2718" w:type="dxa"/>
          </w:tcPr>
          <w:p w:rsidR="00710D38" w:rsidRPr="00BC7495" w:rsidRDefault="00710D38" w:rsidP="000F1DF9">
            <w:pPr>
              <w:rPr>
                <w:rFonts w:cs="Times New Roman"/>
                <w:szCs w:val="24"/>
              </w:rPr>
            </w:pPr>
          </w:p>
        </w:tc>
        <w:sdt>
          <w:sdtPr>
            <w:rPr>
              <w:rFonts w:cs="Times New Roman"/>
              <w:szCs w:val="24"/>
            </w:rPr>
            <w:alias w:val="BA Version"/>
            <w:tag w:val="BAVersion"/>
            <w:id w:val="-1685590809"/>
            <w:lock w:val="sdtContentLocked"/>
            <w:placeholder>
              <w:docPart w:val="6F49DEA84772420E923196E3C01A6BA8"/>
            </w:placeholder>
          </w:sdtPr>
          <w:sdtContent>
            <w:tc>
              <w:tcPr>
                <w:tcW w:w="6858" w:type="dxa"/>
              </w:tcPr>
              <w:p w:rsidR="00710D38" w:rsidRPr="00FF6471" w:rsidRDefault="00710D38" w:rsidP="000F1DF9">
                <w:pPr>
                  <w:jc w:val="right"/>
                  <w:rPr>
                    <w:rFonts w:cs="Times New Roman"/>
                    <w:szCs w:val="24"/>
                  </w:rPr>
                </w:pPr>
                <w:r>
                  <w:rPr>
                    <w:rFonts w:cs="Times New Roman"/>
                    <w:szCs w:val="24"/>
                  </w:rPr>
                  <w:t>Enrolled</w:t>
                </w:r>
              </w:p>
            </w:tc>
          </w:sdtContent>
        </w:sdt>
      </w:tr>
    </w:tbl>
    <w:p w:rsidR="00710D38" w:rsidRPr="00FF6471" w:rsidRDefault="00710D38" w:rsidP="000F1DF9">
      <w:pPr>
        <w:spacing w:after="0" w:line="240" w:lineRule="auto"/>
        <w:rPr>
          <w:rFonts w:cs="Times New Roman"/>
          <w:szCs w:val="24"/>
        </w:rPr>
      </w:pPr>
    </w:p>
    <w:p w:rsidR="00710D38" w:rsidRPr="00FF6471" w:rsidRDefault="00710D38" w:rsidP="000F1DF9">
      <w:pPr>
        <w:spacing w:after="0" w:line="240" w:lineRule="auto"/>
        <w:rPr>
          <w:rFonts w:cs="Times New Roman"/>
          <w:szCs w:val="24"/>
        </w:rPr>
      </w:pPr>
    </w:p>
    <w:p w:rsidR="00710D38" w:rsidRPr="00FF6471" w:rsidRDefault="00710D3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4E045216A62458A80EAE50267E7F079"/>
        </w:placeholder>
      </w:sdtPr>
      <w:sdtContent>
        <w:p w:rsidR="00710D38" w:rsidRDefault="00710D3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5505608875E4C35A363F95CFD408B2F"/>
        </w:placeholder>
      </w:sdtPr>
      <w:sdtContent>
        <w:p w:rsidR="00710D38" w:rsidRDefault="00710D38" w:rsidP="00F404E0">
          <w:pPr>
            <w:pStyle w:val="NormalWeb"/>
            <w:spacing w:before="0" w:beforeAutospacing="0" w:after="0" w:afterAutospacing="0"/>
            <w:jc w:val="both"/>
            <w:divId w:val="2109231437"/>
            <w:rPr>
              <w:rFonts w:eastAsia="Times New Roman"/>
              <w:bCs/>
            </w:rPr>
          </w:pPr>
        </w:p>
        <w:p w:rsidR="00710D38" w:rsidRPr="00F404E0" w:rsidRDefault="00710D38" w:rsidP="00F404E0">
          <w:pPr>
            <w:pStyle w:val="NormalWeb"/>
            <w:spacing w:before="0" w:beforeAutospacing="0" w:after="0" w:afterAutospacing="0"/>
            <w:jc w:val="both"/>
            <w:divId w:val="2109231437"/>
          </w:pPr>
          <w:r w:rsidRPr="00F404E0">
            <w:t>Water access is essential to the functioning of hospitals. Of particular importance, water is utilized in plumbing fixtures and landscaping, and to cool equipment and for medical process rinses. In the case of a storm or other emergency event, a lack of access can halt the efficiency of a hospital, decreasing patient quality of care and ballooning costs.</w:t>
          </w:r>
        </w:p>
        <w:p w:rsidR="00710D38" w:rsidRPr="00F404E0" w:rsidRDefault="00710D38" w:rsidP="00F404E0">
          <w:pPr>
            <w:pStyle w:val="NormalWeb"/>
            <w:spacing w:before="0" w:beforeAutospacing="0" w:after="0" w:afterAutospacing="0"/>
            <w:jc w:val="both"/>
            <w:divId w:val="2109231437"/>
          </w:pPr>
          <w:r w:rsidRPr="00F404E0">
            <w:t> </w:t>
          </w:r>
        </w:p>
        <w:p w:rsidR="00710D38" w:rsidRPr="00F404E0" w:rsidRDefault="00710D38" w:rsidP="00F404E0">
          <w:pPr>
            <w:pStyle w:val="NormalWeb"/>
            <w:spacing w:before="0" w:beforeAutospacing="0" w:after="0" w:afterAutospacing="0"/>
            <w:jc w:val="both"/>
            <w:divId w:val="2109231437"/>
          </w:pPr>
          <w:r w:rsidRPr="00F404E0">
            <w:t>This bill enables hospitals in Jefferson County to drill a water well on their property. This allows hospitals in Jefferson County to have another source of water to "supplement the hospital's water supply" in case of an emergency. This bill would not affect the authority of a groundwater conservation district to regulate groundwater production.</w:t>
          </w:r>
        </w:p>
        <w:p w:rsidR="00710D38" w:rsidRPr="00F404E0" w:rsidRDefault="00710D38" w:rsidP="00F404E0">
          <w:pPr>
            <w:pStyle w:val="NormalWeb"/>
            <w:spacing w:before="0" w:beforeAutospacing="0" w:after="0" w:afterAutospacing="0"/>
            <w:jc w:val="both"/>
            <w:divId w:val="2109231437"/>
          </w:pPr>
          <w:r w:rsidRPr="00F404E0">
            <w:t> </w:t>
          </w:r>
        </w:p>
        <w:p w:rsidR="00710D38" w:rsidRPr="00F404E0" w:rsidRDefault="00710D38" w:rsidP="00F404E0">
          <w:pPr>
            <w:pStyle w:val="NormalWeb"/>
            <w:spacing w:before="0" w:beforeAutospacing="0" w:after="0" w:afterAutospacing="0"/>
            <w:jc w:val="both"/>
            <w:divId w:val="2109231437"/>
          </w:pPr>
          <w:r w:rsidRPr="00F404E0">
            <w:t>The committee substitute enacts no substantive change, it simply makes the bill a Legislative Council draft.</w:t>
          </w:r>
        </w:p>
        <w:p w:rsidR="00710D38" w:rsidRPr="00D70925" w:rsidRDefault="00710D38" w:rsidP="00F404E0">
          <w:pPr>
            <w:spacing w:after="0" w:line="240" w:lineRule="auto"/>
            <w:jc w:val="both"/>
            <w:rPr>
              <w:rFonts w:eastAsia="Times New Roman" w:cs="Times New Roman"/>
              <w:bCs/>
              <w:szCs w:val="24"/>
            </w:rPr>
          </w:pPr>
        </w:p>
      </w:sdtContent>
    </w:sdt>
    <w:p w:rsidR="00710D38" w:rsidRDefault="00710D3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2406 </w:t>
      </w:r>
      <w:bookmarkStart w:id="1" w:name="AmendsCurrentLaw"/>
      <w:bookmarkEnd w:id="1"/>
      <w:r>
        <w:rPr>
          <w:rFonts w:cs="Times New Roman"/>
          <w:szCs w:val="24"/>
        </w:rPr>
        <w:t>amends current law relating to the authority of hospitals in certain counties to drill a water well for the purpose of producing water for use in the event of an emergency or natural disaster.</w:t>
      </w:r>
    </w:p>
    <w:p w:rsidR="00710D38" w:rsidRPr="00F404E0" w:rsidRDefault="00710D38" w:rsidP="000F1DF9">
      <w:pPr>
        <w:spacing w:after="0" w:line="240" w:lineRule="auto"/>
        <w:jc w:val="both"/>
        <w:rPr>
          <w:rFonts w:eastAsia="Times New Roman" w:cs="Times New Roman"/>
          <w:szCs w:val="24"/>
        </w:rPr>
      </w:pPr>
    </w:p>
    <w:p w:rsidR="00710D38" w:rsidRPr="005C2A78" w:rsidRDefault="00710D3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5DC9BF3E88F4D36AD0FC3945B040B43"/>
          </w:placeholder>
        </w:sdtPr>
        <w:sdtContent>
          <w:r>
            <w:rPr>
              <w:rFonts w:eastAsia="Times New Roman" w:cs="Times New Roman"/>
              <w:b/>
              <w:szCs w:val="24"/>
              <w:u w:val="single"/>
            </w:rPr>
            <w:t>RULEMAKING AUTHORITY</w:t>
          </w:r>
        </w:sdtContent>
      </w:sdt>
    </w:p>
    <w:p w:rsidR="00710D38" w:rsidRPr="006529C4" w:rsidRDefault="00710D38" w:rsidP="00774EC7">
      <w:pPr>
        <w:spacing w:after="0" w:line="240" w:lineRule="auto"/>
        <w:jc w:val="both"/>
        <w:rPr>
          <w:rFonts w:cs="Times New Roman"/>
          <w:szCs w:val="24"/>
        </w:rPr>
      </w:pPr>
    </w:p>
    <w:p w:rsidR="00710D38" w:rsidRPr="006529C4" w:rsidRDefault="00710D38" w:rsidP="00774EC7">
      <w:pPr>
        <w:spacing w:after="0" w:line="240" w:lineRule="auto"/>
        <w:jc w:val="both"/>
        <w:rPr>
          <w:rFonts w:cs="Times New Roman"/>
          <w:szCs w:val="24"/>
        </w:rPr>
      </w:pPr>
      <w:r>
        <w:t>This bill does not expressly grant any additional rulemaking authority to a state officer, institution, or agency.</w:t>
      </w:r>
    </w:p>
    <w:p w:rsidR="00710D38" w:rsidRPr="006529C4" w:rsidRDefault="00710D38" w:rsidP="00774EC7">
      <w:pPr>
        <w:spacing w:after="0" w:line="240" w:lineRule="auto"/>
        <w:jc w:val="both"/>
        <w:rPr>
          <w:rFonts w:cs="Times New Roman"/>
          <w:szCs w:val="24"/>
        </w:rPr>
      </w:pPr>
    </w:p>
    <w:p w:rsidR="00710D38" w:rsidRPr="005C2A78" w:rsidRDefault="00710D3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5A7EB66C88F49D294FD8822A0EC013A"/>
          </w:placeholder>
        </w:sdtPr>
        <w:sdtContent>
          <w:r>
            <w:rPr>
              <w:rFonts w:eastAsia="Times New Roman" w:cs="Times New Roman"/>
              <w:b/>
              <w:szCs w:val="24"/>
              <w:u w:val="single"/>
            </w:rPr>
            <w:t>SECTION BY SECTION ANALYSIS</w:t>
          </w:r>
        </w:sdtContent>
      </w:sdt>
    </w:p>
    <w:p w:rsidR="00710D38" w:rsidRPr="005C2A78" w:rsidRDefault="00710D38" w:rsidP="000F1DF9">
      <w:pPr>
        <w:spacing w:after="0" w:line="240" w:lineRule="auto"/>
        <w:jc w:val="both"/>
        <w:rPr>
          <w:rFonts w:eastAsia="Times New Roman" w:cs="Times New Roman"/>
          <w:szCs w:val="24"/>
        </w:rPr>
      </w:pPr>
    </w:p>
    <w:p w:rsidR="00710D38" w:rsidRDefault="00710D38" w:rsidP="00710D38">
      <w:pPr>
        <w:spacing w:after="0" w:line="240" w:lineRule="auto"/>
        <w:jc w:val="both"/>
      </w:pPr>
      <w:r>
        <w:t>SECTION 1. Amends Subchapter A, Chapter 311, Health and Safety Code, by adding Section 311.005, as follows:</w:t>
      </w:r>
    </w:p>
    <w:p w:rsidR="00710D38" w:rsidRDefault="00710D38" w:rsidP="00710D38">
      <w:pPr>
        <w:spacing w:after="0" w:line="240" w:lineRule="auto"/>
        <w:jc w:val="both"/>
      </w:pPr>
    </w:p>
    <w:p w:rsidR="00710D38" w:rsidRDefault="00710D38" w:rsidP="00710D38">
      <w:pPr>
        <w:spacing w:after="0" w:line="240" w:lineRule="auto"/>
        <w:ind w:left="720"/>
        <w:jc w:val="both"/>
      </w:pPr>
      <w:r>
        <w:t>Sec. 311.005. WATER WELLS FOR USE BY HOSPITALS IN CERTAIN COUNTIES IN EVENT OF EMERGENCY OR NATURAL DISASTER. (a) Provides that this section applies only to a hospital located in a county that:</w:t>
      </w:r>
    </w:p>
    <w:p w:rsidR="00710D38" w:rsidRDefault="00710D38" w:rsidP="00710D38">
      <w:pPr>
        <w:spacing w:after="0" w:line="240" w:lineRule="auto"/>
        <w:ind w:left="720"/>
        <w:jc w:val="both"/>
      </w:pPr>
    </w:p>
    <w:p w:rsidR="00710D38" w:rsidRDefault="00710D38" w:rsidP="00710D38">
      <w:pPr>
        <w:spacing w:after="0" w:line="240" w:lineRule="auto"/>
        <w:ind w:left="2160"/>
        <w:jc w:val="both"/>
      </w:pPr>
      <w:r>
        <w:t xml:space="preserve">(1) has a population of more than 250,000; and </w:t>
      </w:r>
    </w:p>
    <w:p w:rsidR="00710D38" w:rsidRDefault="00710D38" w:rsidP="00710D38">
      <w:pPr>
        <w:spacing w:after="0" w:line="240" w:lineRule="auto"/>
        <w:ind w:left="2160"/>
        <w:jc w:val="both"/>
      </w:pPr>
    </w:p>
    <w:p w:rsidR="00710D38" w:rsidRDefault="00710D38" w:rsidP="00710D38">
      <w:pPr>
        <w:spacing w:after="0" w:line="240" w:lineRule="auto"/>
        <w:ind w:left="2160"/>
        <w:jc w:val="both"/>
      </w:pPr>
      <w:r>
        <w:t>(2) borders the Neches River.</w:t>
      </w:r>
    </w:p>
    <w:p w:rsidR="00710D38" w:rsidRDefault="00710D38" w:rsidP="00710D38">
      <w:pPr>
        <w:spacing w:after="0" w:line="240" w:lineRule="auto"/>
        <w:ind w:left="2160"/>
        <w:jc w:val="both"/>
      </w:pPr>
    </w:p>
    <w:p w:rsidR="00710D38" w:rsidRDefault="00710D38" w:rsidP="00710D38">
      <w:pPr>
        <w:spacing w:after="0" w:line="240" w:lineRule="auto"/>
        <w:ind w:left="1440"/>
        <w:jc w:val="both"/>
      </w:pPr>
      <w:r>
        <w:t xml:space="preserve">(b) Authorizes a hospital to which this section applies to drill a water well on property owned by the hospital for the purpose of producing water to supplement the hospital's water supply in the event that an emergency or natural disaster prevents the hospital from receiving water from the hospital's usual source. </w:t>
      </w:r>
    </w:p>
    <w:p w:rsidR="00710D38" w:rsidRDefault="00710D38" w:rsidP="00710D38">
      <w:pPr>
        <w:spacing w:after="0" w:line="240" w:lineRule="auto"/>
        <w:ind w:left="1440"/>
        <w:jc w:val="both"/>
      </w:pPr>
    </w:p>
    <w:p w:rsidR="00710D38" w:rsidRDefault="00710D38" w:rsidP="00710D38">
      <w:pPr>
        <w:spacing w:after="0" w:line="240" w:lineRule="auto"/>
        <w:ind w:left="1440"/>
        <w:jc w:val="both"/>
      </w:pPr>
      <w:r>
        <w:t>(c) Provides that this section does not affect the authority of a groundwater conservation district to regulate groundwater production under Chapter 36 (Groundwater Conservation Districts), Water Code, or other law governing a groundwater conservation district.</w:t>
      </w:r>
    </w:p>
    <w:p w:rsidR="00710D38" w:rsidRDefault="00710D38" w:rsidP="00710D38">
      <w:pPr>
        <w:spacing w:after="0" w:line="240" w:lineRule="auto"/>
        <w:ind w:left="1440"/>
        <w:jc w:val="both"/>
      </w:pPr>
    </w:p>
    <w:p w:rsidR="00710D38" w:rsidRPr="00C8671F" w:rsidRDefault="00710D38" w:rsidP="00710D38">
      <w:pPr>
        <w:spacing w:after="0" w:line="240" w:lineRule="auto"/>
        <w:jc w:val="both"/>
        <w:rPr>
          <w:rFonts w:eastAsia="Times New Roman" w:cs="Times New Roman"/>
          <w:szCs w:val="24"/>
        </w:rPr>
      </w:pPr>
      <w:r>
        <w:t>SECTION 2. Effective date: September 1, 2023.</w:t>
      </w:r>
    </w:p>
    <w:sectPr w:rsidR="00710D3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458B" w:rsidRDefault="0038458B" w:rsidP="000F1DF9">
      <w:pPr>
        <w:spacing w:after="0" w:line="240" w:lineRule="auto"/>
      </w:pPr>
      <w:r>
        <w:separator/>
      </w:r>
    </w:p>
  </w:endnote>
  <w:endnote w:type="continuationSeparator" w:id="0">
    <w:p w:rsidR="0038458B" w:rsidRDefault="003845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45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10D3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10D38">
                <w:rPr>
                  <w:sz w:val="20"/>
                  <w:szCs w:val="20"/>
                </w:rPr>
                <w:t>S.B. 2406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10D3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45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458B" w:rsidRDefault="0038458B" w:rsidP="000F1DF9">
      <w:pPr>
        <w:spacing w:after="0" w:line="240" w:lineRule="auto"/>
      </w:pPr>
      <w:r>
        <w:separator/>
      </w:r>
    </w:p>
  </w:footnote>
  <w:footnote w:type="continuationSeparator" w:id="0">
    <w:p w:rsidR="0038458B" w:rsidRDefault="0038458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458B"/>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0D38"/>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26419"/>
  <w15:docId w15:val="{F76FCA4E-EF1C-4E66-8654-6086CC46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10D3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47FA03E0D474451BECF2DE39C0CAD0D"/>
        <w:category>
          <w:name w:val="General"/>
          <w:gallery w:val="placeholder"/>
        </w:category>
        <w:types>
          <w:type w:val="bbPlcHdr"/>
        </w:types>
        <w:behaviors>
          <w:behavior w:val="content"/>
        </w:behaviors>
        <w:guid w:val="{2A614A51-71F2-4AA3-869C-2F9D3536B5C0}"/>
      </w:docPartPr>
      <w:docPartBody>
        <w:p w:rsidR="00000000" w:rsidRDefault="003C5847"/>
      </w:docPartBody>
    </w:docPart>
    <w:docPart>
      <w:docPartPr>
        <w:name w:val="3C099F1FD40F43CE8B2909BEAFB9F185"/>
        <w:category>
          <w:name w:val="General"/>
          <w:gallery w:val="placeholder"/>
        </w:category>
        <w:types>
          <w:type w:val="bbPlcHdr"/>
        </w:types>
        <w:behaviors>
          <w:behavior w:val="content"/>
        </w:behaviors>
        <w:guid w:val="{58A4DEA2-B6A9-4D3E-A852-9EF0B8D458A4}"/>
      </w:docPartPr>
      <w:docPartBody>
        <w:p w:rsidR="00000000" w:rsidRDefault="003C5847"/>
      </w:docPartBody>
    </w:docPart>
    <w:docPart>
      <w:docPartPr>
        <w:name w:val="B648D1D21B5448D3936D41A81AD64C48"/>
        <w:category>
          <w:name w:val="General"/>
          <w:gallery w:val="placeholder"/>
        </w:category>
        <w:types>
          <w:type w:val="bbPlcHdr"/>
        </w:types>
        <w:behaviors>
          <w:behavior w:val="content"/>
        </w:behaviors>
        <w:guid w:val="{6B781D6A-BB4B-4A77-8ACC-05E2D6D4BED9}"/>
      </w:docPartPr>
      <w:docPartBody>
        <w:p w:rsidR="00000000" w:rsidRDefault="003C5847"/>
      </w:docPartBody>
    </w:docPart>
    <w:docPart>
      <w:docPartPr>
        <w:name w:val="EC2BFA654C4B4BD0B33DF803F14183AA"/>
        <w:category>
          <w:name w:val="General"/>
          <w:gallery w:val="placeholder"/>
        </w:category>
        <w:types>
          <w:type w:val="bbPlcHdr"/>
        </w:types>
        <w:behaviors>
          <w:behavior w:val="content"/>
        </w:behaviors>
        <w:guid w:val="{77B0F1D2-CC6B-41B6-8C3B-0F09F09BF02D}"/>
      </w:docPartPr>
      <w:docPartBody>
        <w:p w:rsidR="00000000" w:rsidRDefault="003C5847"/>
      </w:docPartBody>
    </w:docPart>
    <w:docPart>
      <w:docPartPr>
        <w:name w:val="BE432FAF974D4C6F9839E53BC10AB622"/>
        <w:category>
          <w:name w:val="General"/>
          <w:gallery w:val="placeholder"/>
        </w:category>
        <w:types>
          <w:type w:val="bbPlcHdr"/>
        </w:types>
        <w:behaviors>
          <w:behavior w:val="content"/>
        </w:behaviors>
        <w:guid w:val="{E6DAEA9A-F3C6-4D5F-B5F8-C1C9C30EAAF2}"/>
      </w:docPartPr>
      <w:docPartBody>
        <w:p w:rsidR="00000000" w:rsidRDefault="003C5847"/>
      </w:docPartBody>
    </w:docPart>
    <w:docPart>
      <w:docPartPr>
        <w:name w:val="371D71965429439980753091A5732858"/>
        <w:category>
          <w:name w:val="General"/>
          <w:gallery w:val="placeholder"/>
        </w:category>
        <w:types>
          <w:type w:val="bbPlcHdr"/>
        </w:types>
        <w:behaviors>
          <w:behavior w:val="content"/>
        </w:behaviors>
        <w:guid w:val="{C02AC375-2E9B-466E-A2D6-3EE8E4C7F7E1}"/>
      </w:docPartPr>
      <w:docPartBody>
        <w:p w:rsidR="00000000" w:rsidRDefault="003C5847"/>
      </w:docPartBody>
    </w:docPart>
    <w:docPart>
      <w:docPartPr>
        <w:name w:val="9D81C7335D50408084A7163860BECCFA"/>
        <w:category>
          <w:name w:val="General"/>
          <w:gallery w:val="placeholder"/>
        </w:category>
        <w:types>
          <w:type w:val="bbPlcHdr"/>
        </w:types>
        <w:behaviors>
          <w:behavior w:val="content"/>
        </w:behaviors>
        <w:guid w:val="{5F2AA779-F654-4BE3-82EF-D2782E620CEF}"/>
      </w:docPartPr>
      <w:docPartBody>
        <w:p w:rsidR="00000000" w:rsidRDefault="003C5847"/>
      </w:docPartBody>
    </w:docPart>
    <w:docPart>
      <w:docPartPr>
        <w:name w:val="DD84B275F3E748A99C22D0A2BECB90C2"/>
        <w:category>
          <w:name w:val="General"/>
          <w:gallery w:val="placeholder"/>
        </w:category>
        <w:types>
          <w:type w:val="bbPlcHdr"/>
        </w:types>
        <w:behaviors>
          <w:behavior w:val="content"/>
        </w:behaviors>
        <w:guid w:val="{203B51FC-3F56-4727-8DD5-7BC395E5EB30}"/>
      </w:docPartPr>
      <w:docPartBody>
        <w:p w:rsidR="00000000" w:rsidRDefault="003C5847"/>
      </w:docPartBody>
    </w:docPart>
    <w:docPart>
      <w:docPartPr>
        <w:name w:val="34B80728B18246089B328A073DAA9291"/>
        <w:category>
          <w:name w:val="General"/>
          <w:gallery w:val="placeholder"/>
        </w:category>
        <w:types>
          <w:type w:val="bbPlcHdr"/>
        </w:types>
        <w:behaviors>
          <w:behavior w:val="content"/>
        </w:behaviors>
        <w:guid w:val="{797F3146-B1BE-41EC-B098-4554C7D3F0DA}"/>
      </w:docPartPr>
      <w:docPartBody>
        <w:p w:rsidR="00000000" w:rsidRDefault="003C5847"/>
      </w:docPartBody>
    </w:docPart>
    <w:docPart>
      <w:docPartPr>
        <w:name w:val="711338FB06814FC99E999B8070CE6F97"/>
        <w:category>
          <w:name w:val="General"/>
          <w:gallery w:val="placeholder"/>
        </w:category>
        <w:types>
          <w:type w:val="bbPlcHdr"/>
        </w:types>
        <w:behaviors>
          <w:behavior w:val="content"/>
        </w:behaviors>
        <w:guid w:val="{35D61451-1088-4106-B273-1B81C819AC1F}"/>
      </w:docPartPr>
      <w:docPartBody>
        <w:p w:rsidR="00000000" w:rsidRDefault="007C293F" w:rsidP="007C293F">
          <w:pPr>
            <w:pStyle w:val="711338FB06814FC99E999B8070CE6F97"/>
          </w:pPr>
          <w:r w:rsidRPr="00A30DD1">
            <w:rPr>
              <w:rStyle w:val="PlaceholderText"/>
            </w:rPr>
            <w:t>Click here to enter a date.</w:t>
          </w:r>
        </w:p>
      </w:docPartBody>
    </w:docPart>
    <w:docPart>
      <w:docPartPr>
        <w:name w:val="6F49DEA84772420E923196E3C01A6BA8"/>
        <w:category>
          <w:name w:val="General"/>
          <w:gallery w:val="placeholder"/>
        </w:category>
        <w:types>
          <w:type w:val="bbPlcHdr"/>
        </w:types>
        <w:behaviors>
          <w:behavior w:val="content"/>
        </w:behaviors>
        <w:guid w:val="{C132A8E7-7FA6-4060-B725-8F03C1B9E60D}"/>
      </w:docPartPr>
      <w:docPartBody>
        <w:p w:rsidR="00000000" w:rsidRDefault="003C5847"/>
      </w:docPartBody>
    </w:docPart>
    <w:docPart>
      <w:docPartPr>
        <w:name w:val="64E045216A62458A80EAE50267E7F079"/>
        <w:category>
          <w:name w:val="General"/>
          <w:gallery w:val="placeholder"/>
        </w:category>
        <w:types>
          <w:type w:val="bbPlcHdr"/>
        </w:types>
        <w:behaviors>
          <w:behavior w:val="content"/>
        </w:behaviors>
        <w:guid w:val="{C7CAC2EF-636C-450E-BBC1-50470914D59B}"/>
      </w:docPartPr>
      <w:docPartBody>
        <w:p w:rsidR="00000000" w:rsidRDefault="003C5847"/>
      </w:docPartBody>
    </w:docPart>
    <w:docPart>
      <w:docPartPr>
        <w:name w:val="D5505608875E4C35A363F95CFD408B2F"/>
        <w:category>
          <w:name w:val="General"/>
          <w:gallery w:val="placeholder"/>
        </w:category>
        <w:types>
          <w:type w:val="bbPlcHdr"/>
        </w:types>
        <w:behaviors>
          <w:behavior w:val="content"/>
        </w:behaviors>
        <w:guid w:val="{012ED4CA-AE52-4CA0-B091-726112958962}"/>
      </w:docPartPr>
      <w:docPartBody>
        <w:p w:rsidR="00000000" w:rsidRDefault="007C293F" w:rsidP="007C293F">
          <w:pPr>
            <w:pStyle w:val="D5505608875E4C35A363F95CFD408B2F"/>
          </w:pPr>
          <w:r>
            <w:rPr>
              <w:rFonts w:eastAsia="Times New Roman" w:cs="Times New Roman"/>
              <w:bCs/>
              <w:szCs w:val="24"/>
            </w:rPr>
            <w:t xml:space="preserve"> </w:t>
          </w:r>
        </w:p>
      </w:docPartBody>
    </w:docPart>
    <w:docPart>
      <w:docPartPr>
        <w:name w:val="D5DC9BF3E88F4D36AD0FC3945B040B43"/>
        <w:category>
          <w:name w:val="General"/>
          <w:gallery w:val="placeholder"/>
        </w:category>
        <w:types>
          <w:type w:val="bbPlcHdr"/>
        </w:types>
        <w:behaviors>
          <w:behavior w:val="content"/>
        </w:behaviors>
        <w:guid w:val="{0DDCB98A-3136-4FA8-B40E-344980B0AB5B}"/>
      </w:docPartPr>
      <w:docPartBody>
        <w:p w:rsidR="00000000" w:rsidRDefault="003C5847"/>
      </w:docPartBody>
    </w:docPart>
    <w:docPart>
      <w:docPartPr>
        <w:name w:val="B5A7EB66C88F49D294FD8822A0EC013A"/>
        <w:category>
          <w:name w:val="General"/>
          <w:gallery w:val="placeholder"/>
        </w:category>
        <w:types>
          <w:type w:val="bbPlcHdr"/>
        </w:types>
        <w:behaviors>
          <w:behavior w:val="content"/>
        </w:behaviors>
        <w:guid w:val="{A6AFFF9C-DEF7-4419-AE96-A9958B89B703}"/>
      </w:docPartPr>
      <w:docPartBody>
        <w:p w:rsidR="00000000" w:rsidRDefault="003C58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C5847"/>
    <w:rsid w:val="004816E8"/>
    <w:rsid w:val="00493D6D"/>
    <w:rsid w:val="00576003"/>
    <w:rsid w:val="005B408E"/>
    <w:rsid w:val="005D31F2"/>
    <w:rsid w:val="00635291"/>
    <w:rsid w:val="006959CC"/>
    <w:rsid w:val="00696675"/>
    <w:rsid w:val="006B0016"/>
    <w:rsid w:val="007C293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93F"/>
    <w:rPr>
      <w:color w:val="808080"/>
    </w:rPr>
  </w:style>
  <w:style w:type="paragraph" w:customStyle="1" w:styleId="711338FB06814FC99E999B8070CE6F97">
    <w:name w:val="711338FB06814FC99E999B8070CE6F97"/>
    <w:rsid w:val="007C293F"/>
    <w:pPr>
      <w:spacing w:after="160" w:line="259" w:lineRule="auto"/>
    </w:pPr>
  </w:style>
  <w:style w:type="paragraph" w:customStyle="1" w:styleId="D5505608875E4C35A363F95CFD408B2F">
    <w:name w:val="D5505608875E4C35A363F95CFD408B2F"/>
    <w:rsid w:val="007C293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358</Words>
  <Characters>2045</Characters>
  <Application>Microsoft Office Word</Application>
  <DocSecurity>0</DocSecurity>
  <Lines>17</Lines>
  <Paragraphs>4</Paragraphs>
  <ScaleCrop>false</ScaleCrop>
  <Company>Texas Legislative Council</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2023-06-20T18:34:00Z</cp:lastPrinted>
  <dcterms:created xsi:type="dcterms:W3CDTF">2015-05-29T14:24:00Z</dcterms:created>
  <dcterms:modified xsi:type="dcterms:W3CDTF">2023-06-20T18:36:00Z</dcterms:modified>
</cp:coreProperties>
</file>

<file path=docProps/custom.xml><?xml version="1.0" encoding="utf-8"?>
<op:Properties xmlns:vt="http://schemas.openxmlformats.org/officeDocument/2006/docPropsVTypes" xmlns:op="http://schemas.openxmlformats.org/officeDocument/2006/custom-properties"/>
</file>