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5710" w:rsidRDefault="005E571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26D90C523564D51827B194B1758BE20"/>
          </w:placeholder>
        </w:sdtPr>
        <w:sdtContent>
          <w:r w:rsidRPr="005C2A78">
            <w:rPr>
              <w:rFonts w:cs="Times New Roman"/>
              <w:b/>
              <w:szCs w:val="24"/>
              <w:u w:val="single"/>
            </w:rPr>
            <w:t>BILL ANALYSIS</w:t>
          </w:r>
        </w:sdtContent>
      </w:sdt>
    </w:p>
    <w:p w:rsidR="005E5710" w:rsidRPr="00585C31" w:rsidRDefault="005E5710" w:rsidP="000F1DF9">
      <w:pPr>
        <w:spacing w:after="0" w:line="240" w:lineRule="auto"/>
        <w:rPr>
          <w:rFonts w:cs="Times New Roman"/>
          <w:szCs w:val="24"/>
        </w:rPr>
      </w:pPr>
    </w:p>
    <w:p w:rsidR="005E5710" w:rsidRPr="00585C31" w:rsidRDefault="005E571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E5710" w:rsidTr="008201FF">
        <w:tc>
          <w:tcPr>
            <w:tcW w:w="2718" w:type="dxa"/>
          </w:tcPr>
          <w:p w:rsidR="005E5710" w:rsidRPr="005C2A78" w:rsidRDefault="005E5710" w:rsidP="006D756B">
            <w:pPr>
              <w:rPr>
                <w:rFonts w:cs="Times New Roman"/>
                <w:szCs w:val="24"/>
              </w:rPr>
            </w:pPr>
            <w:sdt>
              <w:sdtPr>
                <w:rPr>
                  <w:rFonts w:cs="Times New Roman"/>
                  <w:szCs w:val="24"/>
                </w:rPr>
                <w:alias w:val="Agency Title"/>
                <w:tag w:val="AgencyTitleContentControl"/>
                <w:id w:val="1920747753"/>
                <w:lock w:val="sdtContentLocked"/>
                <w:placeholder>
                  <w:docPart w:val="2BC92809EB2748EEAC1C09DA0896D7BA"/>
                </w:placeholder>
              </w:sdtPr>
              <w:sdtEndPr>
                <w:rPr>
                  <w:rFonts w:cstheme="minorBidi"/>
                  <w:szCs w:val="22"/>
                </w:rPr>
              </w:sdtEndPr>
              <w:sdtContent>
                <w:r>
                  <w:rPr>
                    <w:rFonts w:cs="Times New Roman"/>
                    <w:szCs w:val="24"/>
                  </w:rPr>
                  <w:t>Senate Research Center</w:t>
                </w:r>
              </w:sdtContent>
            </w:sdt>
          </w:p>
        </w:tc>
        <w:tc>
          <w:tcPr>
            <w:tcW w:w="6858" w:type="dxa"/>
          </w:tcPr>
          <w:p w:rsidR="005E5710" w:rsidRPr="00FF6471" w:rsidRDefault="005E5710" w:rsidP="000F1DF9">
            <w:pPr>
              <w:jc w:val="right"/>
              <w:rPr>
                <w:rFonts w:cs="Times New Roman"/>
                <w:szCs w:val="24"/>
              </w:rPr>
            </w:pPr>
            <w:sdt>
              <w:sdtPr>
                <w:rPr>
                  <w:rFonts w:cs="Times New Roman"/>
                  <w:szCs w:val="24"/>
                </w:rPr>
                <w:alias w:val="Bill Number"/>
                <w:tag w:val="BillNumberOne"/>
                <w:id w:val="-410784069"/>
                <w:lock w:val="sdtContentLocked"/>
                <w:placeholder>
                  <w:docPart w:val="B7A0D17A05A54B5D90F421525D924124"/>
                </w:placeholder>
              </w:sdtPr>
              <w:sdtContent>
                <w:r>
                  <w:rPr>
                    <w:rFonts w:cs="Times New Roman"/>
                    <w:szCs w:val="24"/>
                  </w:rPr>
                  <w:t>S.B. 2474</w:t>
                </w:r>
              </w:sdtContent>
            </w:sdt>
          </w:p>
        </w:tc>
      </w:tr>
      <w:tr w:rsidR="005E5710" w:rsidTr="008201FF">
        <w:sdt>
          <w:sdtPr>
            <w:rPr>
              <w:rFonts w:cs="Times New Roman"/>
              <w:szCs w:val="24"/>
            </w:rPr>
            <w:alias w:val="TLCNumber"/>
            <w:tag w:val="TLCNumber"/>
            <w:id w:val="-542600604"/>
            <w:lock w:val="sdtLocked"/>
            <w:placeholder>
              <w:docPart w:val="BAC772FADF444EAD9FF093057A7B3964"/>
            </w:placeholder>
          </w:sdtPr>
          <w:sdtContent>
            <w:tc>
              <w:tcPr>
                <w:tcW w:w="2718" w:type="dxa"/>
              </w:tcPr>
              <w:p w:rsidR="005E5710" w:rsidRPr="000F1DF9" w:rsidRDefault="005E5710" w:rsidP="00C65088">
                <w:pPr>
                  <w:rPr>
                    <w:rFonts w:cs="Times New Roman"/>
                    <w:szCs w:val="24"/>
                  </w:rPr>
                </w:pPr>
                <w:r>
                  <w:t>88R14375 MPF-F</w:t>
                </w:r>
              </w:p>
            </w:tc>
          </w:sdtContent>
        </w:sdt>
        <w:tc>
          <w:tcPr>
            <w:tcW w:w="6858" w:type="dxa"/>
          </w:tcPr>
          <w:p w:rsidR="005E5710" w:rsidRPr="005C2A78" w:rsidRDefault="005E5710" w:rsidP="00073EDD">
            <w:pPr>
              <w:jc w:val="right"/>
              <w:rPr>
                <w:rFonts w:cs="Times New Roman"/>
                <w:szCs w:val="24"/>
              </w:rPr>
            </w:pPr>
            <w:sdt>
              <w:sdtPr>
                <w:rPr>
                  <w:rFonts w:cs="Times New Roman"/>
                  <w:szCs w:val="24"/>
                </w:rPr>
                <w:alias w:val="Author Label"/>
                <w:tag w:val="By"/>
                <w:id w:val="72399597"/>
                <w:lock w:val="sdtLocked"/>
                <w:placeholder>
                  <w:docPart w:val="1C7A635EED9347B8A54121977246AB6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18FCB6F313845BCA5EB107F807CFC00"/>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DB1D99CDC9694864B20FC2002218E22B"/>
                </w:placeholder>
                <w:showingPlcHdr/>
              </w:sdtPr>
              <w:sdtContent/>
            </w:sdt>
            <w:sdt>
              <w:sdtPr>
                <w:rPr>
                  <w:rFonts w:cs="Times New Roman"/>
                  <w:szCs w:val="24"/>
                </w:rPr>
                <w:alias w:val="DualSponsor"/>
                <w:tag w:val="DualSponsor"/>
                <w:id w:val="1029379812"/>
                <w:lock w:val="sdtContentLocked"/>
                <w:placeholder>
                  <w:docPart w:val="420D491698A046E3A360269B2BAECD4B"/>
                </w:placeholder>
                <w:showingPlcHdr/>
              </w:sdtPr>
              <w:sdtContent/>
            </w:sdt>
          </w:p>
        </w:tc>
      </w:tr>
      <w:tr w:rsidR="005E5710" w:rsidTr="008201FF">
        <w:tc>
          <w:tcPr>
            <w:tcW w:w="2718" w:type="dxa"/>
          </w:tcPr>
          <w:p w:rsidR="005E5710" w:rsidRPr="00BC7495" w:rsidRDefault="005E5710" w:rsidP="000F1DF9">
            <w:pPr>
              <w:rPr>
                <w:rFonts w:cs="Times New Roman"/>
                <w:szCs w:val="24"/>
              </w:rPr>
            </w:pPr>
          </w:p>
        </w:tc>
        <w:sdt>
          <w:sdtPr>
            <w:rPr>
              <w:rFonts w:cs="Times New Roman"/>
              <w:szCs w:val="24"/>
            </w:rPr>
            <w:alias w:val="Committee"/>
            <w:tag w:val="Committee"/>
            <w:id w:val="1914272295"/>
            <w:lock w:val="sdtContentLocked"/>
            <w:placeholder>
              <w:docPart w:val="EC22CB3E8CD346D7B8C24EEA9EA1C40F"/>
            </w:placeholder>
          </w:sdtPr>
          <w:sdtContent>
            <w:tc>
              <w:tcPr>
                <w:tcW w:w="6858" w:type="dxa"/>
              </w:tcPr>
              <w:p w:rsidR="005E5710" w:rsidRPr="00FF6471" w:rsidRDefault="005E5710" w:rsidP="000F1DF9">
                <w:pPr>
                  <w:jc w:val="right"/>
                  <w:rPr>
                    <w:rFonts w:cs="Times New Roman"/>
                    <w:szCs w:val="24"/>
                  </w:rPr>
                </w:pPr>
                <w:r>
                  <w:rPr>
                    <w:rFonts w:cs="Times New Roman"/>
                    <w:szCs w:val="24"/>
                  </w:rPr>
                  <w:t>Health &amp; Human Services</w:t>
                </w:r>
              </w:p>
            </w:tc>
          </w:sdtContent>
        </w:sdt>
      </w:tr>
      <w:tr w:rsidR="005E5710" w:rsidTr="008201FF">
        <w:tc>
          <w:tcPr>
            <w:tcW w:w="2718" w:type="dxa"/>
          </w:tcPr>
          <w:p w:rsidR="005E5710" w:rsidRPr="00BC7495" w:rsidRDefault="005E5710" w:rsidP="000F1DF9">
            <w:pPr>
              <w:rPr>
                <w:rFonts w:cs="Times New Roman"/>
                <w:szCs w:val="24"/>
              </w:rPr>
            </w:pPr>
          </w:p>
        </w:tc>
        <w:sdt>
          <w:sdtPr>
            <w:rPr>
              <w:rFonts w:cs="Times New Roman"/>
              <w:szCs w:val="24"/>
            </w:rPr>
            <w:alias w:val="Date"/>
            <w:tag w:val="DateContentControl"/>
            <w:id w:val="1178081906"/>
            <w:lock w:val="sdtLocked"/>
            <w:placeholder>
              <w:docPart w:val="5C2C5ADE00BB4009B4139758A63E55BB"/>
            </w:placeholder>
            <w:date w:fullDate="2023-04-06T00:00:00Z">
              <w:dateFormat w:val="M/d/yyyy"/>
              <w:lid w:val="en-US"/>
              <w:storeMappedDataAs w:val="dateTime"/>
              <w:calendar w:val="gregorian"/>
            </w:date>
          </w:sdtPr>
          <w:sdtContent>
            <w:tc>
              <w:tcPr>
                <w:tcW w:w="6858" w:type="dxa"/>
              </w:tcPr>
              <w:p w:rsidR="005E5710" w:rsidRPr="00FF6471" w:rsidRDefault="005E5710" w:rsidP="000F1DF9">
                <w:pPr>
                  <w:jc w:val="right"/>
                  <w:rPr>
                    <w:rFonts w:cs="Times New Roman"/>
                    <w:szCs w:val="24"/>
                  </w:rPr>
                </w:pPr>
                <w:r>
                  <w:rPr>
                    <w:rFonts w:cs="Times New Roman"/>
                    <w:szCs w:val="24"/>
                  </w:rPr>
                  <w:t>4/6/2023</w:t>
                </w:r>
              </w:p>
            </w:tc>
          </w:sdtContent>
        </w:sdt>
      </w:tr>
      <w:tr w:rsidR="005E5710" w:rsidTr="008201FF">
        <w:tc>
          <w:tcPr>
            <w:tcW w:w="2718" w:type="dxa"/>
          </w:tcPr>
          <w:p w:rsidR="005E5710" w:rsidRPr="00BC7495" w:rsidRDefault="005E5710" w:rsidP="000F1DF9">
            <w:pPr>
              <w:rPr>
                <w:rFonts w:cs="Times New Roman"/>
                <w:szCs w:val="24"/>
              </w:rPr>
            </w:pPr>
          </w:p>
        </w:tc>
        <w:sdt>
          <w:sdtPr>
            <w:rPr>
              <w:rFonts w:cs="Times New Roman"/>
              <w:szCs w:val="24"/>
            </w:rPr>
            <w:alias w:val="BA Version"/>
            <w:tag w:val="BAVersion"/>
            <w:id w:val="-1685590809"/>
            <w:lock w:val="sdtContentLocked"/>
            <w:placeholder>
              <w:docPart w:val="42E5B6C9FB5C4D119A25EB6C6CE210C9"/>
            </w:placeholder>
          </w:sdtPr>
          <w:sdtContent>
            <w:tc>
              <w:tcPr>
                <w:tcW w:w="6858" w:type="dxa"/>
              </w:tcPr>
              <w:p w:rsidR="005E5710" w:rsidRPr="00FF6471" w:rsidRDefault="005E5710" w:rsidP="000F1DF9">
                <w:pPr>
                  <w:jc w:val="right"/>
                  <w:rPr>
                    <w:rFonts w:cs="Times New Roman"/>
                    <w:szCs w:val="24"/>
                  </w:rPr>
                </w:pPr>
                <w:r>
                  <w:rPr>
                    <w:rFonts w:cs="Times New Roman"/>
                    <w:szCs w:val="24"/>
                  </w:rPr>
                  <w:t>As Filed</w:t>
                </w:r>
              </w:p>
            </w:tc>
          </w:sdtContent>
        </w:sdt>
      </w:tr>
    </w:tbl>
    <w:p w:rsidR="005E5710" w:rsidRPr="00FF6471" w:rsidRDefault="005E5710" w:rsidP="000F1DF9">
      <w:pPr>
        <w:spacing w:after="0" w:line="240" w:lineRule="auto"/>
        <w:rPr>
          <w:rFonts w:cs="Times New Roman"/>
          <w:szCs w:val="24"/>
        </w:rPr>
      </w:pPr>
    </w:p>
    <w:p w:rsidR="005E5710" w:rsidRPr="00FF6471" w:rsidRDefault="005E5710" w:rsidP="000F1DF9">
      <w:pPr>
        <w:spacing w:after="0" w:line="240" w:lineRule="auto"/>
        <w:rPr>
          <w:rFonts w:cs="Times New Roman"/>
          <w:szCs w:val="24"/>
        </w:rPr>
      </w:pPr>
    </w:p>
    <w:p w:rsidR="005E5710" w:rsidRPr="00FF6471" w:rsidRDefault="005E571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6498F0D8EE74A59A310A197B2178441"/>
        </w:placeholder>
      </w:sdtPr>
      <w:sdtContent>
        <w:p w:rsidR="005E5710" w:rsidRDefault="005E571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61910D890774A46948C9202686028A2"/>
        </w:placeholder>
      </w:sdtPr>
      <w:sdtContent>
        <w:p w:rsidR="005E5710" w:rsidRDefault="005E5710" w:rsidP="005E5710">
          <w:pPr>
            <w:pStyle w:val="NormalWeb"/>
            <w:spacing w:before="0" w:beforeAutospacing="0" w:after="0" w:afterAutospacing="0"/>
            <w:jc w:val="both"/>
            <w:divId w:val="1002320858"/>
            <w:rPr>
              <w:rFonts w:eastAsia="Times New Roman"/>
              <w:bCs/>
            </w:rPr>
          </w:pPr>
        </w:p>
        <w:p w:rsidR="005E5710" w:rsidRPr="006657A4" w:rsidRDefault="005E5710" w:rsidP="005E5710">
          <w:pPr>
            <w:pStyle w:val="NormalWeb"/>
            <w:spacing w:before="0" w:beforeAutospacing="0" w:after="0" w:afterAutospacing="0"/>
            <w:jc w:val="both"/>
            <w:divId w:val="1002320858"/>
            <w:rPr>
              <w:color w:val="000000"/>
            </w:rPr>
          </w:pPr>
          <w:r w:rsidRPr="006657A4">
            <w:rPr>
              <w:color w:val="000000"/>
            </w:rPr>
            <w:t>During the 87th Legislature, S.B. 2013 was passed and required HHSC to conduct a study to evaluate the impact of the repeal of Title 25, Chapter 442 of the Texas Administrative Code (TAC) and the transfer of regulatory oversight of substance use disorder providers to Chapter 448 of the TAC. The key provisions of the bill included:</w:t>
          </w:r>
          <w:r>
            <w:rPr>
              <w:color w:val="000000"/>
            </w:rPr>
            <w:tab/>
          </w:r>
          <w:r>
            <w:rPr>
              <w:color w:val="000000"/>
            </w:rPr>
            <w:br/>
          </w:r>
        </w:p>
        <w:p w:rsidR="005E5710" w:rsidRPr="006657A4" w:rsidRDefault="005E5710" w:rsidP="005E5710">
          <w:pPr>
            <w:pStyle w:val="NormalWeb"/>
            <w:spacing w:before="0" w:beforeAutospacing="0" w:after="0" w:afterAutospacing="0"/>
            <w:ind w:left="360"/>
            <w:jc w:val="both"/>
            <w:divId w:val="1002320858"/>
            <w:rPr>
              <w:color w:val="000000"/>
            </w:rPr>
          </w:pPr>
          <w:r>
            <w:rPr>
              <w:color w:val="000000"/>
            </w:rPr>
            <w:t xml:space="preserve">•  </w:t>
          </w:r>
          <w:r w:rsidRPr="006657A4">
            <w:rPr>
              <w:color w:val="000000"/>
            </w:rPr>
            <w:t>Requiring HHSC to conduct a study on the impact of the rule changes related to the regulatory oversight of substance use disorder providers.</w:t>
          </w:r>
        </w:p>
        <w:p w:rsidR="005E5710" w:rsidRPr="006657A4" w:rsidRDefault="005E5710" w:rsidP="005E5710">
          <w:pPr>
            <w:pStyle w:val="NormalWeb"/>
            <w:spacing w:before="0" w:beforeAutospacing="0" w:after="0" w:afterAutospacing="0"/>
            <w:ind w:left="360"/>
            <w:jc w:val="both"/>
            <w:divId w:val="1002320858"/>
            <w:rPr>
              <w:color w:val="000000"/>
            </w:rPr>
          </w:pPr>
          <w:r>
            <w:rPr>
              <w:color w:val="000000"/>
            </w:rPr>
            <w:br/>
          </w:r>
          <m:oMath>
            <m:r>
              <w:rPr>
                <w:rFonts w:ascii="Cambria Math" w:hAnsi="Cambria Math"/>
                <w:color w:val="000000"/>
              </w:rPr>
              <m:t>•</m:t>
            </m:r>
          </m:oMath>
          <w:r>
            <w:rPr>
              <w:color w:val="000000"/>
            </w:rPr>
            <w:t xml:space="preserve"> </w:t>
          </w:r>
          <w:r w:rsidRPr="006657A4">
            <w:rPr>
              <w:color w:val="000000"/>
            </w:rPr>
            <w:t>Evaluating the economic impact of the new enforcement structure and whether there are inequities in treating substance use disorder providers the same as chemical dependency treatment facilities.</w:t>
          </w:r>
        </w:p>
        <w:p w:rsidR="005E5710" w:rsidRPr="006657A4" w:rsidRDefault="005E5710" w:rsidP="005E5710">
          <w:pPr>
            <w:pStyle w:val="NormalWeb"/>
            <w:spacing w:before="0" w:beforeAutospacing="0" w:after="0" w:afterAutospacing="0"/>
            <w:ind w:left="360"/>
            <w:jc w:val="both"/>
            <w:divId w:val="1002320858"/>
            <w:rPr>
              <w:color w:val="000000"/>
            </w:rPr>
          </w:pPr>
          <w:r>
            <w:rPr>
              <w:color w:val="000000"/>
            </w:rPr>
            <w:br/>
            <w:t xml:space="preserve">•  </w:t>
          </w:r>
          <w:r w:rsidRPr="006657A4">
            <w:rPr>
              <w:color w:val="000000"/>
            </w:rPr>
            <w:t>Determining whether compliance could be enforced through a schedule specifically designed for providers of substance use disorder treatments without punitive impacts.</w:t>
          </w:r>
        </w:p>
        <w:p w:rsidR="005E5710" w:rsidRPr="006657A4" w:rsidRDefault="005E5710" w:rsidP="005E5710">
          <w:pPr>
            <w:pStyle w:val="NormalWeb"/>
            <w:spacing w:before="0" w:beforeAutospacing="0" w:after="0" w:afterAutospacing="0"/>
            <w:ind w:left="360"/>
            <w:jc w:val="both"/>
            <w:divId w:val="1002320858"/>
            <w:rPr>
              <w:color w:val="000000"/>
            </w:rPr>
          </w:pPr>
          <w:r>
            <w:rPr>
              <w:color w:val="000000"/>
            </w:rPr>
            <w:br/>
            <w:t xml:space="preserve">•  </w:t>
          </w:r>
          <w:r w:rsidRPr="006657A4">
            <w:rPr>
              <w:color w:val="000000"/>
            </w:rPr>
            <w:t>Addressing concerns about the elimination of a published schedule of administrative penalties for violations of applicable regulations and the elimination of a cooperative process between the provider and the state.</w:t>
          </w:r>
        </w:p>
        <w:p w:rsidR="005E5710" w:rsidRPr="006657A4" w:rsidRDefault="005E5710" w:rsidP="005E5710">
          <w:pPr>
            <w:pStyle w:val="NormalWeb"/>
            <w:spacing w:before="0" w:beforeAutospacing="0" w:after="0" w:afterAutospacing="0"/>
            <w:jc w:val="both"/>
            <w:divId w:val="1002320858"/>
            <w:rPr>
              <w:color w:val="000000"/>
            </w:rPr>
          </w:pPr>
          <w:r>
            <w:rPr>
              <w:color w:val="000000"/>
            </w:rPr>
            <w:br/>
          </w:r>
          <w:r w:rsidRPr="006657A4">
            <w:rPr>
              <w:color w:val="000000"/>
            </w:rPr>
            <w:t xml:space="preserve">HHSC conducted an email survey of providers and produced a summary of the responses received to that survey. However, they did not study the responses in relation to the relevant economic conditions outlined in SB 2013 and they did not conduct any further research or stakeholder input beyond their initial email questionnaire. </w:t>
          </w:r>
        </w:p>
        <w:p w:rsidR="005E5710" w:rsidRDefault="005E5710" w:rsidP="005E5710">
          <w:pPr>
            <w:pStyle w:val="NormalWeb"/>
            <w:spacing w:before="0" w:beforeAutospacing="0" w:after="0" w:afterAutospacing="0"/>
            <w:jc w:val="both"/>
            <w:divId w:val="1002320858"/>
            <w:rPr>
              <w:color w:val="000000"/>
            </w:rPr>
          </w:pPr>
          <w:r>
            <w:rPr>
              <w:color w:val="000000"/>
            </w:rPr>
            <w:br/>
          </w:r>
          <w:r w:rsidRPr="006657A4">
            <w:rPr>
              <w:color w:val="000000"/>
            </w:rPr>
            <w:t xml:space="preserve">As a result of that incomplete effort, S.B. 2474 seeks to amend sections of the Health and Safety Code to modify civil and administrative penalties for chemical dependency treatment facilities. </w:t>
          </w:r>
        </w:p>
        <w:p w:rsidR="005E5710" w:rsidRPr="006657A4" w:rsidRDefault="005E5710" w:rsidP="005E5710">
          <w:pPr>
            <w:pStyle w:val="NormalWeb"/>
            <w:spacing w:before="0" w:beforeAutospacing="0" w:after="0" w:afterAutospacing="0"/>
            <w:jc w:val="both"/>
            <w:divId w:val="1002320858"/>
            <w:rPr>
              <w:color w:val="000000"/>
            </w:rPr>
          </w:pPr>
        </w:p>
        <w:p w:rsidR="005E5710" w:rsidRPr="006657A4" w:rsidRDefault="005E5710" w:rsidP="005E5710">
          <w:pPr>
            <w:pStyle w:val="NormalWeb"/>
            <w:spacing w:before="0" w:beforeAutospacing="0" w:after="0" w:afterAutospacing="0"/>
            <w:jc w:val="both"/>
            <w:divId w:val="1002320858"/>
            <w:rPr>
              <w:color w:val="000000"/>
            </w:rPr>
          </w:pPr>
          <w:r w:rsidRPr="006657A4">
            <w:rPr>
              <w:color w:val="000000"/>
            </w:rPr>
            <w:t>S</w:t>
          </w:r>
          <w:r>
            <w:rPr>
              <w:color w:val="000000"/>
            </w:rPr>
            <w:t>.</w:t>
          </w:r>
          <w:r w:rsidRPr="006657A4">
            <w:rPr>
              <w:color w:val="000000"/>
            </w:rPr>
            <w:t>B</w:t>
          </w:r>
          <w:r>
            <w:rPr>
              <w:color w:val="000000"/>
            </w:rPr>
            <w:t>.</w:t>
          </w:r>
          <w:r w:rsidRPr="006657A4">
            <w:rPr>
              <w:color w:val="000000"/>
            </w:rPr>
            <w:t xml:space="preserve"> 2474:</w:t>
          </w:r>
        </w:p>
        <w:p w:rsidR="005E5710" w:rsidRPr="006657A4" w:rsidRDefault="005E5710" w:rsidP="005E5710">
          <w:pPr>
            <w:pStyle w:val="NormalWeb"/>
            <w:spacing w:before="0" w:beforeAutospacing="0" w:after="0" w:afterAutospacing="0"/>
            <w:ind w:left="360"/>
            <w:jc w:val="both"/>
            <w:divId w:val="1002320858"/>
            <w:rPr>
              <w:color w:val="000000"/>
            </w:rPr>
          </w:pPr>
          <w:r>
            <w:rPr>
              <w:color w:val="000000"/>
            </w:rPr>
            <w:br/>
            <w:t xml:space="preserve">•  </w:t>
          </w:r>
          <w:r w:rsidRPr="006657A4">
            <w:rPr>
              <w:color w:val="000000"/>
            </w:rPr>
            <w:t xml:space="preserve">Establishes a civil penalty of up to $25,000 per day of violation and per act of violation, with consideration given to factors such as previous violations, seriousness of the violation, and the person or facility's ability to pay the penalty. </w:t>
          </w:r>
        </w:p>
        <w:p w:rsidR="005E5710" w:rsidRPr="006657A4" w:rsidRDefault="005E5710" w:rsidP="005E5710">
          <w:pPr>
            <w:pStyle w:val="NormalWeb"/>
            <w:spacing w:before="0" w:beforeAutospacing="0" w:after="0" w:afterAutospacing="0"/>
            <w:ind w:left="360"/>
            <w:jc w:val="both"/>
            <w:divId w:val="1002320858"/>
            <w:rPr>
              <w:color w:val="000000"/>
            </w:rPr>
          </w:pPr>
          <w:r>
            <w:rPr>
              <w:color w:val="000000"/>
            </w:rPr>
            <w:br/>
            <w:t xml:space="preserve">•  </w:t>
          </w:r>
          <w:r w:rsidRPr="006657A4">
            <w:rPr>
              <w:color w:val="000000"/>
            </w:rPr>
            <w:t xml:space="preserve">Requires the Health and Human Services Commission to post current administrative penalty schedules on its website, based on consideration of the economic impact of the penalty assessed against the licensed or regulated person or facility. </w:t>
          </w:r>
        </w:p>
        <w:p w:rsidR="005E5710" w:rsidRPr="006657A4" w:rsidRDefault="005E5710" w:rsidP="005E5710">
          <w:pPr>
            <w:pStyle w:val="NormalWeb"/>
            <w:spacing w:before="0" w:beforeAutospacing="0" w:after="0" w:afterAutospacing="0"/>
            <w:ind w:left="360"/>
            <w:jc w:val="both"/>
            <w:divId w:val="1002320858"/>
            <w:rPr>
              <w:color w:val="000000"/>
            </w:rPr>
          </w:pPr>
          <w:r>
            <w:rPr>
              <w:color w:val="000000"/>
            </w:rPr>
            <w:br/>
            <w:t xml:space="preserve">•  </w:t>
          </w:r>
          <w:r w:rsidRPr="006657A4">
            <w:rPr>
              <w:color w:val="000000"/>
            </w:rPr>
            <w:t xml:space="preserve">Changes made by this bill apply only to violations occurring on or after the effective date of September 1, 2023. </w:t>
          </w:r>
        </w:p>
        <w:p w:rsidR="005E5710" w:rsidRPr="006657A4" w:rsidRDefault="005E5710" w:rsidP="005E5710">
          <w:pPr>
            <w:pStyle w:val="NormalWeb"/>
            <w:spacing w:before="0" w:beforeAutospacing="0" w:after="0" w:afterAutospacing="0"/>
            <w:jc w:val="both"/>
            <w:divId w:val="1002320858"/>
            <w:rPr>
              <w:color w:val="000000"/>
            </w:rPr>
          </w:pPr>
          <w:r>
            <w:rPr>
              <w:color w:val="000000"/>
            </w:rPr>
            <w:br/>
          </w:r>
          <w:r w:rsidRPr="006657A4">
            <w:rPr>
              <w:color w:val="000000"/>
            </w:rPr>
            <w:t>S</w:t>
          </w:r>
          <w:r>
            <w:rPr>
              <w:color w:val="000000"/>
            </w:rPr>
            <w:t>.</w:t>
          </w:r>
          <w:r w:rsidRPr="006657A4">
            <w:rPr>
              <w:color w:val="000000"/>
            </w:rPr>
            <w:t>B</w:t>
          </w:r>
          <w:r>
            <w:rPr>
              <w:color w:val="000000"/>
            </w:rPr>
            <w:t>.</w:t>
          </w:r>
          <w:r w:rsidRPr="006657A4">
            <w:rPr>
              <w:color w:val="000000"/>
            </w:rPr>
            <w:t xml:space="preserve"> 2474 was deemed necessary as a result of a study performed under S</w:t>
          </w:r>
          <w:r>
            <w:rPr>
              <w:color w:val="000000"/>
            </w:rPr>
            <w:t>.</w:t>
          </w:r>
          <w:r w:rsidRPr="006657A4">
            <w:rPr>
              <w:color w:val="000000"/>
            </w:rPr>
            <w:t>B</w:t>
          </w:r>
          <w:r>
            <w:rPr>
              <w:color w:val="000000"/>
            </w:rPr>
            <w:t>.</w:t>
          </w:r>
          <w:r w:rsidRPr="006657A4">
            <w:rPr>
              <w:color w:val="000000"/>
            </w:rPr>
            <w:t xml:space="preserve"> 2013</w:t>
          </w:r>
          <w:r>
            <w:rPr>
              <w:color w:val="000000"/>
            </w:rPr>
            <w:t xml:space="preserve">, </w:t>
          </w:r>
          <w:r w:rsidRPr="006657A4">
            <w:rPr>
              <w:color w:val="000000"/>
            </w:rPr>
            <w:t xml:space="preserve">87th </w:t>
          </w:r>
          <w:r>
            <w:rPr>
              <w:color w:val="000000"/>
            </w:rPr>
            <w:t>L</w:t>
          </w:r>
          <w:r w:rsidRPr="006657A4">
            <w:rPr>
              <w:color w:val="000000"/>
            </w:rPr>
            <w:t>egislat</w:t>
          </w:r>
          <w:r>
            <w:rPr>
              <w:color w:val="000000"/>
            </w:rPr>
            <w:t>ur</w:t>
          </w:r>
          <w:r w:rsidRPr="006657A4">
            <w:rPr>
              <w:color w:val="000000"/>
            </w:rPr>
            <w:t>e</w:t>
          </w:r>
          <w:r>
            <w:rPr>
              <w:color w:val="000000"/>
            </w:rPr>
            <w:t>, Regular</w:t>
          </w:r>
          <w:r w:rsidRPr="006657A4">
            <w:rPr>
              <w:color w:val="000000"/>
            </w:rPr>
            <w:t xml:space="preserve"> </w:t>
          </w:r>
          <w:r>
            <w:rPr>
              <w:color w:val="000000"/>
            </w:rPr>
            <w:t>S</w:t>
          </w:r>
          <w:r w:rsidRPr="006657A4">
            <w:rPr>
              <w:color w:val="000000"/>
            </w:rPr>
            <w:t>ession,</w:t>
          </w:r>
          <w:r>
            <w:rPr>
              <w:color w:val="000000"/>
            </w:rPr>
            <w:t xml:space="preserve"> 2021,</w:t>
          </w:r>
          <w:r w:rsidRPr="006657A4">
            <w:rPr>
              <w:color w:val="000000"/>
            </w:rPr>
            <w:t xml:space="preserve"> which examined the impact of the elimination of a published schedule of administrative penalties for substance use disorder providers.</w:t>
          </w:r>
        </w:p>
        <w:p w:rsidR="005E5710" w:rsidRPr="00D70925" w:rsidRDefault="005E5710" w:rsidP="005E5710">
          <w:pPr>
            <w:spacing w:after="0" w:line="240" w:lineRule="auto"/>
            <w:jc w:val="both"/>
            <w:rPr>
              <w:rFonts w:eastAsia="Times New Roman" w:cs="Times New Roman"/>
              <w:bCs/>
              <w:szCs w:val="24"/>
            </w:rPr>
          </w:pPr>
        </w:p>
      </w:sdtContent>
    </w:sdt>
    <w:p w:rsidR="005E5710" w:rsidRPr="00F27553" w:rsidRDefault="005E5710" w:rsidP="00680EA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2474 </w:t>
      </w:r>
      <w:bookmarkStart w:id="1" w:name="AmendsCurrentLaw"/>
      <w:bookmarkEnd w:id="1"/>
      <w:r>
        <w:rPr>
          <w:rFonts w:cs="Times New Roman"/>
          <w:szCs w:val="24"/>
        </w:rPr>
        <w:t>amends current law relating to civil and administrative penalties assessed for violations of statutes or rules governing chemical dependency treatment facilities.</w:t>
      </w:r>
      <w:r>
        <w:rPr>
          <w:rFonts w:eastAsia="Times New Roman" w:cs="Times New Roman"/>
          <w:szCs w:val="24"/>
        </w:rPr>
        <w:br/>
      </w:r>
    </w:p>
    <w:p w:rsidR="005E5710" w:rsidRPr="005C2A78" w:rsidRDefault="005E5710" w:rsidP="00680EA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DDFB36CE10F4D91BB1D735B3ADCDDEB"/>
          </w:placeholder>
        </w:sdtPr>
        <w:sdtContent>
          <w:r>
            <w:rPr>
              <w:rFonts w:eastAsia="Times New Roman" w:cs="Times New Roman"/>
              <w:b/>
              <w:szCs w:val="24"/>
              <w:u w:val="single"/>
            </w:rPr>
            <w:t>RULEMAKING AUTHORITY</w:t>
          </w:r>
        </w:sdtContent>
      </w:sdt>
    </w:p>
    <w:p w:rsidR="005E5710" w:rsidRPr="006529C4" w:rsidRDefault="005E5710" w:rsidP="00680EA1">
      <w:pPr>
        <w:spacing w:after="0" w:line="240" w:lineRule="auto"/>
        <w:jc w:val="both"/>
        <w:rPr>
          <w:rFonts w:cs="Times New Roman"/>
          <w:szCs w:val="24"/>
        </w:rPr>
      </w:pPr>
    </w:p>
    <w:p w:rsidR="005E5710" w:rsidRPr="006529C4" w:rsidRDefault="005E5710" w:rsidP="00680EA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E5710" w:rsidRPr="006529C4" w:rsidRDefault="005E5710" w:rsidP="006657A4">
      <w:pPr>
        <w:spacing w:after="0" w:line="240" w:lineRule="auto"/>
        <w:jc w:val="both"/>
        <w:rPr>
          <w:rFonts w:cs="Times New Roman"/>
          <w:szCs w:val="24"/>
        </w:rPr>
      </w:pPr>
    </w:p>
    <w:p w:rsidR="005E5710" w:rsidRPr="005C2A78" w:rsidRDefault="005E5710" w:rsidP="006657A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3E4F6E0369B4CFEAB6EF292C657CE15"/>
          </w:placeholder>
        </w:sdtPr>
        <w:sdtContent>
          <w:r>
            <w:rPr>
              <w:rFonts w:eastAsia="Times New Roman" w:cs="Times New Roman"/>
              <w:b/>
              <w:szCs w:val="24"/>
              <w:u w:val="single"/>
            </w:rPr>
            <w:t>SECTION BY SECTION ANALYSIS</w:t>
          </w:r>
        </w:sdtContent>
      </w:sdt>
    </w:p>
    <w:p w:rsidR="005E5710" w:rsidRPr="005C2A78" w:rsidRDefault="005E5710" w:rsidP="006657A4">
      <w:pPr>
        <w:spacing w:after="0" w:line="240" w:lineRule="auto"/>
        <w:jc w:val="both"/>
        <w:rPr>
          <w:rFonts w:eastAsia="Times New Roman" w:cs="Times New Roman"/>
          <w:szCs w:val="24"/>
        </w:rPr>
      </w:pPr>
    </w:p>
    <w:p w:rsidR="005E5710" w:rsidRDefault="005E5710" w:rsidP="006657A4">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464.017(a), Health and Safety Code, as follows:</w:t>
      </w:r>
    </w:p>
    <w:p w:rsidR="005E5710" w:rsidRDefault="005E5710" w:rsidP="006657A4">
      <w:pPr>
        <w:spacing w:after="0" w:line="240" w:lineRule="auto"/>
        <w:jc w:val="both"/>
      </w:pPr>
    </w:p>
    <w:p w:rsidR="005E5710" w:rsidRDefault="005E5710" w:rsidP="00680EA1">
      <w:pPr>
        <w:spacing w:after="0" w:line="240" w:lineRule="auto"/>
        <w:ind w:left="720"/>
        <w:jc w:val="both"/>
      </w:pPr>
      <w:r>
        <w:t>(a) Requires the court, in determining the amount of the civil penalty, to consider the person's or facility's ability to pay the penalty, and if the person's or facility's license is not revoked under Section 464.014 (Denial, Revocation, Suspension, or Nonrenewal of License) because of the violation, the ability of the person or facility to continue providing services under Chapter 464 (Facilities Treating Persons With a Chemical Dependency) after paying the penalty. Makes nonsubstantive changes.</w:t>
      </w:r>
    </w:p>
    <w:p w:rsidR="005E5710" w:rsidRPr="005C2A78" w:rsidRDefault="005E5710" w:rsidP="006657A4">
      <w:pPr>
        <w:spacing w:after="0" w:line="240" w:lineRule="auto"/>
        <w:jc w:val="both"/>
        <w:rPr>
          <w:rFonts w:eastAsia="Times New Roman" w:cs="Times New Roman"/>
          <w:szCs w:val="24"/>
        </w:rPr>
      </w:pPr>
    </w:p>
    <w:p w:rsidR="005E5710" w:rsidRDefault="005E5710" w:rsidP="006657A4">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Sections 464.019(c) and (s), Health and Safety Code, as follows:</w:t>
      </w:r>
    </w:p>
    <w:p w:rsidR="005E5710" w:rsidRDefault="005E5710" w:rsidP="006657A4">
      <w:pPr>
        <w:spacing w:after="0" w:line="240" w:lineRule="auto"/>
        <w:jc w:val="both"/>
      </w:pPr>
    </w:p>
    <w:p w:rsidR="005E5710" w:rsidRDefault="005E5710" w:rsidP="00680EA1">
      <w:pPr>
        <w:spacing w:after="0" w:line="240" w:lineRule="auto"/>
        <w:ind w:left="720"/>
        <w:jc w:val="both"/>
      </w:pPr>
      <w:r>
        <w:t>(c) Requires that the amount of the penalty be based on the person's ability to pay the penalty; if the person's license is not revoked under Section 464.014 because of the violation, the person's ability to continue providing services under this chapter after paying the penalty; and the degree of the person's culpability in causing the violation. Makes nonsubstantive changes.</w:t>
      </w:r>
    </w:p>
    <w:p w:rsidR="005E5710" w:rsidRDefault="005E5710" w:rsidP="006657A4">
      <w:pPr>
        <w:spacing w:after="0" w:line="240" w:lineRule="auto"/>
        <w:ind w:left="1440"/>
        <w:jc w:val="both"/>
      </w:pPr>
    </w:p>
    <w:p w:rsidR="005E5710" w:rsidRPr="005C2A78" w:rsidRDefault="005E5710" w:rsidP="00680EA1">
      <w:pPr>
        <w:spacing w:after="0" w:line="240" w:lineRule="auto"/>
        <w:ind w:left="720"/>
        <w:jc w:val="both"/>
        <w:rPr>
          <w:rFonts w:eastAsia="Times New Roman" w:cs="Times New Roman"/>
          <w:szCs w:val="24"/>
        </w:rPr>
      </w:pPr>
      <w:r>
        <w:t>(s)</w:t>
      </w:r>
      <w:r w:rsidRPr="008201FF">
        <w:t xml:space="preserve"> </w:t>
      </w:r>
      <w:r>
        <w:t>Requires that the administrative penalty schedules be based on a consideration of the economic impact of a penalty assessed against a person licensed or regulated under this chapter and the factors described by Subsection (c).</w:t>
      </w:r>
    </w:p>
    <w:p w:rsidR="005E5710" w:rsidRDefault="005E5710" w:rsidP="006657A4">
      <w:pPr>
        <w:spacing w:after="0" w:line="240" w:lineRule="auto"/>
        <w:jc w:val="both"/>
        <w:rPr>
          <w:rFonts w:eastAsia="Times New Roman" w:cs="Times New Roman"/>
          <w:szCs w:val="24"/>
        </w:rPr>
      </w:pPr>
    </w:p>
    <w:p w:rsidR="005E5710" w:rsidRDefault="005E5710" w:rsidP="006657A4">
      <w:pPr>
        <w:spacing w:after="0" w:line="240" w:lineRule="auto"/>
        <w:jc w:val="both"/>
        <w:rPr>
          <w:rFonts w:eastAsia="Times New Roman" w:cs="Times New Roman"/>
          <w:szCs w:val="24"/>
        </w:rPr>
      </w:pPr>
      <w:r>
        <w:rPr>
          <w:rFonts w:eastAsia="Times New Roman" w:cs="Times New Roman"/>
          <w:szCs w:val="24"/>
        </w:rPr>
        <w:t xml:space="preserve">SECTION 3. Makes application of this Act prospective. </w:t>
      </w:r>
    </w:p>
    <w:p w:rsidR="005E5710" w:rsidRPr="005C2A78" w:rsidRDefault="005E5710" w:rsidP="006657A4">
      <w:pPr>
        <w:spacing w:after="0" w:line="240" w:lineRule="auto"/>
        <w:jc w:val="both"/>
        <w:rPr>
          <w:rFonts w:eastAsia="Times New Roman" w:cs="Times New Roman"/>
          <w:szCs w:val="24"/>
        </w:rPr>
      </w:pPr>
    </w:p>
    <w:p w:rsidR="005E5710" w:rsidRPr="00C8671F" w:rsidRDefault="005E5710" w:rsidP="006657A4">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4</w:t>
      </w:r>
      <w:r w:rsidRPr="005C2A78">
        <w:rPr>
          <w:rFonts w:eastAsia="Times New Roman" w:cs="Times New Roman"/>
          <w:szCs w:val="24"/>
        </w:rPr>
        <w:t xml:space="preserve">. </w:t>
      </w:r>
      <w:r>
        <w:rPr>
          <w:rFonts w:eastAsia="Times New Roman" w:cs="Times New Roman"/>
          <w:szCs w:val="24"/>
        </w:rPr>
        <w:t xml:space="preserve">Effective date: September 1, 2023. </w:t>
      </w:r>
    </w:p>
    <w:sectPr w:rsidR="005E571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7ADB" w:rsidRDefault="000C7ADB" w:rsidP="000F1DF9">
      <w:pPr>
        <w:spacing w:after="0" w:line="240" w:lineRule="auto"/>
      </w:pPr>
      <w:r>
        <w:separator/>
      </w:r>
    </w:p>
  </w:endnote>
  <w:endnote w:type="continuationSeparator" w:id="0">
    <w:p w:rsidR="000C7ADB" w:rsidRDefault="000C7AD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C7AD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E5710">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E5710">
                <w:rPr>
                  <w:sz w:val="20"/>
                  <w:szCs w:val="20"/>
                </w:rPr>
                <w:t>S.B. 2474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E5710">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C7AD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7ADB" w:rsidRDefault="000C7ADB" w:rsidP="000F1DF9">
      <w:pPr>
        <w:spacing w:after="0" w:line="240" w:lineRule="auto"/>
      </w:pPr>
      <w:r>
        <w:separator/>
      </w:r>
    </w:p>
  </w:footnote>
  <w:footnote w:type="continuationSeparator" w:id="0">
    <w:p w:rsidR="000C7ADB" w:rsidRDefault="000C7AD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C7ADB"/>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5710"/>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B16E3"/>
  <w15:docId w15:val="{60DFC3CE-B59D-42FD-93C9-E85A7530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E571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3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26D90C523564D51827B194B1758BE20"/>
        <w:category>
          <w:name w:val="General"/>
          <w:gallery w:val="placeholder"/>
        </w:category>
        <w:types>
          <w:type w:val="bbPlcHdr"/>
        </w:types>
        <w:behaviors>
          <w:behavior w:val="content"/>
        </w:behaviors>
        <w:guid w:val="{F07BB525-BFB1-4F1C-A15D-03BB8F6BC66E}"/>
      </w:docPartPr>
      <w:docPartBody>
        <w:p w:rsidR="00000000" w:rsidRDefault="00750F85"/>
      </w:docPartBody>
    </w:docPart>
    <w:docPart>
      <w:docPartPr>
        <w:name w:val="2BC92809EB2748EEAC1C09DA0896D7BA"/>
        <w:category>
          <w:name w:val="General"/>
          <w:gallery w:val="placeholder"/>
        </w:category>
        <w:types>
          <w:type w:val="bbPlcHdr"/>
        </w:types>
        <w:behaviors>
          <w:behavior w:val="content"/>
        </w:behaviors>
        <w:guid w:val="{FEC5B881-9717-494F-B0EB-37DBB25BD652}"/>
      </w:docPartPr>
      <w:docPartBody>
        <w:p w:rsidR="00000000" w:rsidRDefault="00750F85"/>
      </w:docPartBody>
    </w:docPart>
    <w:docPart>
      <w:docPartPr>
        <w:name w:val="B7A0D17A05A54B5D90F421525D924124"/>
        <w:category>
          <w:name w:val="General"/>
          <w:gallery w:val="placeholder"/>
        </w:category>
        <w:types>
          <w:type w:val="bbPlcHdr"/>
        </w:types>
        <w:behaviors>
          <w:behavior w:val="content"/>
        </w:behaviors>
        <w:guid w:val="{321A809A-5583-4F49-8F90-708D06E09446}"/>
      </w:docPartPr>
      <w:docPartBody>
        <w:p w:rsidR="00000000" w:rsidRDefault="00750F85"/>
      </w:docPartBody>
    </w:docPart>
    <w:docPart>
      <w:docPartPr>
        <w:name w:val="BAC772FADF444EAD9FF093057A7B3964"/>
        <w:category>
          <w:name w:val="General"/>
          <w:gallery w:val="placeholder"/>
        </w:category>
        <w:types>
          <w:type w:val="bbPlcHdr"/>
        </w:types>
        <w:behaviors>
          <w:behavior w:val="content"/>
        </w:behaviors>
        <w:guid w:val="{F00962C3-F3BB-4290-9958-2360B3E055FB}"/>
      </w:docPartPr>
      <w:docPartBody>
        <w:p w:rsidR="00000000" w:rsidRDefault="00750F85"/>
      </w:docPartBody>
    </w:docPart>
    <w:docPart>
      <w:docPartPr>
        <w:name w:val="1C7A635EED9347B8A54121977246AB6F"/>
        <w:category>
          <w:name w:val="General"/>
          <w:gallery w:val="placeholder"/>
        </w:category>
        <w:types>
          <w:type w:val="bbPlcHdr"/>
        </w:types>
        <w:behaviors>
          <w:behavior w:val="content"/>
        </w:behaviors>
        <w:guid w:val="{42FA3E36-D725-411F-8403-1CD5610BA166}"/>
      </w:docPartPr>
      <w:docPartBody>
        <w:p w:rsidR="00000000" w:rsidRDefault="00750F85"/>
      </w:docPartBody>
    </w:docPart>
    <w:docPart>
      <w:docPartPr>
        <w:name w:val="718FCB6F313845BCA5EB107F807CFC00"/>
        <w:category>
          <w:name w:val="General"/>
          <w:gallery w:val="placeholder"/>
        </w:category>
        <w:types>
          <w:type w:val="bbPlcHdr"/>
        </w:types>
        <w:behaviors>
          <w:behavior w:val="content"/>
        </w:behaviors>
        <w:guid w:val="{3ECEC666-C600-4707-AEBA-8F0208DEA7A5}"/>
      </w:docPartPr>
      <w:docPartBody>
        <w:p w:rsidR="00000000" w:rsidRDefault="00750F85"/>
      </w:docPartBody>
    </w:docPart>
    <w:docPart>
      <w:docPartPr>
        <w:name w:val="DB1D99CDC9694864B20FC2002218E22B"/>
        <w:category>
          <w:name w:val="General"/>
          <w:gallery w:val="placeholder"/>
        </w:category>
        <w:types>
          <w:type w:val="bbPlcHdr"/>
        </w:types>
        <w:behaviors>
          <w:behavior w:val="content"/>
        </w:behaviors>
        <w:guid w:val="{3A25E4A6-58E2-4C56-B92B-B2D82C81F4F1}"/>
      </w:docPartPr>
      <w:docPartBody>
        <w:p w:rsidR="00000000" w:rsidRDefault="00750F85"/>
      </w:docPartBody>
    </w:docPart>
    <w:docPart>
      <w:docPartPr>
        <w:name w:val="420D491698A046E3A360269B2BAECD4B"/>
        <w:category>
          <w:name w:val="General"/>
          <w:gallery w:val="placeholder"/>
        </w:category>
        <w:types>
          <w:type w:val="bbPlcHdr"/>
        </w:types>
        <w:behaviors>
          <w:behavior w:val="content"/>
        </w:behaviors>
        <w:guid w:val="{D81A3EBA-B2D3-4B36-A431-7D11F5B272CE}"/>
      </w:docPartPr>
      <w:docPartBody>
        <w:p w:rsidR="00000000" w:rsidRDefault="00750F85"/>
      </w:docPartBody>
    </w:docPart>
    <w:docPart>
      <w:docPartPr>
        <w:name w:val="EC22CB3E8CD346D7B8C24EEA9EA1C40F"/>
        <w:category>
          <w:name w:val="General"/>
          <w:gallery w:val="placeholder"/>
        </w:category>
        <w:types>
          <w:type w:val="bbPlcHdr"/>
        </w:types>
        <w:behaviors>
          <w:behavior w:val="content"/>
        </w:behaviors>
        <w:guid w:val="{33DC95CD-DEC0-4B8C-B4B3-39DE87CD46F7}"/>
      </w:docPartPr>
      <w:docPartBody>
        <w:p w:rsidR="00000000" w:rsidRDefault="00750F85"/>
      </w:docPartBody>
    </w:docPart>
    <w:docPart>
      <w:docPartPr>
        <w:name w:val="5C2C5ADE00BB4009B4139758A63E55BB"/>
        <w:category>
          <w:name w:val="General"/>
          <w:gallery w:val="placeholder"/>
        </w:category>
        <w:types>
          <w:type w:val="bbPlcHdr"/>
        </w:types>
        <w:behaviors>
          <w:behavior w:val="content"/>
        </w:behaviors>
        <w:guid w:val="{4900FC94-E045-408C-9F07-20D063EA6E32}"/>
      </w:docPartPr>
      <w:docPartBody>
        <w:p w:rsidR="00000000" w:rsidRDefault="00D72D57" w:rsidP="00D72D57">
          <w:pPr>
            <w:pStyle w:val="5C2C5ADE00BB4009B4139758A63E55BB"/>
          </w:pPr>
          <w:r w:rsidRPr="00A30DD1">
            <w:rPr>
              <w:rStyle w:val="PlaceholderText"/>
            </w:rPr>
            <w:t>Click here to enter a date.</w:t>
          </w:r>
        </w:p>
      </w:docPartBody>
    </w:docPart>
    <w:docPart>
      <w:docPartPr>
        <w:name w:val="42E5B6C9FB5C4D119A25EB6C6CE210C9"/>
        <w:category>
          <w:name w:val="General"/>
          <w:gallery w:val="placeholder"/>
        </w:category>
        <w:types>
          <w:type w:val="bbPlcHdr"/>
        </w:types>
        <w:behaviors>
          <w:behavior w:val="content"/>
        </w:behaviors>
        <w:guid w:val="{7F39C31F-558F-4A00-9E07-1025F9FA3441}"/>
      </w:docPartPr>
      <w:docPartBody>
        <w:p w:rsidR="00000000" w:rsidRDefault="00750F85"/>
      </w:docPartBody>
    </w:docPart>
    <w:docPart>
      <w:docPartPr>
        <w:name w:val="16498F0D8EE74A59A310A197B2178441"/>
        <w:category>
          <w:name w:val="General"/>
          <w:gallery w:val="placeholder"/>
        </w:category>
        <w:types>
          <w:type w:val="bbPlcHdr"/>
        </w:types>
        <w:behaviors>
          <w:behavior w:val="content"/>
        </w:behaviors>
        <w:guid w:val="{1B98A68E-F3FD-4081-AC64-0ADB240C5407}"/>
      </w:docPartPr>
      <w:docPartBody>
        <w:p w:rsidR="00000000" w:rsidRDefault="00750F85"/>
      </w:docPartBody>
    </w:docPart>
    <w:docPart>
      <w:docPartPr>
        <w:name w:val="B61910D890774A46948C9202686028A2"/>
        <w:category>
          <w:name w:val="General"/>
          <w:gallery w:val="placeholder"/>
        </w:category>
        <w:types>
          <w:type w:val="bbPlcHdr"/>
        </w:types>
        <w:behaviors>
          <w:behavior w:val="content"/>
        </w:behaviors>
        <w:guid w:val="{A961E4BC-A525-4CD7-95BB-280D389A72DB}"/>
      </w:docPartPr>
      <w:docPartBody>
        <w:p w:rsidR="00000000" w:rsidRDefault="00D72D57" w:rsidP="00D72D57">
          <w:pPr>
            <w:pStyle w:val="B61910D890774A46948C9202686028A2"/>
          </w:pPr>
          <w:r>
            <w:rPr>
              <w:rFonts w:eastAsia="Times New Roman" w:cs="Times New Roman"/>
              <w:bCs/>
              <w:szCs w:val="24"/>
            </w:rPr>
            <w:t xml:space="preserve"> </w:t>
          </w:r>
        </w:p>
      </w:docPartBody>
    </w:docPart>
    <w:docPart>
      <w:docPartPr>
        <w:name w:val="7DDFB36CE10F4D91BB1D735B3ADCDDEB"/>
        <w:category>
          <w:name w:val="General"/>
          <w:gallery w:val="placeholder"/>
        </w:category>
        <w:types>
          <w:type w:val="bbPlcHdr"/>
        </w:types>
        <w:behaviors>
          <w:behavior w:val="content"/>
        </w:behaviors>
        <w:guid w:val="{CF4B2AF5-BE06-4F8D-97F0-2DE7C159089A}"/>
      </w:docPartPr>
      <w:docPartBody>
        <w:p w:rsidR="00000000" w:rsidRDefault="00750F85"/>
      </w:docPartBody>
    </w:docPart>
    <w:docPart>
      <w:docPartPr>
        <w:name w:val="D3E4F6E0369B4CFEAB6EF292C657CE15"/>
        <w:category>
          <w:name w:val="General"/>
          <w:gallery w:val="placeholder"/>
        </w:category>
        <w:types>
          <w:type w:val="bbPlcHdr"/>
        </w:types>
        <w:behaviors>
          <w:behavior w:val="content"/>
        </w:behaviors>
        <w:guid w:val="{D139DC76-F044-497E-9E50-44F3E275F30C}"/>
      </w:docPartPr>
      <w:docPartBody>
        <w:p w:rsidR="00000000" w:rsidRDefault="00750F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0F85"/>
    <w:rsid w:val="008C55F7"/>
    <w:rsid w:val="0090598B"/>
    <w:rsid w:val="00984D6C"/>
    <w:rsid w:val="00A54AD6"/>
    <w:rsid w:val="00A57564"/>
    <w:rsid w:val="00B252A4"/>
    <w:rsid w:val="00B5530B"/>
    <w:rsid w:val="00C129E8"/>
    <w:rsid w:val="00C968BA"/>
    <w:rsid w:val="00D63E87"/>
    <w:rsid w:val="00D705C9"/>
    <w:rsid w:val="00D72D57"/>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D57"/>
    <w:rPr>
      <w:color w:val="808080"/>
    </w:rPr>
  </w:style>
  <w:style w:type="paragraph" w:customStyle="1" w:styleId="5C2C5ADE00BB4009B4139758A63E55BB">
    <w:name w:val="5C2C5ADE00BB4009B4139758A63E55BB"/>
    <w:rsid w:val="00D72D57"/>
    <w:pPr>
      <w:spacing w:after="160" w:line="259" w:lineRule="auto"/>
    </w:pPr>
  </w:style>
  <w:style w:type="paragraph" w:customStyle="1" w:styleId="B61910D890774A46948C9202686028A2">
    <w:name w:val="B61910D890774A46948C9202686028A2"/>
    <w:rsid w:val="00D72D57"/>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658</Words>
  <Characters>3755</Characters>
  <Application>Microsoft Office Word</Application>
  <DocSecurity>0</DocSecurity>
  <Lines>31</Lines>
  <Paragraphs>8</Paragraphs>
  <ScaleCrop>false</ScaleCrop>
  <Company>Texas Legislative Council</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2023-04-08T01:12:00Z</dcterms:modified>
</cp:coreProperties>
</file>

<file path=docProps/custom.xml><?xml version="1.0" encoding="utf-8"?>
<op:Properties xmlns:vt="http://schemas.openxmlformats.org/officeDocument/2006/docPropsVTypes" xmlns:op="http://schemas.openxmlformats.org/officeDocument/2006/custom-properties"/>
</file>