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70E1" w14:paraId="146F659E" w14:textId="77777777" w:rsidTr="00345119">
        <w:tc>
          <w:tcPr>
            <w:tcW w:w="9576" w:type="dxa"/>
            <w:noWrap/>
          </w:tcPr>
          <w:p w14:paraId="351C2976" w14:textId="77777777" w:rsidR="008423E4" w:rsidRPr="0022177D" w:rsidRDefault="002A2031" w:rsidP="005573DF">
            <w:pPr>
              <w:pStyle w:val="Heading1"/>
            </w:pPr>
            <w:r w:rsidRPr="00631897">
              <w:t>BILL ANALYSIS</w:t>
            </w:r>
          </w:p>
        </w:tc>
      </w:tr>
    </w:tbl>
    <w:p w14:paraId="109A1865" w14:textId="77777777" w:rsidR="008423E4" w:rsidRPr="0022177D" w:rsidRDefault="008423E4" w:rsidP="005573DF">
      <w:pPr>
        <w:jc w:val="center"/>
      </w:pPr>
    </w:p>
    <w:p w14:paraId="02A6A4CD" w14:textId="77777777" w:rsidR="008423E4" w:rsidRPr="00B31F0E" w:rsidRDefault="008423E4" w:rsidP="005573DF"/>
    <w:p w14:paraId="4E0CF23C" w14:textId="77777777" w:rsidR="008423E4" w:rsidRPr="00742794" w:rsidRDefault="008423E4" w:rsidP="005573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70E1" w14:paraId="17F74EAE" w14:textId="77777777" w:rsidTr="00345119">
        <w:tc>
          <w:tcPr>
            <w:tcW w:w="9576" w:type="dxa"/>
          </w:tcPr>
          <w:p w14:paraId="61B5D69E" w14:textId="29D7D561" w:rsidR="008423E4" w:rsidRPr="00861995" w:rsidRDefault="002A2031" w:rsidP="005573DF">
            <w:pPr>
              <w:jc w:val="right"/>
            </w:pPr>
            <w:r>
              <w:t>S.B. 2482</w:t>
            </w:r>
          </w:p>
        </w:tc>
      </w:tr>
      <w:tr w:rsidR="00C470E1" w14:paraId="554310FE" w14:textId="77777777" w:rsidTr="00345119">
        <w:tc>
          <w:tcPr>
            <w:tcW w:w="9576" w:type="dxa"/>
          </w:tcPr>
          <w:p w14:paraId="0592368A" w14:textId="525469D4" w:rsidR="008423E4" w:rsidRPr="00861995" w:rsidRDefault="002A2031" w:rsidP="005573DF">
            <w:pPr>
              <w:jc w:val="right"/>
            </w:pPr>
            <w:r>
              <w:t xml:space="preserve">By: </w:t>
            </w:r>
            <w:r w:rsidR="00626443">
              <w:t>Menéndez</w:t>
            </w:r>
          </w:p>
        </w:tc>
      </w:tr>
      <w:tr w:rsidR="00C470E1" w14:paraId="6F5960FD" w14:textId="77777777" w:rsidTr="00345119">
        <w:tc>
          <w:tcPr>
            <w:tcW w:w="9576" w:type="dxa"/>
          </w:tcPr>
          <w:p w14:paraId="08EFB758" w14:textId="639A51E4" w:rsidR="008423E4" w:rsidRPr="00861995" w:rsidRDefault="002A2031" w:rsidP="005573DF">
            <w:pPr>
              <w:jc w:val="right"/>
            </w:pPr>
            <w:r>
              <w:t>Public Education</w:t>
            </w:r>
          </w:p>
        </w:tc>
      </w:tr>
      <w:tr w:rsidR="00C470E1" w14:paraId="1421EEAB" w14:textId="77777777" w:rsidTr="00345119">
        <w:tc>
          <w:tcPr>
            <w:tcW w:w="9576" w:type="dxa"/>
          </w:tcPr>
          <w:p w14:paraId="52EAC8B0" w14:textId="5E15E19C" w:rsidR="008423E4" w:rsidRDefault="002A2031" w:rsidP="005573DF">
            <w:pPr>
              <w:jc w:val="right"/>
            </w:pPr>
            <w:r>
              <w:t>Committee Report (Unamended)</w:t>
            </w:r>
          </w:p>
        </w:tc>
      </w:tr>
    </w:tbl>
    <w:p w14:paraId="74CDCAB8" w14:textId="77777777" w:rsidR="008423E4" w:rsidRDefault="008423E4" w:rsidP="005573DF">
      <w:pPr>
        <w:tabs>
          <w:tab w:val="right" w:pos="9360"/>
        </w:tabs>
      </w:pPr>
    </w:p>
    <w:p w14:paraId="15E6E251" w14:textId="77777777" w:rsidR="008423E4" w:rsidRDefault="008423E4" w:rsidP="005573DF"/>
    <w:p w14:paraId="5584FF70" w14:textId="77777777" w:rsidR="008423E4" w:rsidRDefault="008423E4" w:rsidP="005573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70E1" w14:paraId="6BDF1273" w14:textId="77777777" w:rsidTr="00345119">
        <w:tc>
          <w:tcPr>
            <w:tcW w:w="9576" w:type="dxa"/>
          </w:tcPr>
          <w:p w14:paraId="6A484680" w14:textId="77777777" w:rsidR="008423E4" w:rsidRPr="00A8133F" w:rsidRDefault="002A2031" w:rsidP="005573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C57C08" w14:textId="77777777" w:rsidR="008423E4" w:rsidRPr="005573DF" w:rsidRDefault="008423E4" w:rsidP="005573DF">
            <w:pPr>
              <w:rPr>
                <w:sz w:val="18"/>
                <w:szCs w:val="18"/>
              </w:rPr>
            </w:pPr>
          </w:p>
          <w:p w14:paraId="40342F73" w14:textId="084C1A09" w:rsidR="008423E4" w:rsidRDefault="002A2031" w:rsidP="005573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the 86th Session, </w:t>
            </w:r>
            <w:r w:rsidR="00DF6162">
              <w:t xml:space="preserve">the </w:t>
            </w:r>
            <w:r w:rsidR="00685F78">
              <w:t xml:space="preserve">Texas </w:t>
            </w:r>
            <w:r w:rsidR="00DF6162">
              <w:t xml:space="preserve">Legislature passed </w:t>
            </w:r>
            <w:r>
              <w:t>S.B. 1828</w:t>
            </w:r>
            <w:r w:rsidR="00DF6162">
              <w:t xml:space="preserve">, which set out requirements for </w:t>
            </w:r>
            <w:r>
              <w:t>Holocaust Remembrance Week</w:t>
            </w:r>
            <w:r w:rsidR="00DF6162">
              <w:t xml:space="preserve"> in public schools</w:t>
            </w:r>
            <w:r>
              <w:t xml:space="preserve">. This </w:t>
            </w:r>
            <w:r w:rsidR="005C3D21">
              <w:t xml:space="preserve">was </w:t>
            </w:r>
            <w:r>
              <w:t xml:space="preserve">a step in ensuring </w:t>
            </w:r>
            <w:r w:rsidR="002268E2">
              <w:t xml:space="preserve">that </w:t>
            </w:r>
            <w:r>
              <w:t xml:space="preserve">future generations understand world history and the impacts of intolerance. This has </w:t>
            </w:r>
            <w:r w:rsidR="005C3D21">
              <w:t>been met</w:t>
            </w:r>
            <w:r>
              <w:t xml:space="preserve"> with overwhelmingly positive feedback in Senate District 26 and across </w:t>
            </w:r>
            <w:r w:rsidR="005C3D21">
              <w:t>Texas</w:t>
            </w:r>
            <w:r w:rsidR="00386C4A">
              <w:t>, from teachers and students</w:t>
            </w:r>
            <w:r w:rsidR="00685F78">
              <w:t xml:space="preserve"> alike</w:t>
            </w:r>
            <w:r w:rsidR="00386C4A">
              <w:t xml:space="preserve">. </w:t>
            </w:r>
            <w:r>
              <w:t>After four years of implementation, it is important to reflect on utilization and lessons learned. The Texas Holocaust, Genocide, and Antisemitism Advisory Commission</w:t>
            </w:r>
            <w:r w:rsidR="005C3D21">
              <w:t xml:space="preserve"> (THGAAC)</w:t>
            </w:r>
            <w:r>
              <w:t xml:space="preserve"> offers resources to assist school districts that participate, and opportuniti</w:t>
            </w:r>
            <w:r>
              <w:t xml:space="preserve">es for feedback; however there is no statewide review on the benefits or needed improvements to this programming. S.B. 2482 </w:t>
            </w:r>
            <w:r w:rsidR="005C3D21">
              <w:t xml:space="preserve">provides for </w:t>
            </w:r>
            <w:r>
              <w:t xml:space="preserve">a survey </w:t>
            </w:r>
            <w:r w:rsidR="005C3D21">
              <w:t xml:space="preserve">regarding the implementation </w:t>
            </w:r>
            <w:r>
              <w:t>of Holocaust Remembrance Week</w:t>
            </w:r>
            <w:r w:rsidR="005C3D21">
              <w:t>, which THGAAC will submit to the legislature</w:t>
            </w:r>
            <w:r>
              <w:t xml:space="preserve">. </w:t>
            </w:r>
          </w:p>
          <w:p w14:paraId="2D0D2206" w14:textId="77777777" w:rsidR="008423E4" w:rsidRPr="005573DF" w:rsidRDefault="008423E4" w:rsidP="005573DF">
            <w:pPr>
              <w:rPr>
                <w:b/>
                <w:sz w:val="18"/>
                <w:szCs w:val="18"/>
              </w:rPr>
            </w:pPr>
          </w:p>
        </w:tc>
      </w:tr>
      <w:tr w:rsidR="00C470E1" w14:paraId="795CA248" w14:textId="77777777" w:rsidTr="00345119">
        <w:tc>
          <w:tcPr>
            <w:tcW w:w="9576" w:type="dxa"/>
          </w:tcPr>
          <w:p w14:paraId="67D3B08C" w14:textId="77777777" w:rsidR="0017725B" w:rsidRDefault="002A2031" w:rsidP="005573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3F28E4EB" w14:textId="77777777" w:rsidR="0017725B" w:rsidRPr="005573DF" w:rsidRDefault="0017725B" w:rsidP="005573DF">
            <w:pPr>
              <w:rPr>
                <w:b/>
                <w:sz w:val="18"/>
                <w:szCs w:val="18"/>
                <w:u w:val="single"/>
              </w:rPr>
            </w:pPr>
          </w:p>
          <w:p w14:paraId="0CEE86B9" w14:textId="35B32912" w:rsidR="00B53909" w:rsidRPr="00B53909" w:rsidRDefault="002A2031" w:rsidP="005573D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00E20168" w14:textId="77777777" w:rsidR="0017725B" w:rsidRPr="005573DF" w:rsidRDefault="0017725B" w:rsidP="005573D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470E1" w14:paraId="75657762" w14:textId="77777777" w:rsidTr="00345119">
        <w:tc>
          <w:tcPr>
            <w:tcW w:w="9576" w:type="dxa"/>
          </w:tcPr>
          <w:p w14:paraId="71CAAA80" w14:textId="77777777" w:rsidR="008423E4" w:rsidRPr="00A8133F" w:rsidRDefault="002A2031" w:rsidP="005573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6FBF01B" w14:textId="77777777" w:rsidR="008423E4" w:rsidRPr="005573DF" w:rsidRDefault="008423E4" w:rsidP="005573DF">
            <w:pPr>
              <w:rPr>
                <w:sz w:val="18"/>
                <w:szCs w:val="18"/>
              </w:rPr>
            </w:pPr>
          </w:p>
          <w:p w14:paraId="7AFE9FF2" w14:textId="154B076B" w:rsidR="00B53909" w:rsidRDefault="002A2031" w:rsidP="005573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A74FEF2" w14:textId="77777777" w:rsidR="008423E4" w:rsidRPr="005573DF" w:rsidRDefault="008423E4" w:rsidP="005573DF">
            <w:pPr>
              <w:rPr>
                <w:b/>
                <w:sz w:val="18"/>
                <w:szCs w:val="18"/>
              </w:rPr>
            </w:pPr>
          </w:p>
        </w:tc>
      </w:tr>
      <w:tr w:rsidR="00C470E1" w14:paraId="723EABBD" w14:textId="77777777" w:rsidTr="00345119">
        <w:tc>
          <w:tcPr>
            <w:tcW w:w="9576" w:type="dxa"/>
          </w:tcPr>
          <w:p w14:paraId="50A1D2FA" w14:textId="77777777" w:rsidR="008423E4" w:rsidRPr="00A8133F" w:rsidRDefault="002A2031" w:rsidP="005573D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279BB5" w14:textId="77777777" w:rsidR="008423E4" w:rsidRPr="005573DF" w:rsidRDefault="008423E4" w:rsidP="005573DF">
            <w:pPr>
              <w:rPr>
                <w:sz w:val="18"/>
                <w:szCs w:val="18"/>
              </w:rPr>
            </w:pPr>
          </w:p>
          <w:p w14:paraId="698D5541" w14:textId="1A0DE320" w:rsidR="009C36CD" w:rsidRDefault="002A2031" w:rsidP="005573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2482 amends the </w:t>
            </w:r>
            <w:r w:rsidRPr="00B53909">
              <w:t>Education Code</w:t>
            </w:r>
            <w:r>
              <w:t xml:space="preserve"> to require the </w:t>
            </w:r>
            <w:r w:rsidRPr="00B53909">
              <w:t>Texas Holocaust, Genocide, and Antisemitism Advisory Commissio</w:t>
            </w:r>
            <w:r>
              <w:t>n</w:t>
            </w:r>
            <w:r w:rsidR="00375429">
              <w:t xml:space="preserve"> (THGAAC)</w:t>
            </w:r>
            <w:r>
              <w:t>, with the assistance of the Texas Education Agency</w:t>
            </w:r>
            <w:r w:rsidR="00D93F7F">
              <w:t>,</w:t>
            </w:r>
            <w:r>
              <w:t xml:space="preserve"> to </w:t>
            </w:r>
            <w:r w:rsidRPr="00B53909">
              <w:t xml:space="preserve">conduct a survey of </w:t>
            </w:r>
            <w:r w:rsidR="00D93F7F">
              <w:t xml:space="preserve">public </w:t>
            </w:r>
            <w:r w:rsidRPr="00B53909">
              <w:t>school districts to review the implementation at e</w:t>
            </w:r>
            <w:r w:rsidRPr="00B53909">
              <w:t>ach district of Holocaust Remembrance Week instruction</w:t>
            </w:r>
            <w:r>
              <w:t xml:space="preserve"> </w:t>
            </w:r>
            <w:r w:rsidR="00D93F7F">
              <w:t>under state law</w:t>
            </w:r>
            <w:r>
              <w:t xml:space="preserve">. The bill requires the survey to request </w:t>
            </w:r>
            <w:r w:rsidRPr="00B53909">
              <w:t>information from at least half of the campuses in a surveyed school district regarding Holocaust Remembrance Week instruction, including</w:t>
            </w:r>
            <w:r>
              <w:t xml:space="preserve"> the fol</w:t>
            </w:r>
            <w:r>
              <w:t>lowing</w:t>
            </w:r>
            <w:r w:rsidRPr="00B53909">
              <w:t>:</w:t>
            </w:r>
          </w:p>
          <w:p w14:paraId="3E5BC8FB" w14:textId="0AB51342" w:rsidR="00B53909" w:rsidRDefault="002A2031" w:rsidP="005573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53909">
              <w:t>the extent to which the campus participates in Holocaust Remembrance Week;</w:t>
            </w:r>
          </w:p>
          <w:p w14:paraId="68ED900F" w14:textId="2D057308" w:rsidR="00B53909" w:rsidRDefault="002A2031" w:rsidP="005573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53909">
              <w:t xml:space="preserve">the familiarity of the educators and administrators at each campus with the materials and resources available from </w:t>
            </w:r>
            <w:r w:rsidR="00375429">
              <w:t>THGAAC</w:t>
            </w:r>
            <w:r w:rsidRPr="00B53909">
              <w:t xml:space="preserve"> and other local institutions dedicated to Holocaust</w:t>
            </w:r>
            <w:r w:rsidRPr="00B53909">
              <w:t xml:space="preserve"> education to support instruction during Holocaust Remembrance Week; and</w:t>
            </w:r>
          </w:p>
          <w:p w14:paraId="17A3E4A7" w14:textId="23B2283E" w:rsidR="00B53909" w:rsidRDefault="002A2031" w:rsidP="005573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B259C">
              <w:t xml:space="preserve">any additional materials or resources the campus would find useful to support instruction during Holocaust Remembrance Week, including professional development for educators, lessons </w:t>
            </w:r>
            <w:r w:rsidRPr="00EB259C">
              <w:t>plans, or other classroom resources.</w:t>
            </w:r>
          </w:p>
          <w:p w14:paraId="368438E7" w14:textId="24FCD7BB" w:rsidR="00B53909" w:rsidRPr="009C36CD" w:rsidRDefault="002A2031" w:rsidP="005573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E90AB5">
              <w:t xml:space="preserve">requires </w:t>
            </w:r>
            <w:r>
              <w:t>THGAAC</w:t>
            </w:r>
            <w:r w:rsidR="00E90AB5">
              <w:t xml:space="preserve">, not later than December 1, 2024, to </w:t>
            </w:r>
            <w:r w:rsidR="00E90AB5" w:rsidRPr="00E90AB5">
              <w:t>submit to the legislature a written report that includes the survey's findings and any recommendations for legislative or other action.</w:t>
            </w:r>
            <w:r w:rsidR="00E90AB5">
              <w:t xml:space="preserve"> </w:t>
            </w:r>
            <w:r w:rsidR="00F37F33">
              <w:t>The bill's</w:t>
            </w:r>
            <w:r w:rsidR="00E90AB5">
              <w:t xml:space="preserve"> provision</w:t>
            </w:r>
            <w:r w:rsidR="00F37F33">
              <w:t>s</w:t>
            </w:r>
            <w:r w:rsidR="00E90AB5">
              <w:t xml:space="preserve"> expire September 1, 2025.</w:t>
            </w:r>
          </w:p>
          <w:p w14:paraId="6E0C8B08" w14:textId="77777777" w:rsidR="008423E4" w:rsidRPr="005573DF" w:rsidRDefault="008423E4" w:rsidP="005573DF">
            <w:pPr>
              <w:rPr>
                <w:b/>
                <w:sz w:val="18"/>
                <w:szCs w:val="18"/>
              </w:rPr>
            </w:pPr>
          </w:p>
        </w:tc>
      </w:tr>
      <w:tr w:rsidR="00C470E1" w14:paraId="5DD530E5" w14:textId="77777777" w:rsidTr="00345119">
        <w:tc>
          <w:tcPr>
            <w:tcW w:w="9576" w:type="dxa"/>
          </w:tcPr>
          <w:p w14:paraId="694F58FC" w14:textId="77777777" w:rsidR="008423E4" w:rsidRPr="00A8133F" w:rsidRDefault="002A2031" w:rsidP="005573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415A7F8" w14:textId="77777777" w:rsidR="008423E4" w:rsidRPr="005573DF" w:rsidRDefault="008423E4" w:rsidP="005573DF">
            <w:pPr>
              <w:rPr>
                <w:sz w:val="18"/>
                <w:szCs w:val="18"/>
              </w:rPr>
            </w:pPr>
          </w:p>
          <w:p w14:paraId="5224837D" w14:textId="62841518" w:rsidR="008423E4" w:rsidRPr="00233FDB" w:rsidRDefault="002A2031" w:rsidP="005573D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5CAD3058" w14:textId="77777777" w:rsidR="004108C3" w:rsidRPr="008423E4" w:rsidRDefault="004108C3" w:rsidP="005573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A2C8" w14:textId="77777777" w:rsidR="00000000" w:rsidRDefault="002A2031">
      <w:r>
        <w:separator/>
      </w:r>
    </w:p>
  </w:endnote>
  <w:endnote w:type="continuationSeparator" w:id="0">
    <w:p w14:paraId="0E7CE2C9" w14:textId="77777777" w:rsidR="00000000" w:rsidRDefault="002A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BB2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70E1" w14:paraId="2FE8488A" w14:textId="77777777" w:rsidTr="009C1E9A">
      <w:trPr>
        <w:cantSplit/>
      </w:trPr>
      <w:tc>
        <w:tcPr>
          <w:tcW w:w="0" w:type="pct"/>
        </w:tcPr>
        <w:p w14:paraId="26ACDC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87CB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9A5B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C2F8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BEE1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70E1" w14:paraId="61569BAF" w14:textId="77777777" w:rsidTr="009C1E9A">
      <w:trPr>
        <w:cantSplit/>
      </w:trPr>
      <w:tc>
        <w:tcPr>
          <w:tcW w:w="0" w:type="pct"/>
        </w:tcPr>
        <w:p w14:paraId="7D33A7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A54422" w14:textId="570FA2DE" w:rsidR="00EC379B" w:rsidRPr="009C1E9A" w:rsidRDefault="002A203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30922-D</w:t>
          </w:r>
        </w:p>
      </w:tc>
      <w:tc>
        <w:tcPr>
          <w:tcW w:w="2453" w:type="pct"/>
        </w:tcPr>
        <w:p w14:paraId="7C339135" w14:textId="692347C8" w:rsidR="00EC379B" w:rsidRDefault="002A20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573DF">
            <w:t>23.138.1072</w:t>
          </w:r>
          <w:r>
            <w:fldChar w:fldCharType="end"/>
          </w:r>
        </w:p>
      </w:tc>
    </w:tr>
    <w:tr w:rsidR="00C470E1" w14:paraId="15EA9686" w14:textId="77777777" w:rsidTr="009C1E9A">
      <w:trPr>
        <w:cantSplit/>
      </w:trPr>
      <w:tc>
        <w:tcPr>
          <w:tcW w:w="0" w:type="pct"/>
        </w:tcPr>
        <w:p w14:paraId="529F651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F6C98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9DF82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463E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70E1" w14:paraId="0D9647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9D51C4" w14:textId="77777777" w:rsidR="00EC379B" w:rsidRDefault="002A203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56CA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3B69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F9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C2B9" w14:textId="77777777" w:rsidR="00000000" w:rsidRDefault="002A2031">
      <w:r>
        <w:separator/>
      </w:r>
    </w:p>
  </w:footnote>
  <w:footnote w:type="continuationSeparator" w:id="0">
    <w:p w14:paraId="3AC7EF11" w14:textId="77777777" w:rsidR="00000000" w:rsidRDefault="002A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317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0D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CA8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70"/>
    <w:multiLevelType w:val="hybridMultilevel"/>
    <w:tmpl w:val="8346881C"/>
    <w:lvl w:ilvl="0" w:tplc="3C90A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A2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0D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1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8B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E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ED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B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83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9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8E2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696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03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429"/>
    <w:rsid w:val="00377E3D"/>
    <w:rsid w:val="003847E8"/>
    <w:rsid w:val="00386C4A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D82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88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3DF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D21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44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5F78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40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62E"/>
    <w:rsid w:val="00B45981"/>
    <w:rsid w:val="00B473D8"/>
    <w:rsid w:val="00B5165A"/>
    <w:rsid w:val="00B524C1"/>
    <w:rsid w:val="00B52C8D"/>
    <w:rsid w:val="00B53909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0E1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F7F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162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AB5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59C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84F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AA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37F33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03D577-A18F-4731-B5C2-2E800E3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3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39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909"/>
    <w:rPr>
      <w:b/>
      <w:bCs/>
    </w:rPr>
  </w:style>
  <w:style w:type="paragraph" w:styleId="Revision">
    <w:name w:val="Revision"/>
    <w:hidden/>
    <w:uiPriority w:val="99"/>
    <w:semiHidden/>
    <w:rsid w:val="00D93F7F"/>
    <w:rPr>
      <w:sz w:val="24"/>
      <w:szCs w:val="24"/>
    </w:rPr>
  </w:style>
  <w:style w:type="character" w:styleId="Hyperlink">
    <w:name w:val="Hyperlink"/>
    <w:basedOn w:val="DefaultParagraphFont"/>
    <w:unhideWhenUsed/>
    <w:rsid w:val="003754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2413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SB02482 (Committee Report (Unamended))</vt:lpstr>
    </vt:vector>
  </TitlesOfParts>
  <Company>State of Texas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30922</dc:subject>
  <dc:creator>State of Texas</dc:creator>
  <dc:description>SB 2482 by Menéndez-(H)Public Education</dc:description>
  <cp:lastModifiedBy>Damian Duarte</cp:lastModifiedBy>
  <cp:revision>2</cp:revision>
  <cp:lastPrinted>2003-11-26T17:21:00Z</cp:lastPrinted>
  <dcterms:created xsi:type="dcterms:W3CDTF">2023-05-19T16:09:00Z</dcterms:created>
  <dcterms:modified xsi:type="dcterms:W3CDTF">2023-05-19T16:09:00Z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23.138.1072</vt:lpwstr>
  </property>
</Properties>
</file>