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3486" w14:paraId="3FD8001F" w14:textId="77777777" w:rsidTr="00345119">
        <w:tc>
          <w:tcPr>
            <w:tcW w:w="9576" w:type="dxa"/>
            <w:noWrap/>
          </w:tcPr>
          <w:p w14:paraId="09CE0665" w14:textId="77777777" w:rsidR="008423E4" w:rsidRPr="0022177D" w:rsidRDefault="00C61B5A" w:rsidP="00635495">
            <w:pPr>
              <w:pStyle w:val="Heading1"/>
            </w:pPr>
            <w:r w:rsidRPr="00631897">
              <w:t>BILL ANALYSIS</w:t>
            </w:r>
          </w:p>
        </w:tc>
      </w:tr>
    </w:tbl>
    <w:p w14:paraId="5C897E46" w14:textId="77777777" w:rsidR="008423E4" w:rsidRPr="0022177D" w:rsidRDefault="008423E4" w:rsidP="00635495">
      <w:pPr>
        <w:jc w:val="center"/>
      </w:pPr>
    </w:p>
    <w:p w14:paraId="21BE3B8B" w14:textId="77777777" w:rsidR="008423E4" w:rsidRPr="00B31F0E" w:rsidRDefault="008423E4" w:rsidP="00635495"/>
    <w:p w14:paraId="19FEFD7E" w14:textId="77777777" w:rsidR="008423E4" w:rsidRPr="00742794" w:rsidRDefault="008423E4" w:rsidP="0063549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3486" w14:paraId="160F47DE" w14:textId="77777777" w:rsidTr="00345119">
        <w:tc>
          <w:tcPr>
            <w:tcW w:w="9576" w:type="dxa"/>
          </w:tcPr>
          <w:p w14:paraId="664F94E0" w14:textId="5ED85E66" w:rsidR="008423E4" w:rsidRPr="00861995" w:rsidRDefault="00C61B5A" w:rsidP="00635495">
            <w:pPr>
              <w:jc w:val="right"/>
            </w:pPr>
            <w:r>
              <w:t>C.S.S.B. 2497</w:t>
            </w:r>
          </w:p>
        </w:tc>
      </w:tr>
      <w:tr w:rsidR="00363486" w14:paraId="63235015" w14:textId="77777777" w:rsidTr="00345119">
        <w:tc>
          <w:tcPr>
            <w:tcW w:w="9576" w:type="dxa"/>
          </w:tcPr>
          <w:p w14:paraId="6344D81A" w14:textId="7DC11EE8" w:rsidR="008423E4" w:rsidRPr="00861995" w:rsidRDefault="00C61B5A" w:rsidP="00635495">
            <w:pPr>
              <w:jc w:val="right"/>
            </w:pPr>
            <w:r>
              <w:t xml:space="preserve">By: </w:t>
            </w:r>
            <w:r w:rsidR="006E16FF">
              <w:t>Middleton</w:t>
            </w:r>
          </w:p>
        </w:tc>
      </w:tr>
      <w:tr w:rsidR="00363486" w14:paraId="6DCDC3FF" w14:textId="77777777" w:rsidTr="00345119">
        <w:tc>
          <w:tcPr>
            <w:tcW w:w="9576" w:type="dxa"/>
          </w:tcPr>
          <w:p w14:paraId="5CC43262" w14:textId="7DD7FAE7" w:rsidR="008423E4" w:rsidRPr="00861995" w:rsidRDefault="00C61B5A" w:rsidP="00635495">
            <w:pPr>
              <w:jc w:val="right"/>
            </w:pPr>
            <w:r>
              <w:t>Public Education</w:t>
            </w:r>
          </w:p>
        </w:tc>
      </w:tr>
      <w:tr w:rsidR="00363486" w14:paraId="32E94782" w14:textId="77777777" w:rsidTr="00345119">
        <w:tc>
          <w:tcPr>
            <w:tcW w:w="9576" w:type="dxa"/>
          </w:tcPr>
          <w:p w14:paraId="09E50B25" w14:textId="7AEA5879" w:rsidR="008423E4" w:rsidRDefault="00C61B5A" w:rsidP="00635495">
            <w:pPr>
              <w:jc w:val="right"/>
            </w:pPr>
            <w:r>
              <w:t>Committee Report (Substituted)</w:t>
            </w:r>
          </w:p>
        </w:tc>
      </w:tr>
    </w:tbl>
    <w:p w14:paraId="3A69217D" w14:textId="77777777" w:rsidR="008423E4" w:rsidRDefault="008423E4" w:rsidP="00635495">
      <w:pPr>
        <w:tabs>
          <w:tab w:val="right" w:pos="9360"/>
        </w:tabs>
      </w:pPr>
    </w:p>
    <w:p w14:paraId="6E369B63" w14:textId="77777777" w:rsidR="008423E4" w:rsidRDefault="008423E4" w:rsidP="00635495"/>
    <w:p w14:paraId="3FF42325" w14:textId="77777777" w:rsidR="008423E4" w:rsidRDefault="008423E4" w:rsidP="0063549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3486" w14:paraId="691EE356" w14:textId="77777777" w:rsidTr="00345119">
        <w:tc>
          <w:tcPr>
            <w:tcW w:w="9576" w:type="dxa"/>
          </w:tcPr>
          <w:p w14:paraId="13F517CA" w14:textId="77777777" w:rsidR="008423E4" w:rsidRPr="00A8133F" w:rsidRDefault="00C61B5A" w:rsidP="0063549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9E4F97" w14:textId="77777777" w:rsidR="008423E4" w:rsidRDefault="008423E4" w:rsidP="00635495"/>
          <w:p w14:paraId="206017F8" w14:textId="4E031909" w:rsidR="008423E4" w:rsidRDefault="00C61B5A" w:rsidP="00635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 the legislature passed an omnibus education reform bill, H.B. 3, which </w:t>
            </w:r>
            <w:r w:rsidR="00434BBF">
              <w:t>increased the funding weight of the bilingual education allotment</w:t>
            </w:r>
            <w:r>
              <w:t xml:space="preserve"> for students who </w:t>
            </w:r>
            <w:r w:rsidR="00434BBF">
              <w:t xml:space="preserve">are </w:t>
            </w:r>
            <w:r>
              <w:t>enrolled in bilingual education program</w:t>
            </w:r>
            <w:r w:rsidR="005A247D">
              <w:t>s</w:t>
            </w:r>
            <w:r w:rsidR="00434BBF">
              <w:t xml:space="preserve"> that use a dual language immersion/one-way or two-way program model</w:t>
            </w:r>
            <w:r>
              <w:t xml:space="preserve">. However, </w:t>
            </w:r>
            <w:r w:rsidR="000F29E8">
              <w:t xml:space="preserve">school districts that offer </w:t>
            </w:r>
            <w:r>
              <w:t>alternative language methods</w:t>
            </w:r>
            <w:r w:rsidR="0098475A">
              <w:t xml:space="preserve"> </w:t>
            </w:r>
            <w:r w:rsidR="005A247D">
              <w:t xml:space="preserve">that are </w:t>
            </w:r>
            <w:r w:rsidR="0098475A">
              <w:t>approved by TEA</w:t>
            </w:r>
            <w:r>
              <w:t xml:space="preserve"> </w:t>
            </w:r>
            <w:r w:rsidR="000F29E8">
              <w:t xml:space="preserve">and use a dual language immersion model </w:t>
            </w:r>
            <w:r w:rsidR="005A247D">
              <w:t>do not benefit from the increased allotment.</w:t>
            </w:r>
            <w:r>
              <w:t xml:space="preserve"> </w:t>
            </w:r>
            <w:r w:rsidR="003346A0">
              <w:t>C.S.</w:t>
            </w:r>
            <w:r>
              <w:t>S.B</w:t>
            </w:r>
            <w:r w:rsidR="00022E02">
              <w:t>. </w:t>
            </w:r>
            <w:r>
              <w:t xml:space="preserve">2497 </w:t>
            </w:r>
            <w:r w:rsidR="003346A0">
              <w:t xml:space="preserve">seeks </w:t>
            </w:r>
            <w:r w:rsidR="000F29E8">
              <w:t xml:space="preserve">to </w:t>
            </w:r>
            <w:r w:rsidR="003346A0">
              <w:t xml:space="preserve">remedy this situation by </w:t>
            </w:r>
            <w:r>
              <w:t>allow</w:t>
            </w:r>
            <w:r w:rsidR="003346A0">
              <w:t>ing</w:t>
            </w:r>
            <w:r>
              <w:t xml:space="preserve"> </w:t>
            </w:r>
            <w:r w:rsidR="000F29E8">
              <w:t xml:space="preserve">districts that offer TEA-approved </w:t>
            </w:r>
            <w:r>
              <w:t xml:space="preserve">alternative language methods </w:t>
            </w:r>
            <w:r w:rsidR="000F29E8">
              <w:t xml:space="preserve">that use a dual language immersion model </w:t>
            </w:r>
            <w:r>
              <w:t xml:space="preserve">to receive </w:t>
            </w:r>
            <w:r w:rsidR="000F29E8">
              <w:t>a bilingual education allotment with an increased funding weight</w:t>
            </w:r>
            <w:r>
              <w:t xml:space="preserve">. </w:t>
            </w:r>
          </w:p>
          <w:p w14:paraId="21843CD8" w14:textId="77777777" w:rsidR="008423E4" w:rsidRPr="00E26B13" w:rsidRDefault="008423E4" w:rsidP="00635495">
            <w:pPr>
              <w:rPr>
                <w:b/>
              </w:rPr>
            </w:pPr>
          </w:p>
        </w:tc>
      </w:tr>
      <w:tr w:rsidR="00363486" w14:paraId="032BF750" w14:textId="77777777" w:rsidTr="00345119">
        <w:tc>
          <w:tcPr>
            <w:tcW w:w="9576" w:type="dxa"/>
          </w:tcPr>
          <w:p w14:paraId="61045546" w14:textId="77777777" w:rsidR="0017725B" w:rsidRDefault="00C61B5A" w:rsidP="006354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484202" w14:textId="77777777" w:rsidR="0017725B" w:rsidRDefault="0017725B" w:rsidP="00635495">
            <w:pPr>
              <w:rPr>
                <w:b/>
                <w:u w:val="single"/>
              </w:rPr>
            </w:pPr>
          </w:p>
          <w:p w14:paraId="208E7AD4" w14:textId="150ACE8A" w:rsidR="00F26D5B" w:rsidRPr="00F26D5B" w:rsidRDefault="00C61B5A" w:rsidP="00635495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25071D7" w14:textId="77777777" w:rsidR="0017725B" w:rsidRPr="0017725B" w:rsidRDefault="0017725B" w:rsidP="00635495">
            <w:pPr>
              <w:rPr>
                <w:b/>
                <w:u w:val="single"/>
              </w:rPr>
            </w:pPr>
          </w:p>
        </w:tc>
      </w:tr>
      <w:tr w:rsidR="00363486" w14:paraId="518B0DF8" w14:textId="77777777" w:rsidTr="00345119">
        <w:tc>
          <w:tcPr>
            <w:tcW w:w="9576" w:type="dxa"/>
          </w:tcPr>
          <w:p w14:paraId="48BB6000" w14:textId="77777777" w:rsidR="008423E4" w:rsidRPr="00A8133F" w:rsidRDefault="00C61B5A" w:rsidP="0063549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5EB2B9" w14:textId="77777777" w:rsidR="008423E4" w:rsidRDefault="008423E4" w:rsidP="00635495"/>
          <w:p w14:paraId="1D5510C9" w14:textId="63719E86" w:rsidR="00F26D5B" w:rsidRDefault="00C61B5A" w:rsidP="00635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50225E5E" w14:textId="77777777" w:rsidR="008423E4" w:rsidRPr="00E21FDC" w:rsidRDefault="008423E4" w:rsidP="00635495">
            <w:pPr>
              <w:rPr>
                <w:b/>
              </w:rPr>
            </w:pPr>
          </w:p>
        </w:tc>
      </w:tr>
      <w:tr w:rsidR="00363486" w14:paraId="6B7D253C" w14:textId="77777777" w:rsidTr="00345119">
        <w:tc>
          <w:tcPr>
            <w:tcW w:w="9576" w:type="dxa"/>
          </w:tcPr>
          <w:p w14:paraId="5EA3CA6B" w14:textId="77777777" w:rsidR="008423E4" w:rsidRPr="00A8133F" w:rsidRDefault="00C61B5A" w:rsidP="0063549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995738" w14:textId="77777777" w:rsidR="008423E4" w:rsidRDefault="008423E4" w:rsidP="00635495"/>
          <w:p w14:paraId="7B5733FE" w14:textId="511790AB" w:rsidR="009E2F44" w:rsidRDefault="00C61B5A" w:rsidP="00635495">
            <w:pPr>
              <w:pStyle w:val="Header"/>
              <w:jc w:val="both"/>
            </w:pPr>
            <w:r>
              <w:t>C.</w:t>
            </w:r>
            <w:r w:rsidR="006E16FF">
              <w:t>S.</w:t>
            </w:r>
            <w:r w:rsidR="00256692">
              <w:t>S.</w:t>
            </w:r>
            <w:r w:rsidR="006E16FF">
              <w:t xml:space="preserve">B. 2497 </w:t>
            </w:r>
            <w:r>
              <w:t xml:space="preserve">amends the Education Code to authorize the Texas Education Agency </w:t>
            </w:r>
            <w:r>
              <w:t>(TEA), for purposes of implementing</w:t>
            </w:r>
            <w:r w:rsidR="006E1E72">
              <w:t xml:space="preserve"> the</w:t>
            </w:r>
            <w:r>
              <w:t xml:space="preserve"> bilingual education allotment</w:t>
            </w:r>
            <w:r w:rsidR="006E1E72">
              <w:t xml:space="preserve"> under the foundation school program</w:t>
            </w:r>
            <w:r>
              <w:t xml:space="preserve">, </w:t>
            </w:r>
            <w:r w:rsidR="006E1E72">
              <w:t xml:space="preserve">to require </w:t>
            </w:r>
            <w:r>
              <w:t>a</w:t>
            </w:r>
            <w:r w:rsidR="00F26D5B">
              <w:t xml:space="preserve"> public</w:t>
            </w:r>
            <w:r>
              <w:t xml:space="preserve"> school district that is granted</w:t>
            </w:r>
            <w:r w:rsidR="009F13BA">
              <w:t xml:space="preserve"> an</w:t>
            </w:r>
            <w:r>
              <w:t xml:space="preserve"> exception </w:t>
            </w:r>
            <w:r w:rsidR="00D418EF">
              <w:t>from</w:t>
            </w:r>
            <w:r>
              <w:t xml:space="preserve"> </w:t>
            </w:r>
            <w:r w:rsidR="006E1E72">
              <w:t>implement</w:t>
            </w:r>
            <w:r w:rsidR="00D418EF">
              <w:t>ing</w:t>
            </w:r>
            <w:r w:rsidR="006E1E72">
              <w:t xml:space="preserve"> </w:t>
            </w:r>
            <w:r>
              <w:t>a</w:t>
            </w:r>
            <w:r w:rsidRPr="009E2F44">
              <w:t xml:space="preserve"> bilingual education</w:t>
            </w:r>
            <w:r>
              <w:t xml:space="preserve"> </w:t>
            </w:r>
            <w:r w:rsidR="006E1E72">
              <w:t>program</w:t>
            </w:r>
            <w:r w:rsidR="00F26D5B">
              <w:t xml:space="preserve"> to do the following</w:t>
            </w:r>
            <w:r>
              <w:t>:</w:t>
            </w:r>
          </w:p>
          <w:p w14:paraId="5435CB92" w14:textId="633F45D3" w:rsidR="009E2F44" w:rsidRDefault="00C61B5A" w:rsidP="0063549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include in the </w:t>
            </w:r>
            <w:r>
              <w:t>district's PEIMS report additional information specified by TEA and relating to the alternative language education methods used by the district; and</w:t>
            </w:r>
          </w:p>
          <w:p w14:paraId="31B3CBD9" w14:textId="3E0901E8" w:rsidR="009C36CD" w:rsidRDefault="00C61B5A" w:rsidP="006354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classify the alternative language education method used by the district under the PEIMS report as specified</w:t>
            </w:r>
            <w:r>
              <w:t xml:space="preserve"> by TEA.</w:t>
            </w:r>
          </w:p>
          <w:p w14:paraId="2533C0BD" w14:textId="20B39CED" w:rsidR="00770BC2" w:rsidRDefault="00770BC2" w:rsidP="00635495">
            <w:pPr>
              <w:pStyle w:val="Header"/>
              <w:jc w:val="both"/>
            </w:pPr>
          </w:p>
          <w:p w14:paraId="2597E693" w14:textId="74067FC6" w:rsidR="00770BC2" w:rsidRDefault="00C61B5A" w:rsidP="00635495">
            <w:pPr>
              <w:pStyle w:val="Header"/>
              <w:jc w:val="both"/>
            </w:pPr>
            <w:r w:rsidRPr="00DA5E12">
              <w:t>C.S.</w:t>
            </w:r>
            <w:r>
              <w:t>S.</w:t>
            </w:r>
            <w:r w:rsidRPr="00DA5E12">
              <w:t xml:space="preserve">B. 2497 </w:t>
            </w:r>
            <w:r>
              <w:t xml:space="preserve">requires </w:t>
            </w:r>
            <w:r w:rsidRPr="00C41B2B">
              <w:t>TEA</w:t>
            </w:r>
            <w:r>
              <w:t xml:space="preserve"> to</w:t>
            </w:r>
            <w:r w:rsidRPr="00C41B2B">
              <w:t xml:space="preserve"> review districts that </w:t>
            </w:r>
            <w:r>
              <w:t xml:space="preserve">are granted the exception and </w:t>
            </w:r>
            <w:r w:rsidRPr="00C41B2B">
              <w:t xml:space="preserve">offer alternative language methods approved by </w:t>
            </w:r>
            <w:r>
              <w:t xml:space="preserve">TEA for bilingual education </w:t>
            </w:r>
            <w:r w:rsidRPr="00C41B2B">
              <w:t xml:space="preserve">and approve districts to receive the allotment </w:t>
            </w:r>
            <w:r w:rsidR="0098475A">
              <w:t xml:space="preserve">provided </w:t>
            </w:r>
            <w:r>
              <w:t xml:space="preserve">by the bill </w:t>
            </w:r>
            <w:r w:rsidRPr="00C41B2B">
              <w:t xml:space="preserve">for that biennium in a manner that provides not more than $10 million total under the allotment to districts in each biennium. </w:t>
            </w:r>
            <w:r>
              <w:t>The bill requires TEA</w:t>
            </w:r>
            <w:r w:rsidR="0098475A">
              <w:t>,</w:t>
            </w:r>
            <w:r>
              <w:t xml:space="preserve"> i</w:t>
            </w:r>
            <w:r w:rsidRPr="00C41B2B">
              <w:t xml:space="preserve">n approving districts to receive the </w:t>
            </w:r>
            <w:r w:rsidRPr="00C41B2B">
              <w:t>allotment</w:t>
            </w:r>
            <w:r w:rsidR="00551B29">
              <w:t xml:space="preserve"> and</w:t>
            </w:r>
            <w:r w:rsidRPr="00C41B2B">
              <w:t xml:space="preserve"> to the extent possible,</w:t>
            </w:r>
            <w:r>
              <w:t xml:space="preserve"> to</w:t>
            </w:r>
            <w:r w:rsidRPr="00C41B2B">
              <w:t xml:space="preserve"> approve eligible districts from a cross section of </w:t>
            </w:r>
            <w:r w:rsidR="0098475A">
              <w:t>Texas</w:t>
            </w:r>
            <w:r w:rsidRPr="00C41B2B">
              <w:t>.</w:t>
            </w:r>
          </w:p>
          <w:p w14:paraId="16C8B818" w14:textId="77777777" w:rsidR="00770BC2" w:rsidRDefault="00770BC2" w:rsidP="00635495">
            <w:pPr>
              <w:pStyle w:val="Header"/>
              <w:jc w:val="both"/>
            </w:pPr>
          </w:p>
          <w:p w14:paraId="7555E33D" w14:textId="70932F96" w:rsidR="00C53A8E" w:rsidRDefault="00C61B5A" w:rsidP="00635495">
            <w:pPr>
              <w:pStyle w:val="Header"/>
              <w:jc w:val="both"/>
            </w:pPr>
            <w:r w:rsidRPr="00C41B2B">
              <w:t>C.S.</w:t>
            </w:r>
            <w:r w:rsidR="00256692">
              <w:t>S.</w:t>
            </w:r>
            <w:r w:rsidRPr="00C41B2B">
              <w:t xml:space="preserve">B. 2497 </w:t>
            </w:r>
            <w:r>
              <w:t xml:space="preserve">entitles </w:t>
            </w:r>
            <w:r w:rsidR="00770BC2">
              <w:t xml:space="preserve">a </w:t>
            </w:r>
            <w:r>
              <w:t>district to an annual allotment</w:t>
            </w:r>
            <w:r w:rsidR="00551B29">
              <w:t>,</w:t>
            </w:r>
            <w:r>
              <w:t xml:space="preserve"> for each student in average daily attendance in an alternative language method approved by TEA and</w:t>
            </w:r>
            <w:r>
              <w:t xml:space="preserve"> offered by the district</w:t>
            </w:r>
            <w:r w:rsidR="00551B29">
              <w:t>,</w:t>
            </w:r>
            <w:r>
              <w:t xml:space="preserve"> equal to the basic allotment multiplied by:</w:t>
            </w:r>
          </w:p>
          <w:p w14:paraId="22A94358" w14:textId="6D9842A4" w:rsidR="00C53A8E" w:rsidRDefault="00C61B5A" w:rsidP="00635495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0.15 for an emergent bilingual student, </w:t>
            </w:r>
            <w:r w:rsidR="00551B29">
              <w:t xml:space="preserve">defined as </w:t>
            </w:r>
            <w:r w:rsidR="00551B29" w:rsidRPr="00551B29">
              <w:t>a student whose primary language is other than English and whose English language skills are such that the student has difficulty performing ordinary classwork in English</w:t>
            </w:r>
            <w:r w:rsidR="00551B29">
              <w:t xml:space="preserve">, </w:t>
            </w:r>
            <w:r>
              <w:t>if the student is in an alternative language method using a dual language immersion/one-way or two-way program model; and</w:t>
            </w:r>
          </w:p>
          <w:p w14:paraId="15978E5D" w14:textId="4C77A7BA" w:rsidR="00C53A8E" w:rsidRDefault="00C61B5A" w:rsidP="0063549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0.05 for </w:t>
            </w:r>
            <w:r w:rsidR="00E859F3">
              <w:t xml:space="preserve">a </w:t>
            </w:r>
            <w:r>
              <w:t>student</w:t>
            </w:r>
            <w:r w:rsidR="00DA5E12">
              <w:t xml:space="preserve"> other than such a</w:t>
            </w:r>
            <w:r w:rsidR="003D1CDA">
              <w:t>n emergent</w:t>
            </w:r>
            <w:r w:rsidR="00DA5E12">
              <w:t xml:space="preserve"> bilingual student</w:t>
            </w:r>
            <w:r>
              <w:t>, if the student is in an alterna</w:t>
            </w:r>
            <w:r>
              <w:t>tive language method using a dual language immersion/</w:t>
            </w:r>
            <w:r w:rsidR="003D1CDA">
              <w:t xml:space="preserve">one-way or </w:t>
            </w:r>
            <w:r>
              <w:t xml:space="preserve">two-way program model. </w:t>
            </w:r>
          </w:p>
          <w:p w14:paraId="609D597A" w14:textId="77777777" w:rsidR="0098475A" w:rsidRDefault="0098475A" w:rsidP="00635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5718855" w14:textId="2050E5EC" w:rsidR="0098475A" w:rsidRPr="009C36CD" w:rsidRDefault="00C61B5A" w:rsidP="00635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2497 replaces salary supplements for teacher</w:t>
            </w:r>
            <w:r w:rsidR="003D1CDA">
              <w:t>s</w:t>
            </w:r>
            <w:r>
              <w:t xml:space="preserve"> with teacher salaries </w:t>
            </w:r>
            <w:r w:rsidR="003D1CDA">
              <w:t>as an</w:t>
            </w:r>
            <w:r>
              <w:t xml:space="preserve"> authorized use of the bilingual education allotment.  </w:t>
            </w:r>
          </w:p>
          <w:p w14:paraId="59A008C4" w14:textId="77777777" w:rsidR="008423E4" w:rsidRPr="00835628" w:rsidRDefault="008423E4" w:rsidP="00635495">
            <w:pPr>
              <w:rPr>
                <w:b/>
              </w:rPr>
            </w:pPr>
          </w:p>
        </w:tc>
      </w:tr>
      <w:tr w:rsidR="00363486" w14:paraId="61E8E35A" w14:textId="77777777" w:rsidTr="00345119">
        <w:tc>
          <w:tcPr>
            <w:tcW w:w="9576" w:type="dxa"/>
          </w:tcPr>
          <w:p w14:paraId="3B0A6D6D" w14:textId="77777777" w:rsidR="008423E4" w:rsidRPr="00A8133F" w:rsidRDefault="00C61B5A" w:rsidP="0063549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14C78A" w14:textId="77777777" w:rsidR="008423E4" w:rsidRDefault="008423E4" w:rsidP="00635495"/>
          <w:p w14:paraId="2A37C3EA" w14:textId="2BC92ECA" w:rsidR="008423E4" w:rsidRPr="003624F2" w:rsidRDefault="00C61B5A" w:rsidP="00635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26D5B">
              <w:t>September 1, 2023.</w:t>
            </w:r>
          </w:p>
          <w:p w14:paraId="3863A620" w14:textId="77777777" w:rsidR="008423E4" w:rsidRPr="00233FDB" w:rsidRDefault="008423E4" w:rsidP="00635495">
            <w:pPr>
              <w:rPr>
                <w:b/>
              </w:rPr>
            </w:pPr>
          </w:p>
        </w:tc>
      </w:tr>
      <w:tr w:rsidR="00363486" w14:paraId="3F09CFF8" w14:textId="77777777" w:rsidTr="00345119">
        <w:tc>
          <w:tcPr>
            <w:tcW w:w="9576" w:type="dxa"/>
          </w:tcPr>
          <w:p w14:paraId="13C39D34" w14:textId="77777777" w:rsidR="006E16FF" w:rsidRDefault="00C61B5A" w:rsidP="0063549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4D901BC" w14:textId="77777777" w:rsidR="00256692" w:rsidRDefault="00256692" w:rsidP="00635495">
            <w:pPr>
              <w:jc w:val="both"/>
            </w:pPr>
          </w:p>
          <w:p w14:paraId="21DF7431" w14:textId="54843F14" w:rsidR="00256692" w:rsidRDefault="00C61B5A" w:rsidP="00635495">
            <w:pPr>
              <w:jc w:val="both"/>
            </w:pPr>
            <w:r>
              <w:t xml:space="preserve">While C.S.S.B. 2497 may differ from the engrossed in minor or nonsubstantive ways, the following summarizes the substantial differences between the engrossed and committee </w:t>
            </w:r>
            <w:r>
              <w:t>substitute versions of the bill.</w:t>
            </w:r>
          </w:p>
          <w:p w14:paraId="4525CC3F" w14:textId="25DC7479" w:rsidR="00671F2D" w:rsidRDefault="00671F2D" w:rsidP="00635495">
            <w:pPr>
              <w:jc w:val="both"/>
            </w:pPr>
          </w:p>
          <w:p w14:paraId="30D40FC2" w14:textId="4CAAC438" w:rsidR="00671F2D" w:rsidRDefault="00C61B5A" w:rsidP="00635495">
            <w:pPr>
              <w:jc w:val="both"/>
            </w:pPr>
            <w:r>
              <w:t>Wh</w:t>
            </w:r>
            <w:r w:rsidR="00F31F43">
              <w:t>ile both</w:t>
            </w:r>
            <w:r>
              <w:t xml:space="preserve"> the engrossed </w:t>
            </w:r>
            <w:r w:rsidR="00F31F43">
              <w:t xml:space="preserve">and the substitute </w:t>
            </w:r>
            <w:r>
              <w:t xml:space="preserve">entitle a district to an annual allotment equal to the basic allotment multiplied by 0.05 for </w:t>
            </w:r>
            <w:r w:rsidR="00F42594">
              <w:t xml:space="preserve">a </w:t>
            </w:r>
            <w:r>
              <w:t xml:space="preserve">student who </w:t>
            </w:r>
            <w:r w:rsidR="00F42594">
              <w:t>is</w:t>
            </w:r>
            <w:r>
              <w:t xml:space="preserve"> not </w:t>
            </w:r>
            <w:r w:rsidR="00F42594">
              <w:t xml:space="preserve">an </w:t>
            </w:r>
            <w:r>
              <w:t>emergent bilingual student</w:t>
            </w:r>
            <w:r w:rsidR="00F42594">
              <w:t xml:space="preserve"> and who is</w:t>
            </w:r>
            <w:r>
              <w:t xml:space="preserve"> </w:t>
            </w:r>
            <w:r w:rsidR="00E212FC">
              <w:t xml:space="preserve">in an alternative language method </w:t>
            </w:r>
            <w:r w:rsidRPr="002C7E84">
              <w:t>using a dual language immersion/two-way program model</w:t>
            </w:r>
            <w:r>
              <w:t xml:space="preserve">, the substitute </w:t>
            </w:r>
            <w:r w:rsidR="00F42594">
              <w:t xml:space="preserve">also </w:t>
            </w:r>
            <w:r>
              <w:t>includes among th</w:t>
            </w:r>
            <w:r w:rsidR="00F42594">
              <w:t>ose</w:t>
            </w:r>
            <w:r>
              <w:t xml:space="preserve"> students for whom a district is entitled to th</w:t>
            </w:r>
            <w:r w:rsidR="00F31F43">
              <w:t>at annual</w:t>
            </w:r>
            <w:r>
              <w:t xml:space="preserve"> allotment </w:t>
            </w:r>
            <w:r w:rsidR="00F31F43">
              <w:t xml:space="preserve">a </w:t>
            </w:r>
            <w:r>
              <w:t xml:space="preserve">student who </w:t>
            </w:r>
            <w:r w:rsidR="00F31F43">
              <w:t>is</w:t>
            </w:r>
            <w:r>
              <w:t xml:space="preserve"> not </w:t>
            </w:r>
            <w:r w:rsidR="00F31F43">
              <w:t xml:space="preserve">an </w:t>
            </w:r>
            <w:r>
              <w:t xml:space="preserve">emergent bilingual </w:t>
            </w:r>
            <w:r w:rsidR="00E212FC">
              <w:t>student</w:t>
            </w:r>
            <w:r w:rsidR="00F31F43">
              <w:t xml:space="preserve"> and who is</w:t>
            </w:r>
            <w:r w:rsidR="00E212FC">
              <w:t xml:space="preserve"> in an alternative language method </w:t>
            </w:r>
            <w:r>
              <w:t>using a dual language</w:t>
            </w:r>
            <w:r w:rsidR="00F31F43">
              <w:t xml:space="preserve"> immersion</w:t>
            </w:r>
            <w:r>
              <w:t>/</w:t>
            </w:r>
            <w:r w:rsidRPr="002C7E84">
              <w:t>one-way</w:t>
            </w:r>
            <w:r>
              <w:t xml:space="preserve"> program model. </w:t>
            </w:r>
          </w:p>
          <w:p w14:paraId="7C7A036C" w14:textId="430F1788" w:rsidR="00E212FC" w:rsidRDefault="00E212FC" w:rsidP="00635495">
            <w:pPr>
              <w:jc w:val="both"/>
            </w:pPr>
          </w:p>
          <w:p w14:paraId="35069D37" w14:textId="010C19F8" w:rsidR="00E212FC" w:rsidRDefault="00C61B5A" w:rsidP="00635495">
            <w:pPr>
              <w:jc w:val="both"/>
            </w:pPr>
            <w:r>
              <w:t>The substitute replaces salary supplements for teacher</w:t>
            </w:r>
            <w:r w:rsidR="00F31F43">
              <w:t>s</w:t>
            </w:r>
            <w:r>
              <w:t xml:space="preserve"> with teacher salaries </w:t>
            </w:r>
            <w:r w:rsidR="00F31F43">
              <w:t>as an</w:t>
            </w:r>
            <w:r>
              <w:t xml:space="preserve"> authorized use of the bilingual education allotment, whereas the engrossed did not make this replacem</w:t>
            </w:r>
            <w:r>
              <w:t xml:space="preserve">ent. </w:t>
            </w:r>
          </w:p>
          <w:p w14:paraId="0EA0848D" w14:textId="1479472E" w:rsidR="00256692" w:rsidRPr="00256692" w:rsidRDefault="00256692" w:rsidP="00635495">
            <w:pPr>
              <w:jc w:val="both"/>
            </w:pPr>
          </w:p>
        </w:tc>
      </w:tr>
      <w:tr w:rsidR="00363486" w14:paraId="459D62EA" w14:textId="77777777" w:rsidTr="00345119">
        <w:tc>
          <w:tcPr>
            <w:tcW w:w="9576" w:type="dxa"/>
          </w:tcPr>
          <w:p w14:paraId="12EA67D0" w14:textId="77777777" w:rsidR="006E16FF" w:rsidRPr="009C1E9A" w:rsidRDefault="006E16FF" w:rsidP="00635495">
            <w:pPr>
              <w:rPr>
                <w:b/>
                <w:u w:val="single"/>
              </w:rPr>
            </w:pPr>
          </w:p>
        </w:tc>
      </w:tr>
      <w:tr w:rsidR="00363486" w14:paraId="594D811D" w14:textId="77777777" w:rsidTr="00345119">
        <w:tc>
          <w:tcPr>
            <w:tcW w:w="9576" w:type="dxa"/>
          </w:tcPr>
          <w:p w14:paraId="10C4646E" w14:textId="77777777" w:rsidR="006E16FF" w:rsidRPr="006E16FF" w:rsidRDefault="006E16FF" w:rsidP="00635495">
            <w:pPr>
              <w:jc w:val="both"/>
            </w:pPr>
          </w:p>
        </w:tc>
      </w:tr>
    </w:tbl>
    <w:p w14:paraId="3E66E9B5" w14:textId="77777777" w:rsidR="008423E4" w:rsidRPr="00BE0E75" w:rsidRDefault="008423E4" w:rsidP="00635495">
      <w:pPr>
        <w:jc w:val="both"/>
        <w:rPr>
          <w:rFonts w:ascii="Arial" w:hAnsi="Arial"/>
          <w:sz w:val="16"/>
          <w:szCs w:val="16"/>
        </w:rPr>
      </w:pPr>
    </w:p>
    <w:p w14:paraId="0D20A1D1" w14:textId="77777777" w:rsidR="004108C3" w:rsidRPr="008423E4" w:rsidRDefault="004108C3" w:rsidP="0063549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A2CD" w14:textId="77777777" w:rsidR="00000000" w:rsidRDefault="00C61B5A">
      <w:r>
        <w:separator/>
      </w:r>
    </w:p>
  </w:endnote>
  <w:endnote w:type="continuationSeparator" w:id="0">
    <w:p w14:paraId="034BE964" w14:textId="77777777" w:rsidR="00000000" w:rsidRDefault="00C6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675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3486" w14:paraId="568B1D25" w14:textId="77777777" w:rsidTr="009C1E9A">
      <w:trPr>
        <w:cantSplit/>
      </w:trPr>
      <w:tc>
        <w:tcPr>
          <w:tcW w:w="0" w:type="pct"/>
        </w:tcPr>
        <w:p w14:paraId="7612D5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9A36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3976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751E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2CCB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3486" w14:paraId="2E147F82" w14:textId="77777777" w:rsidTr="009C1E9A">
      <w:trPr>
        <w:cantSplit/>
      </w:trPr>
      <w:tc>
        <w:tcPr>
          <w:tcW w:w="0" w:type="pct"/>
        </w:tcPr>
        <w:p w14:paraId="31EA04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BFAB49" w14:textId="4FBF20DD" w:rsidR="00EC379B" w:rsidRPr="009C1E9A" w:rsidRDefault="00C61B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30923-D</w:t>
          </w:r>
        </w:p>
      </w:tc>
      <w:tc>
        <w:tcPr>
          <w:tcW w:w="2453" w:type="pct"/>
        </w:tcPr>
        <w:p w14:paraId="491B0ED3" w14:textId="207D2638" w:rsidR="00EC379B" w:rsidRDefault="00C61B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35495">
            <w:t>23.138.1110</w:t>
          </w:r>
          <w:r>
            <w:fldChar w:fldCharType="end"/>
          </w:r>
        </w:p>
      </w:tc>
    </w:tr>
    <w:tr w:rsidR="00363486" w14:paraId="66C8225D" w14:textId="77777777" w:rsidTr="009C1E9A">
      <w:trPr>
        <w:cantSplit/>
      </w:trPr>
      <w:tc>
        <w:tcPr>
          <w:tcW w:w="0" w:type="pct"/>
        </w:tcPr>
        <w:p w14:paraId="636C634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2AB9AC" w14:textId="61C165DA" w:rsidR="00EC379B" w:rsidRPr="009C1E9A" w:rsidRDefault="00C61B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30241</w:t>
          </w:r>
        </w:p>
      </w:tc>
      <w:tc>
        <w:tcPr>
          <w:tcW w:w="2453" w:type="pct"/>
        </w:tcPr>
        <w:p w14:paraId="1221CB8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8913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3486" w14:paraId="046D2A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DB33A9" w14:textId="77777777" w:rsidR="00EC379B" w:rsidRDefault="00C61B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59A7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F4F91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70F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84CF" w14:textId="77777777" w:rsidR="00000000" w:rsidRDefault="00C61B5A">
      <w:r>
        <w:separator/>
      </w:r>
    </w:p>
  </w:footnote>
  <w:footnote w:type="continuationSeparator" w:id="0">
    <w:p w14:paraId="7F83E40C" w14:textId="77777777" w:rsidR="00000000" w:rsidRDefault="00C6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EFA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AE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5E2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65E"/>
    <w:multiLevelType w:val="hybridMultilevel"/>
    <w:tmpl w:val="5950AC1E"/>
    <w:lvl w:ilvl="0" w:tplc="90B8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00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46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3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82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CE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0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8E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6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E482C"/>
    <w:multiLevelType w:val="hybridMultilevel"/>
    <w:tmpl w:val="74BA7DC2"/>
    <w:lvl w:ilvl="0" w:tplc="A57616E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3252D78C" w:tentative="1">
      <w:start w:val="1"/>
      <w:numFmt w:val="lowerLetter"/>
      <w:lvlText w:val="%2."/>
      <w:lvlJc w:val="left"/>
      <w:pPr>
        <w:ind w:left="1440" w:hanging="360"/>
      </w:pPr>
    </w:lvl>
    <w:lvl w:ilvl="2" w:tplc="CA14D570" w:tentative="1">
      <w:start w:val="1"/>
      <w:numFmt w:val="lowerRoman"/>
      <w:lvlText w:val="%3."/>
      <w:lvlJc w:val="right"/>
      <w:pPr>
        <w:ind w:left="2160" w:hanging="180"/>
      </w:pPr>
    </w:lvl>
    <w:lvl w:ilvl="3" w:tplc="A0EC2FB8" w:tentative="1">
      <w:start w:val="1"/>
      <w:numFmt w:val="decimal"/>
      <w:lvlText w:val="%4."/>
      <w:lvlJc w:val="left"/>
      <w:pPr>
        <w:ind w:left="2880" w:hanging="360"/>
      </w:pPr>
    </w:lvl>
    <w:lvl w:ilvl="4" w:tplc="F51CC47C" w:tentative="1">
      <w:start w:val="1"/>
      <w:numFmt w:val="lowerLetter"/>
      <w:lvlText w:val="%5."/>
      <w:lvlJc w:val="left"/>
      <w:pPr>
        <w:ind w:left="3600" w:hanging="360"/>
      </w:pPr>
    </w:lvl>
    <w:lvl w:ilvl="5" w:tplc="4C40AD1E" w:tentative="1">
      <w:start w:val="1"/>
      <w:numFmt w:val="lowerRoman"/>
      <w:lvlText w:val="%6."/>
      <w:lvlJc w:val="right"/>
      <w:pPr>
        <w:ind w:left="4320" w:hanging="180"/>
      </w:pPr>
    </w:lvl>
    <w:lvl w:ilvl="6" w:tplc="C6D0A9E8" w:tentative="1">
      <w:start w:val="1"/>
      <w:numFmt w:val="decimal"/>
      <w:lvlText w:val="%7."/>
      <w:lvlJc w:val="left"/>
      <w:pPr>
        <w:ind w:left="5040" w:hanging="360"/>
      </w:pPr>
    </w:lvl>
    <w:lvl w:ilvl="7" w:tplc="CA629CC4" w:tentative="1">
      <w:start w:val="1"/>
      <w:numFmt w:val="lowerLetter"/>
      <w:lvlText w:val="%8."/>
      <w:lvlJc w:val="left"/>
      <w:pPr>
        <w:ind w:left="5760" w:hanging="360"/>
      </w:pPr>
    </w:lvl>
    <w:lvl w:ilvl="8" w:tplc="B1E06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05B5A"/>
    <w:multiLevelType w:val="hybridMultilevel"/>
    <w:tmpl w:val="1D22F864"/>
    <w:lvl w:ilvl="0" w:tplc="553417D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36F4B984" w:tentative="1">
      <w:start w:val="1"/>
      <w:numFmt w:val="lowerLetter"/>
      <w:lvlText w:val="%2."/>
      <w:lvlJc w:val="left"/>
      <w:pPr>
        <w:ind w:left="1440" w:hanging="360"/>
      </w:pPr>
    </w:lvl>
    <w:lvl w:ilvl="2" w:tplc="A260A952" w:tentative="1">
      <w:start w:val="1"/>
      <w:numFmt w:val="lowerRoman"/>
      <w:lvlText w:val="%3."/>
      <w:lvlJc w:val="right"/>
      <w:pPr>
        <w:ind w:left="2160" w:hanging="180"/>
      </w:pPr>
    </w:lvl>
    <w:lvl w:ilvl="3" w:tplc="3FA62D04" w:tentative="1">
      <w:start w:val="1"/>
      <w:numFmt w:val="decimal"/>
      <w:lvlText w:val="%4."/>
      <w:lvlJc w:val="left"/>
      <w:pPr>
        <w:ind w:left="2880" w:hanging="360"/>
      </w:pPr>
    </w:lvl>
    <w:lvl w:ilvl="4" w:tplc="6704935C" w:tentative="1">
      <w:start w:val="1"/>
      <w:numFmt w:val="lowerLetter"/>
      <w:lvlText w:val="%5."/>
      <w:lvlJc w:val="left"/>
      <w:pPr>
        <w:ind w:left="3600" w:hanging="360"/>
      </w:pPr>
    </w:lvl>
    <w:lvl w:ilvl="5" w:tplc="C8E81FE0" w:tentative="1">
      <w:start w:val="1"/>
      <w:numFmt w:val="lowerRoman"/>
      <w:lvlText w:val="%6."/>
      <w:lvlJc w:val="right"/>
      <w:pPr>
        <w:ind w:left="4320" w:hanging="180"/>
      </w:pPr>
    </w:lvl>
    <w:lvl w:ilvl="6" w:tplc="5D641EB6" w:tentative="1">
      <w:start w:val="1"/>
      <w:numFmt w:val="decimal"/>
      <w:lvlText w:val="%7."/>
      <w:lvlJc w:val="left"/>
      <w:pPr>
        <w:ind w:left="5040" w:hanging="360"/>
      </w:pPr>
    </w:lvl>
    <w:lvl w:ilvl="7" w:tplc="7B9A24EC" w:tentative="1">
      <w:start w:val="1"/>
      <w:numFmt w:val="lowerLetter"/>
      <w:lvlText w:val="%8."/>
      <w:lvlJc w:val="left"/>
      <w:pPr>
        <w:ind w:left="5760" w:hanging="360"/>
      </w:pPr>
    </w:lvl>
    <w:lvl w:ilvl="8" w:tplc="FD869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81312"/>
    <w:multiLevelType w:val="hybridMultilevel"/>
    <w:tmpl w:val="A51E12FA"/>
    <w:lvl w:ilvl="0" w:tplc="84729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E5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2E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69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23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04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63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04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E0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5065">
    <w:abstractNumId w:val="3"/>
  </w:num>
  <w:num w:numId="2" w16cid:durableId="2060322884">
    <w:abstractNumId w:val="2"/>
  </w:num>
  <w:num w:numId="3" w16cid:durableId="1877935684">
    <w:abstractNumId w:val="0"/>
  </w:num>
  <w:num w:numId="4" w16cid:durableId="78770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E02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9E8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9A6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D4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692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C97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E84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6A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486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CD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BBF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9C5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B29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47D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B44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495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1F2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390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6FF"/>
    <w:rsid w:val="006E1CFB"/>
    <w:rsid w:val="006E1E72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BC2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66B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5A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F44"/>
    <w:rsid w:val="009E3631"/>
    <w:rsid w:val="009E3EB9"/>
    <w:rsid w:val="009E69C2"/>
    <w:rsid w:val="009E70AF"/>
    <w:rsid w:val="009E7AEB"/>
    <w:rsid w:val="009F13BA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B2B"/>
    <w:rsid w:val="00C42B41"/>
    <w:rsid w:val="00C46166"/>
    <w:rsid w:val="00C4710D"/>
    <w:rsid w:val="00C50CAD"/>
    <w:rsid w:val="00C53A8E"/>
    <w:rsid w:val="00C57933"/>
    <w:rsid w:val="00C60206"/>
    <w:rsid w:val="00C615D4"/>
    <w:rsid w:val="00C61B5A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CD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8EF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771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E12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2FC"/>
    <w:rsid w:val="00E21D55"/>
    <w:rsid w:val="00E21FDC"/>
    <w:rsid w:val="00E2551E"/>
    <w:rsid w:val="00E26B13"/>
    <w:rsid w:val="00E27E5A"/>
    <w:rsid w:val="00E31135"/>
    <w:rsid w:val="00E317BA"/>
    <w:rsid w:val="00E33C66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0C6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9F3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D5B"/>
    <w:rsid w:val="00F27573"/>
    <w:rsid w:val="00F307B6"/>
    <w:rsid w:val="00F30EB8"/>
    <w:rsid w:val="00F31876"/>
    <w:rsid w:val="00F31C67"/>
    <w:rsid w:val="00F31F43"/>
    <w:rsid w:val="00F36FE0"/>
    <w:rsid w:val="00F37EA8"/>
    <w:rsid w:val="00F40B14"/>
    <w:rsid w:val="00F41186"/>
    <w:rsid w:val="00F41EEF"/>
    <w:rsid w:val="00F41FAC"/>
    <w:rsid w:val="00F420C6"/>
    <w:rsid w:val="00F423D3"/>
    <w:rsid w:val="00F42594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F11"/>
    <w:rsid w:val="00FC5388"/>
    <w:rsid w:val="00FC726C"/>
    <w:rsid w:val="00FD1B4B"/>
    <w:rsid w:val="00FD1B94"/>
    <w:rsid w:val="00FE19C5"/>
    <w:rsid w:val="00FE223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5C26E5-E1EC-45A2-8D5F-EE55CFAF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26D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D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D5B"/>
    <w:rPr>
      <w:b/>
      <w:bCs/>
    </w:rPr>
  </w:style>
  <w:style w:type="paragraph" w:styleId="Revision">
    <w:name w:val="Revision"/>
    <w:hidden/>
    <w:uiPriority w:val="99"/>
    <w:semiHidden/>
    <w:rsid w:val="006E1E72"/>
    <w:rPr>
      <w:sz w:val="24"/>
      <w:szCs w:val="24"/>
    </w:rPr>
  </w:style>
  <w:style w:type="character" w:styleId="Hyperlink">
    <w:name w:val="Hyperlink"/>
    <w:basedOn w:val="DefaultParagraphFont"/>
    <w:unhideWhenUsed/>
    <w:rsid w:val="00434B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3671</Characters>
  <Application>Microsoft Office Word</Application>
  <DocSecurity>4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SB02497 (Committee Report (Substituted))</vt:lpstr>
    </vt:vector>
  </TitlesOfParts>
  <Company>State of Texas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30923</dc:subject>
  <dc:creator>State of Texas</dc:creator>
  <dc:description>SB 2497 by Middleton-(H)Public Education (Substitute Document Number: 88R 30241)</dc:description>
  <cp:lastModifiedBy>Damian Duarte</cp:lastModifiedBy>
  <cp:revision>2</cp:revision>
  <cp:lastPrinted>2003-11-26T17:21:00Z</cp:lastPrinted>
  <dcterms:created xsi:type="dcterms:W3CDTF">2023-05-19T20:03:00Z</dcterms:created>
  <dcterms:modified xsi:type="dcterms:W3CDTF">2023-05-19T20:03:00Z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23.138.1110</vt:lpwstr>
  </property>
</Properties>
</file>