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316C" w:rsidRDefault="008A316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98ECB10F7C4644B0CDE664368F5F0C"/>
          </w:placeholder>
        </w:sdtPr>
        <w:sdtContent>
          <w:r w:rsidRPr="005C2A78">
            <w:rPr>
              <w:rFonts w:cs="Times New Roman"/>
              <w:b/>
              <w:szCs w:val="24"/>
              <w:u w:val="single"/>
            </w:rPr>
            <w:t>BILL ANALYSIS</w:t>
          </w:r>
        </w:sdtContent>
      </w:sdt>
    </w:p>
    <w:p w:rsidR="008A316C" w:rsidRPr="00585C31" w:rsidRDefault="008A316C" w:rsidP="000F1DF9">
      <w:pPr>
        <w:spacing w:after="0" w:line="240" w:lineRule="auto"/>
        <w:rPr>
          <w:rFonts w:cs="Times New Roman"/>
          <w:szCs w:val="24"/>
        </w:rPr>
      </w:pPr>
    </w:p>
    <w:p w:rsidR="008A316C" w:rsidRPr="00585C31" w:rsidRDefault="008A316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A316C" w:rsidTr="000F1DF9">
        <w:tc>
          <w:tcPr>
            <w:tcW w:w="2718" w:type="dxa"/>
          </w:tcPr>
          <w:p w:rsidR="008A316C" w:rsidRPr="005C2A78" w:rsidRDefault="008A316C" w:rsidP="006D756B">
            <w:pPr>
              <w:rPr>
                <w:rFonts w:cs="Times New Roman"/>
                <w:szCs w:val="24"/>
              </w:rPr>
            </w:pPr>
            <w:sdt>
              <w:sdtPr>
                <w:rPr>
                  <w:rFonts w:cs="Times New Roman"/>
                  <w:szCs w:val="24"/>
                </w:rPr>
                <w:alias w:val="Agency Title"/>
                <w:tag w:val="AgencyTitleContentControl"/>
                <w:id w:val="1920747753"/>
                <w:lock w:val="sdtContentLocked"/>
                <w:placeholder>
                  <w:docPart w:val="41651FD22C3545F5B6EEB7F2FE99235F"/>
                </w:placeholder>
              </w:sdtPr>
              <w:sdtEndPr>
                <w:rPr>
                  <w:rFonts w:cstheme="minorBidi"/>
                  <w:szCs w:val="22"/>
                </w:rPr>
              </w:sdtEndPr>
              <w:sdtContent>
                <w:r>
                  <w:rPr>
                    <w:rFonts w:cs="Times New Roman"/>
                    <w:szCs w:val="24"/>
                  </w:rPr>
                  <w:t>Senate Research Center</w:t>
                </w:r>
              </w:sdtContent>
            </w:sdt>
          </w:p>
        </w:tc>
        <w:tc>
          <w:tcPr>
            <w:tcW w:w="6858" w:type="dxa"/>
          </w:tcPr>
          <w:p w:rsidR="008A316C" w:rsidRPr="00FF6471" w:rsidRDefault="008A316C" w:rsidP="000F1DF9">
            <w:pPr>
              <w:jc w:val="right"/>
              <w:rPr>
                <w:rFonts w:cs="Times New Roman"/>
                <w:szCs w:val="24"/>
              </w:rPr>
            </w:pPr>
            <w:sdt>
              <w:sdtPr>
                <w:rPr>
                  <w:rFonts w:cs="Times New Roman"/>
                  <w:szCs w:val="24"/>
                </w:rPr>
                <w:alias w:val="Bill Number"/>
                <w:tag w:val="BillNumberOne"/>
                <w:id w:val="-410784069"/>
                <w:lock w:val="sdtContentLocked"/>
                <w:placeholder>
                  <w:docPart w:val="C3BFC7D0DECE4A318FCC1FA564328BC0"/>
                </w:placeholder>
              </w:sdtPr>
              <w:sdtContent>
                <w:r>
                  <w:rPr>
                    <w:rFonts w:cs="Times New Roman"/>
                    <w:szCs w:val="24"/>
                  </w:rPr>
                  <w:t>C.S.S.B. 2527</w:t>
                </w:r>
              </w:sdtContent>
            </w:sdt>
          </w:p>
        </w:tc>
      </w:tr>
      <w:tr w:rsidR="008A316C" w:rsidTr="000F1DF9">
        <w:sdt>
          <w:sdtPr>
            <w:rPr>
              <w:rFonts w:cs="Times New Roman"/>
              <w:szCs w:val="24"/>
            </w:rPr>
            <w:alias w:val="TLCNumber"/>
            <w:tag w:val="TLCNumber"/>
            <w:id w:val="-542600604"/>
            <w:lock w:val="sdtLocked"/>
            <w:placeholder>
              <w:docPart w:val="DF7BCC6C8AA34305A5FF049FBCE5865A"/>
            </w:placeholder>
          </w:sdtPr>
          <w:sdtContent>
            <w:tc>
              <w:tcPr>
                <w:tcW w:w="2718" w:type="dxa"/>
              </w:tcPr>
              <w:p w:rsidR="008A316C" w:rsidRPr="000F1DF9" w:rsidRDefault="008A316C" w:rsidP="00C65088">
                <w:pPr>
                  <w:rPr>
                    <w:rFonts w:cs="Times New Roman"/>
                    <w:szCs w:val="24"/>
                  </w:rPr>
                </w:pPr>
                <w:r>
                  <w:rPr>
                    <w:rFonts w:cs="Times New Roman"/>
                    <w:szCs w:val="24"/>
                  </w:rPr>
                  <w:t>88R22612 BEE-D</w:t>
                </w:r>
              </w:p>
            </w:tc>
          </w:sdtContent>
        </w:sdt>
        <w:tc>
          <w:tcPr>
            <w:tcW w:w="6858" w:type="dxa"/>
          </w:tcPr>
          <w:p w:rsidR="008A316C" w:rsidRPr="005C2A78" w:rsidRDefault="008A316C" w:rsidP="00073EDD">
            <w:pPr>
              <w:jc w:val="right"/>
              <w:rPr>
                <w:rFonts w:cs="Times New Roman"/>
                <w:szCs w:val="24"/>
              </w:rPr>
            </w:pPr>
            <w:sdt>
              <w:sdtPr>
                <w:rPr>
                  <w:rFonts w:cs="Times New Roman"/>
                  <w:szCs w:val="24"/>
                </w:rPr>
                <w:alias w:val="Author Label"/>
                <w:tag w:val="By"/>
                <w:id w:val="72399597"/>
                <w:lock w:val="sdtLocked"/>
                <w:placeholder>
                  <w:docPart w:val="70B0C7D76CAE44AA915F21C076871E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9AF897EBCF8423190D7E692F98418AB"/>
                </w:placeholder>
              </w:sdtPr>
              <w:sdtContent>
                <w:r>
                  <w:rPr>
                    <w:rFonts w:cs="Times New Roman"/>
                    <w:szCs w:val="24"/>
                  </w:rPr>
                  <w:t>Campbell; Schwertner</w:t>
                </w:r>
              </w:sdtContent>
            </w:sdt>
            <w:sdt>
              <w:sdtPr>
                <w:rPr>
                  <w:rFonts w:cs="Times New Roman"/>
                  <w:szCs w:val="24"/>
                </w:rPr>
                <w:alias w:val="Sponsor"/>
                <w:tag w:val="Sponsor"/>
                <w:id w:val="-2039656131"/>
                <w:lock w:val="sdtContentLocked"/>
                <w:placeholder>
                  <w:docPart w:val="C011ADA1F6614740B3696A3158BF170D"/>
                </w:placeholder>
                <w:showingPlcHdr/>
              </w:sdtPr>
              <w:sdtContent/>
            </w:sdt>
            <w:sdt>
              <w:sdtPr>
                <w:rPr>
                  <w:rFonts w:cs="Times New Roman"/>
                  <w:szCs w:val="24"/>
                </w:rPr>
                <w:alias w:val="DualSponsor"/>
                <w:tag w:val="DualSponsor"/>
                <w:id w:val="1029379812"/>
                <w:lock w:val="sdtContentLocked"/>
                <w:placeholder>
                  <w:docPart w:val="EA138987A49E498192AAA2124C2EB17F"/>
                </w:placeholder>
                <w:showingPlcHdr/>
              </w:sdtPr>
              <w:sdtContent/>
            </w:sdt>
          </w:p>
        </w:tc>
      </w:tr>
      <w:tr w:rsidR="008A316C" w:rsidTr="000F1DF9">
        <w:tc>
          <w:tcPr>
            <w:tcW w:w="2718" w:type="dxa"/>
          </w:tcPr>
          <w:p w:rsidR="008A316C" w:rsidRPr="00BC7495" w:rsidRDefault="008A316C" w:rsidP="000F1DF9">
            <w:pPr>
              <w:rPr>
                <w:rFonts w:cs="Times New Roman"/>
                <w:szCs w:val="24"/>
              </w:rPr>
            </w:pPr>
          </w:p>
        </w:tc>
        <w:sdt>
          <w:sdtPr>
            <w:rPr>
              <w:rFonts w:cs="Times New Roman"/>
              <w:szCs w:val="24"/>
            </w:rPr>
            <w:alias w:val="Committee"/>
            <w:tag w:val="Committee"/>
            <w:id w:val="1914272295"/>
            <w:lock w:val="sdtContentLocked"/>
            <w:placeholder>
              <w:docPart w:val="8868733001A2468EBD657E280342A154"/>
            </w:placeholder>
          </w:sdtPr>
          <w:sdtContent>
            <w:tc>
              <w:tcPr>
                <w:tcW w:w="6858" w:type="dxa"/>
              </w:tcPr>
              <w:p w:rsidR="008A316C" w:rsidRPr="00FF6471" w:rsidRDefault="008A316C" w:rsidP="000F1DF9">
                <w:pPr>
                  <w:jc w:val="right"/>
                  <w:rPr>
                    <w:rFonts w:cs="Times New Roman"/>
                    <w:szCs w:val="24"/>
                  </w:rPr>
                </w:pPr>
                <w:r>
                  <w:rPr>
                    <w:rFonts w:cs="Times New Roman"/>
                    <w:szCs w:val="24"/>
                  </w:rPr>
                  <w:t>Health &amp; Human Services</w:t>
                </w:r>
              </w:p>
            </w:tc>
          </w:sdtContent>
        </w:sdt>
      </w:tr>
      <w:tr w:rsidR="008A316C" w:rsidTr="000F1DF9">
        <w:tc>
          <w:tcPr>
            <w:tcW w:w="2718" w:type="dxa"/>
          </w:tcPr>
          <w:p w:rsidR="008A316C" w:rsidRPr="00BC7495" w:rsidRDefault="008A316C" w:rsidP="000F1DF9">
            <w:pPr>
              <w:rPr>
                <w:rFonts w:cs="Times New Roman"/>
                <w:szCs w:val="24"/>
              </w:rPr>
            </w:pPr>
          </w:p>
        </w:tc>
        <w:sdt>
          <w:sdtPr>
            <w:rPr>
              <w:rFonts w:cs="Times New Roman"/>
              <w:szCs w:val="24"/>
            </w:rPr>
            <w:alias w:val="Date"/>
            <w:tag w:val="DateContentControl"/>
            <w:id w:val="1178081906"/>
            <w:lock w:val="sdtLocked"/>
            <w:placeholder>
              <w:docPart w:val="B9E496142D82447294E63BEE41C5B7DB"/>
            </w:placeholder>
            <w:date w:fullDate="2023-04-21T00:00:00Z">
              <w:dateFormat w:val="M/d/yyyy"/>
              <w:lid w:val="en-US"/>
              <w:storeMappedDataAs w:val="dateTime"/>
              <w:calendar w:val="gregorian"/>
            </w:date>
          </w:sdtPr>
          <w:sdtContent>
            <w:tc>
              <w:tcPr>
                <w:tcW w:w="6858" w:type="dxa"/>
              </w:tcPr>
              <w:p w:rsidR="008A316C" w:rsidRPr="00FF6471" w:rsidRDefault="008A316C" w:rsidP="000F1DF9">
                <w:pPr>
                  <w:jc w:val="right"/>
                  <w:rPr>
                    <w:rFonts w:cs="Times New Roman"/>
                    <w:szCs w:val="24"/>
                  </w:rPr>
                </w:pPr>
                <w:r>
                  <w:rPr>
                    <w:rFonts w:cs="Times New Roman"/>
                    <w:szCs w:val="24"/>
                  </w:rPr>
                  <w:t>4/21/2023</w:t>
                </w:r>
              </w:p>
            </w:tc>
          </w:sdtContent>
        </w:sdt>
      </w:tr>
      <w:tr w:rsidR="008A316C" w:rsidTr="000F1DF9">
        <w:tc>
          <w:tcPr>
            <w:tcW w:w="2718" w:type="dxa"/>
          </w:tcPr>
          <w:p w:rsidR="008A316C" w:rsidRPr="00BC7495" w:rsidRDefault="008A316C" w:rsidP="000F1DF9">
            <w:pPr>
              <w:rPr>
                <w:rFonts w:cs="Times New Roman"/>
                <w:szCs w:val="24"/>
              </w:rPr>
            </w:pPr>
          </w:p>
        </w:tc>
        <w:sdt>
          <w:sdtPr>
            <w:rPr>
              <w:rFonts w:cs="Times New Roman"/>
              <w:szCs w:val="24"/>
            </w:rPr>
            <w:alias w:val="BA Version"/>
            <w:tag w:val="BAVersion"/>
            <w:id w:val="-1685590809"/>
            <w:lock w:val="sdtContentLocked"/>
            <w:placeholder>
              <w:docPart w:val="0566E3C1373B4FA6A19FC874BBB293BD"/>
            </w:placeholder>
          </w:sdtPr>
          <w:sdtContent>
            <w:tc>
              <w:tcPr>
                <w:tcW w:w="6858" w:type="dxa"/>
              </w:tcPr>
              <w:p w:rsidR="008A316C" w:rsidRPr="00FF6471" w:rsidRDefault="008A316C" w:rsidP="000F1DF9">
                <w:pPr>
                  <w:jc w:val="right"/>
                  <w:rPr>
                    <w:rFonts w:cs="Times New Roman"/>
                    <w:szCs w:val="24"/>
                  </w:rPr>
                </w:pPr>
                <w:r>
                  <w:rPr>
                    <w:rFonts w:cs="Times New Roman"/>
                    <w:szCs w:val="24"/>
                  </w:rPr>
                  <w:t>Committee Report (Substituted)</w:t>
                </w:r>
              </w:p>
            </w:tc>
          </w:sdtContent>
        </w:sdt>
      </w:tr>
    </w:tbl>
    <w:p w:rsidR="008A316C" w:rsidRPr="00FF6471" w:rsidRDefault="008A316C" w:rsidP="000F1DF9">
      <w:pPr>
        <w:spacing w:after="0" w:line="240" w:lineRule="auto"/>
        <w:rPr>
          <w:rFonts w:cs="Times New Roman"/>
          <w:szCs w:val="24"/>
        </w:rPr>
      </w:pPr>
    </w:p>
    <w:p w:rsidR="008A316C" w:rsidRPr="00FF6471" w:rsidRDefault="008A316C" w:rsidP="000F1DF9">
      <w:pPr>
        <w:spacing w:after="0" w:line="240" w:lineRule="auto"/>
        <w:rPr>
          <w:rFonts w:cs="Times New Roman"/>
          <w:szCs w:val="24"/>
        </w:rPr>
      </w:pPr>
    </w:p>
    <w:p w:rsidR="008A316C" w:rsidRPr="00FF6471" w:rsidRDefault="008A316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0ADE1022704356BE650B4D4DB68C77"/>
        </w:placeholder>
      </w:sdtPr>
      <w:sdtContent>
        <w:p w:rsidR="008A316C" w:rsidRDefault="008A316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57CCFCECE314CE6BBB44D3D237AA9B5"/>
        </w:placeholder>
      </w:sdtPr>
      <w:sdtContent>
        <w:p w:rsidR="008A316C" w:rsidRDefault="008A316C" w:rsidP="001B51E9">
          <w:pPr>
            <w:pStyle w:val="NormalWeb"/>
            <w:spacing w:before="0" w:beforeAutospacing="0" w:after="0" w:afterAutospacing="0"/>
            <w:jc w:val="both"/>
            <w:divId w:val="316227751"/>
            <w:rPr>
              <w:rFonts w:eastAsia="Times New Roman" w:cstheme="minorBidi"/>
              <w:bCs/>
              <w:szCs w:val="22"/>
            </w:rPr>
          </w:pPr>
        </w:p>
        <w:p w:rsidR="008A316C" w:rsidRPr="001B51E9" w:rsidRDefault="008A316C" w:rsidP="001B51E9">
          <w:pPr>
            <w:pStyle w:val="NormalWeb"/>
            <w:spacing w:before="0" w:beforeAutospacing="0" w:after="0" w:afterAutospacing="0"/>
            <w:jc w:val="both"/>
            <w:divId w:val="316227751"/>
          </w:pPr>
          <w:r w:rsidRPr="001B51E9">
            <w:t>In 2017, the Senate passed S.B. 1107, relating to telemedicine and telehealth services. That bill laid out the groundwork for conducting telemedicine visits, including establishing a framework for maintaing the same standard of care that would be expected during an in-person visit. During the COVID-19 pandemic, there was a sharp increase in telemedicine use, most specifically in rural communities without consistent, proper access to in-person healthcare. The pandemic contributed to the rapid expansion of telemedicine by allowing health professionals to continue seeing their patients virtually during times of isolation. Many laws, ordinances, rules, etc. were relaxed to ensure that patients still had access to care throughout this unprecedented period. At the time, telemedicine was still a relatively new phenomenon and the consequences of its unpredicted growth were unknown. For example, the relaxation of previously existing rules created a market demand for online platforms that health professionals could use to schedule appointments or prescribe medication. Additionally, both state and federal laws lagged behind the constant evolution of the pandemic, thus unintentionally allowing some telemedicine companies to take advantage of the medical system for financial gain.</w:t>
          </w:r>
        </w:p>
        <w:p w:rsidR="008A316C" w:rsidRPr="001B51E9" w:rsidRDefault="008A316C" w:rsidP="001B51E9">
          <w:pPr>
            <w:pStyle w:val="NormalWeb"/>
            <w:spacing w:before="0" w:beforeAutospacing="0" w:after="0" w:afterAutospacing="0"/>
            <w:jc w:val="both"/>
            <w:divId w:val="316227751"/>
          </w:pPr>
          <w:r w:rsidRPr="001B51E9">
            <w:t> </w:t>
          </w:r>
        </w:p>
        <w:p w:rsidR="008A316C" w:rsidRPr="001B51E9" w:rsidRDefault="008A316C" w:rsidP="001B51E9">
          <w:pPr>
            <w:pStyle w:val="NormalWeb"/>
            <w:spacing w:before="0" w:beforeAutospacing="0" w:after="0" w:afterAutospacing="0"/>
            <w:jc w:val="both"/>
            <w:divId w:val="316227751"/>
          </w:pPr>
          <w:r w:rsidRPr="001B51E9">
            <w:t>For instance, recent news reports have shed light on the dubious practices of some companies that claim to offer quality virtual health care services but have ultimately left patients stranded and injured due to their substandard care. Some bad actors have used instant messaging to inappropriately prescribe Schedule II Controlled Substances—like Adderall—to unassuming patients, contributing to nationwide medication shortages, higher addiction rates, and even suicide.</w:t>
          </w:r>
        </w:p>
        <w:p w:rsidR="008A316C" w:rsidRPr="001B51E9" w:rsidRDefault="008A316C" w:rsidP="001B51E9">
          <w:pPr>
            <w:pStyle w:val="NormalWeb"/>
            <w:spacing w:before="0" w:beforeAutospacing="0" w:after="0" w:afterAutospacing="0"/>
            <w:jc w:val="both"/>
            <w:divId w:val="316227751"/>
          </w:pPr>
          <w:r w:rsidRPr="001B51E9">
            <w:t> </w:t>
          </w:r>
        </w:p>
        <w:p w:rsidR="008A316C" w:rsidRPr="001B51E9" w:rsidRDefault="008A316C" w:rsidP="001B51E9">
          <w:pPr>
            <w:pStyle w:val="NormalWeb"/>
            <w:spacing w:before="0" w:beforeAutospacing="0" w:after="0" w:afterAutospacing="0"/>
            <w:jc w:val="both"/>
            <w:divId w:val="316227751"/>
          </w:pPr>
          <w:r w:rsidRPr="001B51E9">
            <w:t>Several Schedule II Controlled Substances have a high potential for abuse, which can lead to severe psychological or physical dependence. Examples of Schedule II substances include:</w:t>
          </w:r>
        </w:p>
        <w:p w:rsidR="008A316C" w:rsidRPr="001B51E9" w:rsidRDefault="008A316C" w:rsidP="001B51E9">
          <w:pPr>
            <w:pStyle w:val="NormalWeb"/>
            <w:spacing w:before="0" w:beforeAutospacing="0" w:after="0" w:afterAutospacing="0"/>
            <w:jc w:val="both"/>
            <w:divId w:val="316227751"/>
          </w:pPr>
          <w:r w:rsidRPr="001B51E9">
            <w:t> </w:t>
          </w:r>
        </w:p>
        <w:p w:rsidR="008A316C" w:rsidRPr="001B51E9" w:rsidRDefault="008A316C" w:rsidP="001B51E9">
          <w:pPr>
            <w:pStyle w:val="NormalWeb"/>
            <w:spacing w:before="0" w:beforeAutospacing="0" w:after="0" w:afterAutospacing="0"/>
            <w:ind w:left="360"/>
            <w:jc w:val="both"/>
            <w:divId w:val="316227751"/>
          </w:pPr>
          <w:r w:rsidRPr="001B51E9">
            <w:t>Fentanyl</w:t>
          </w:r>
        </w:p>
        <w:p w:rsidR="008A316C" w:rsidRPr="001B51E9" w:rsidRDefault="008A316C" w:rsidP="001B51E9">
          <w:pPr>
            <w:pStyle w:val="NormalWeb"/>
            <w:spacing w:before="0" w:beforeAutospacing="0" w:after="0" w:afterAutospacing="0"/>
            <w:ind w:left="360"/>
            <w:jc w:val="both"/>
            <w:divId w:val="316227751"/>
          </w:pPr>
          <w:r w:rsidRPr="001B51E9">
            <w:t>Adderall</w:t>
          </w:r>
        </w:p>
        <w:p w:rsidR="008A316C" w:rsidRPr="001B51E9" w:rsidRDefault="008A316C" w:rsidP="001B51E9">
          <w:pPr>
            <w:pStyle w:val="NormalWeb"/>
            <w:spacing w:before="0" w:beforeAutospacing="0" w:after="0" w:afterAutospacing="0"/>
            <w:ind w:left="360"/>
            <w:jc w:val="both"/>
            <w:divId w:val="316227751"/>
          </w:pPr>
          <w:r w:rsidRPr="001B51E9">
            <w:t>Oxycodone</w:t>
          </w:r>
        </w:p>
        <w:p w:rsidR="008A316C" w:rsidRPr="001B51E9" w:rsidRDefault="008A316C" w:rsidP="001B51E9">
          <w:pPr>
            <w:pStyle w:val="NormalWeb"/>
            <w:spacing w:before="0" w:beforeAutospacing="0" w:after="0" w:afterAutospacing="0"/>
            <w:ind w:left="360"/>
            <w:jc w:val="both"/>
            <w:divId w:val="316227751"/>
          </w:pPr>
          <w:r w:rsidRPr="001B51E9">
            <w:t>Codeine</w:t>
          </w:r>
        </w:p>
        <w:p w:rsidR="008A316C" w:rsidRPr="001B51E9" w:rsidRDefault="008A316C" w:rsidP="001B51E9">
          <w:pPr>
            <w:pStyle w:val="NormalWeb"/>
            <w:spacing w:before="0" w:beforeAutospacing="0" w:after="0" w:afterAutospacing="0"/>
            <w:ind w:left="360"/>
            <w:jc w:val="both"/>
            <w:divId w:val="316227751"/>
          </w:pPr>
          <w:r w:rsidRPr="001B51E9">
            <w:t>Hydrocodone</w:t>
          </w:r>
        </w:p>
        <w:p w:rsidR="008A316C" w:rsidRPr="001B51E9" w:rsidRDefault="008A316C" w:rsidP="001B51E9">
          <w:pPr>
            <w:pStyle w:val="NormalWeb"/>
            <w:spacing w:before="0" w:beforeAutospacing="0" w:after="0" w:afterAutospacing="0"/>
            <w:ind w:left="360"/>
            <w:jc w:val="both"/>
            <w:divId w:val="316227751"/>
          </w:pPr>
          <w:r w:rsidRPr="001B51E9">
            <w:t>Methamphetamine</w:t>
          </w:r>
        </w:p>
        <w:p w:rsidR="008A316C" w:rsidRPr="001B51E9" w:rsidRDefault="008A316C" w:rsidP="001B51E9">
          <w:pPr>
            <w:pStyle w:val="NormalWeb"/>
            <w:spacing w:before="0" w:beforeAutospacing="0" w:after="0" w:afterAutospacing="0"/>
            <w:ind w:left="360"/>
            <w:jc w:val="both"/>
            <w:divId w:val="316227751"/>
          </w:pPr>
          <w:r w:rsidRPr="001B51E9">
            <w:t>Morphine</w:t>
          </w:r>
        </w:p>
        <w:p w:rsidR="008A316C" w:rsidRPr="001B51E9" w:rsidRDefault="008A316C" w:rsidP="001B51E9">
          <w:pPr>
            <w:pStyle w:val="NormalWeb"/>
            <w:spacing w:before="0" w:beforeAutospacing="0" w:after="0" w:afterAutospacing="0"/>
            <w:ind w:left="360"/>
            <w:jc w:val="both"/>
            <w:divId w:val="316227751"/>
          </w:pPr>
          <w:r w:rsidRPr="001B51E9">
            <w:t>Several other opiates</w:t>
          </w:r>
        </w:p>
        <w:p w:rsidR="008A316C" w:rsidRPr="001B51E9" w:rsidRDefault="008A316C" w:rsidP="001B51E9">
          <w:pPr>
            <w:pStyle w:val="NormalWeb"/>
            <w:spacing w:before="0" w:beforeAutospacing="0" w:after="0" w:afterAutospacing="0"/>
            <w:jc w:val="both"/>
            <w:divId w:val="316227751"/>
          </w:pPr>
          <w:r w:rsidRPr="001B51E9">
            <w:t> </w:t>
          </w:r>
        </w:p>
        <w:p w:rsidR="008A316C" w:rsidRPr="001B51E9" w:rsidRDefault="008A316C" w:rsidP="001B51E9">
          <w:pPr>
            <w:pStyle w:val="NormalWeb"/>
            <w:spacing w:before="0" w:beforeAutospacing="0" w:after="0" w:afterAutospacing="0"/>
            <w:jc w:val="both"/>
            <w:divId w:val="316227751"/>
          </w:pPr>
          <w:r w:rsidRPr="001B51E9">
            <w:t>It is essential that Texas act now and lead the nation in ensuring patients have quality access to care via telehealth. Texas must adopt commonsense patient protection laws that bar bad actors from operating in the state while still maintaining an environment that allows responsible virtual care companies to treat patients.</w:t>
          </w:r>
        </w:p>
        <w:p w:rsidR="008A316C" w:rsidRPr="001B51E9" w:rsidRDefault="008A316C" w:rsidP="001B51E9">
          <w:pPr>
            <w:pStyle w:val="NormalWeb"/>
            <w:spacing w:before="0" w:beforeAutospacing="0" w:after="0" w:afterAutospacing="0"/>
            <w:jc w:val="both"/>
            <w:divId w:val="316227751"/>
          </w:pPr>
          <w:r w:rsidRPr="001B51E9">
            <w:t> </w:t>
          </w:r>
        </w:p>
        <w:p w:rsidR="008A316C" w:rsidRPr="001B51E9" w:rsidRDefault="008A316C" w:rsidP="001B51E9">
          <w:pPr>
            <w:pStyle w:val="NormalWeb"/>
            <w:spacing w:before="0" w:beforeAutospacing="0" w:after="0" w:afterAutospacing="0"/>
            <w:jc w:val="both"/>
            <w:divId w:val="316227751"/>
          </w:pPr>
          <w:r w:rsidRPr="001B51E9">
            <w:t>S.B. 2527 seeks to strengthen current telemedicine laws by the following:</w:t>
          </w:r>
        </w:p>
        <w:p w:rsidR="008A316C" w:rsidRPr="001B51E9" w:rsidRDefault="008A316C" w:rsidP="001B51E9">
          <w:pPr>
            <w:pStyle w:val="NormalWeb"/>
            <w:spacing w:before="0" w:beforeAutospacing="0" w:after="0" w:afterAutospacing="0"/>
            <w:jc w:val="both"/>
            <w:divId w:val="316227751"/>
          </w:pPr>
          <w:r w:rsidRPr="001B51E9">
            <w:t> </w:t>
          </w:r>
        </w:p>
        <w:p w:rsidR="008A316C" w:rsidRPr="001B51E9" w:rsidRDefault="008A316C" w:rsidP="001B51E9">
          <w:pPr>
            <w:pStyle w:val="NormalWeb"/>
            <w:spacing w:before="0" w:beforeAutospacing="0" w:after="0" w:afterAutospacing="0"/>
            <w:ind w:left="360"/>
            <w:jc w:val="both"/>
            <w:divId w:val="316227751"/>
          </w:pPr>
          <w:r w:rsidRPr="001B51E9">
            <w:t>•  Requiring practitioners receive the consent of a minor's guardian, who must be present at the first appointment, prior to the treatment of the minor via telemedicine.</w:t>
          </w:r>
        </w:p>
        <w:p w:rsidR="008A316C" w:rsidRPr="001B51E9" w:rsidRDefault="008A316C" w:rsidP="001B51E9">
          <w:pPr>
            <w:pStyle w:val="NormalWeb"/>
            <w:spacing w:before="0" w:beforeAutospacing="0" w:after="0" w:afterAutospacing="0"/>
            <w:ind w:left="360"/>
            <w:jc w:val="both"/>
            <w:divId w:val="316227751"/>
          </w:pPr>
          <w:r w:rsidRPr="001B51E9">
            <w:t> </w:t>
          </w:r>
        </w:p>
        <w:p w:rsidR="008A316C" w:rsidRPr="001B51E9" w:rsidRDefault="008A316C" w:rsidP="001B51E9">
          <w:pPr>
            <w:pStyle w:val="NormalWeb"/>
            <w:spacing w:before="0" w:beforeAutospacing="0" w:after="0" w:afterAutospacing="0"/>
            <w:ind w:left="360"/>
            <w:jc w:val="both"/>
            <w:divId w:val="316227751"/>
          </w:pPr>
          <w:r w:rsidRPr="001B51E9">
            <w:t>•  Requiring practitioners to have emergency protocols in place to provide the name, location, and contact information of the patient to emergency services in case of a medical emergency during a synchronous telemedicine visit.</w:t>
          </w:r>
        </w:p>
        <w:p w:rsidR="008A316C" w:rsidRPr="001B51E9" w:rsidRDefault="008A316C" w:rsidP="001B51E9">
          <w:pPr>
            <w:pStyle w:val="NormalWeb"/>
            <w:spacing w:before="0" w:beforeAutospacing="0" w:after="0" w:afterAutospacing="0"/>
            <w:jc w:val="both"/>
            <w:divId w:val="316227751"/>
          </w:pPr>
          <w:r w:rsidRPr="001B51E9">
            <w:t> </w:t>
          </w:r>
        </w:p>
        <w:p w:rsidR="008A316C" w:rsidRPr="001B51E9" w:rsidRDefault="008A316C" w:rsidP="001B51E9">
          <w:pPr>
            <w:pStyle w:val="NormalWeb"/>
            <w:spacing w:before="0" w:beforeAutospacing="0" w:after="0" w:afterAutospacing="0"/>
            <w:ind w:left="360"/>
            <w:jc w:val="both"/>
            <w:divId w:val="316227751"/>
          </w:pPr>
          <w:r w:rsidRPr="001B51E9">
            <w:t>•  Prohibiting the use of telemedicine for quota-based or incentive driven prescription filing.</w:t>
          </w:r>
        </w:p>
        <w:p w:rsidR="008A316C" w:rsidRPr="001B51E9" w:rsidRDefault="008A316C" w:rsidP="001B51E9">
          <w:pPr>
            <w:pStyle w:val="NormalWeb"/>
            <w:spacing w:before="0" w:beforeAutospacing="0" w:after="0" w:afterAutospacing="0"/>
            <w:ind w:left="360"/>
            <w:jc w:val="both"/>
            <w:divId w:val="316227751"/>
          </w:pPr>
          <w:r w:rsidRPr="001B51E9">
            <w:t> </w:t>
          </w:r>
        </w:p>
        <w:p w:rsidR="008A316C" w:rsidRPr="001B51E9" w:rsidRDefault="008A316C" w:rsidP="001B51E9">
          <w:pPr>
            <w:pStyle w:val="NormalWeb"/>
            <w:spacing w:before="0" w:beforeAutospacing="0" w:after="0" w:afterAutospacing="0"/>
            <w:ind w:left="360"/>
            <w:jc w:val="both"/>
            <w:divId w:val="316227751"/>
          </w:pPr>
          <w:r w:rsidRPr="001B51E9">
            <w:t>•  Prohibiting companies from advertising that a provider will prescribe a specific controlled substance or allowing patients to select a controlled substance without being previously examined.</w:t>
          </w:r>
        </w:p>
        <w:p w:rsidR="008A316C" w:rsidRPr="001B51E9" w:rsidRDefault="008A316C" w:rsidP="001B51E9">
          <w:pPr>
            <w:pStyle w:val="NormalWeb"/>
            <w:spacing w:before="0" w:beforeAutospacing="0" w:after="0" w:afterAutospacing="0"/>
            <w:ind w:left="360"/>
            <w:jc w:val="both"/>
            <w:divId w:val="316227751"/>
          </w:pPr>
          <w:r w:rsidRPr="001B51E9">
            <w:t> </w:t>
          </w:r>
        </w:p>
        <w:p w:rsidR="008A316C" w:rsidRPr="001B51E9" w:rsidRDefault="008A316C" w:rsidP="001B51E9">
          <w:pPr>
            <w:pStyle w:val="NormalWeb"/>
            <w:spacing w:before="0" w:beforeAutospacing="0" w:after="0" w:afterAutospacing="0"/>
            <w:ind w:left="360"/>
            <w:jc w:val="both"/>
            <w:divId w:val="316227751"/>
          </w:pPr>
          <w:r w:rsidRPr="001B51E9">
            <w:t>•  Creating a private cause of action allowing families and good industry actors to shine a light on fly-by-night companies and stop them from causing harm to patients.</w:t>
          </w:r>
        </w:p>
        <w:p w:rsidR="008A316C" w:rsidRPr="001B51E9" w:rsidRDefault="008A316C" w:rsidP="001B51E9">
          <w:pPr>
            <w:pStyle w:val="NormalWeb"/>
            <w:spacing w:before="0" w:beforeAutospacing="0" w:after="0" w:afterAutospacing="0"/>
            <w:ind w:left="360"/>
            <w:jc w:val="both"/>
            <w:divId w:val="316227751"/>
          </w:pPr>
          <w:r w:rsidRPr="001B51E9">
            <w:t> </w:t>
          </w:r>
        </w:p>
        <w:p w:rsidR="008A316C" w:rsidRPr="001B51E9" w:rsidRDefault="008A316C" w:rsidP="001B51E9">
          <w:pPr>
            <w:pStyle w:val="NormalWeb"/>
            <w:spacing w:before="0" w:beforeAutospacing="0" w:after="0" w:afterAutospacing="0"/>
            <w:ind w:left="360"/>
            <w:jc w:val="both"/>
            <w:divId w:val="316227751"/>
          </w:pPr>
          <w:r w:rsidRPr="001B51E9">
            <w:t>•  Prohibiting the prescription of controlled substances via telemedicine unless the patient is a chronic pain patient with whom the health professional has conducted at least one in-person visit.</w:t>
          </w:r>
        </w:p>
        <w:p w:rsidR="008A316C" w:rsidRPr="001B51E9" w:rsidRDefault="008A316C" w:rsidP="001B51E9">
          <w:pPr>
            <w:pStyle w:val="NormalWeb"/>
            <w:spacing w:before="0" w:beforeAutospacing="0" w:after="0" w:afterAutospacing="0"/>
            <w:ind w:left="360"/>
            <w:jc w:val="both"/>
            <w:divId w:val="316227751"/>
          </w:pPr>
          <w:r w:rsidRPr="001B51E9">
            <w:t> </w:t>
          </w:r>
        </w:p>
        <w:p w:rsidR="008A316C" w:rsidRPr="001B51E9" w:rsidRDefault="008A316C" w:rsidP="001B51E9">
          <w:pPr>
            <w:pStyle w:val="NormalWeb"/>
            <w:spacing w:before="0" w:beforeAutospacing="0" w:after="0" w:afterAutospacing="0"/>
            <w:ind w:left="360"/>
            <w:jc w:val="both"/>
            <w:divId w:val="316227751"/>
          </w:pPr>
          <w:r w:rsidRPr="001B51E9">
            <w:t>• Allowing health professionals to refill controlled substance prescriptions via telemedicine platforms as long as an evaluation is completed and an in-person reassessment is done at least every 90 days.</w:t>
          </w:r>
        </w:p>
        <w:p w:rsidR="008A316C" w:rsidRPr="001B51E9" w:rsidRDefault="008A316C" w:rsidP="001B51E9">
          <w:pPr>
            <w:pStyle w:val="NormalWeb"/>
            <w:spacing w:before="0" w:beforeAutospacing="0" w:after="0" w:afterAutospacing="0"/>
            <w:jc w:val="both"/>
            <w:divId w:val="316227751"/>
          </w:pPr>
          <w:r w:rsidRPr="001B51E9">
            <w:t> </w:t>
          </w:r>
        </w:p>
        <w:p w:rsidR="008A316C" w:rsidRPr="001B51E9" w:rsidRDefault="008A316C" w:rsidP="001B51E9">
          <w:pPr>
            <w:pStyle w:val="NormalWeb"/>
            <w:spacing w:before="0" w:beforeAutospacing="0" w:after="0" w:afterAutospacing="0"/>
            <w:ind w:left="360"/>
            <w:jc w:val="both"/>
            <w:divId w:val="316227751"/>
          </w:pPr>
          <w:r w:rsidRPr="001B51E9">
            <w:t>•  Ensuring that any health professional who prescribes controlled substances through telemedicine files a report with the appropriate regulatory board, which will determine the contents of the report.</w:t>
          </w:r>
        </w:p>
        <w:p w:rsidR="008A316C" w:rsidRPr="001B51E9" w:rsidRDefault="008A316C" w:rsidP="001B51E9">
          <w:pPr>
            <w:pStyle w:val="NormalWeb"/>
            <w:spacing w:before="0" w:beforeAutospacing="0" w:after="0" w:afterAutospacing="0"/>
            <w:ind w:left="360"/>
            <w:jc w:val="both"/>
            <w:divId w:val="316227751"/>
          </w:pPr>
          <w:r w:rsidRPr="001B51E9">
            <w:t> </w:t>
          </w:r>
        </w:p>
        <w:p w:rsidR="008A316C" w:rsidRPr="001B51E9" w:rsidRDefault="008A316C" w:rsidP="001B51E9">
          <w:pPr>
            <w:pStyle w:val="NormalWeb"/>
            <w:spacing w:before="0" w:beforeAutospacing="0" w:after="0" w:afterAutospacing="0"/>
            <w:ind w:left="360"/>
            <w:jc w:val="both"/>
            <w:divId w:val="316227751"/>
          </w:pPr>
          <w:r w:rsidRPr="001B51E9">
            <w:t>•  Allowing mental health professionals to use audiovisual telehealth services to prescribe controlled substances as long an evaluation has been done prior and the patient has not been prescribed the same substance within 30 days.</w:t>
          </w:r>
        </w:p>
        <w:p w:rsidR="008A316C" w:rsidRPr="001B51E9" w:rsidRDefault="008A316C" w:rsidP="001B51E9">
          <w:pPr>
            <w:pStyle w:val="NormalWeb"/>
            <w:spacing w:before="0" w:beforeAutospacing="0" w:after="0" w:afterAutospacing="0"/>
            <w:ind w:left="360"/>
            <w:jc w:val="both"/>
            <w:divId w:val="316227751"/>
          </w:pPr>
          <w:r w:rsidRPr="001B51E9">
            <w:t> </w:t>
          </w:r>
        </w:p>
        <w:p w:rsidR="008A316C" w:rsidRPr="001B51E9" w:rsidRDefault="008A316C" w:rsidP="001B51E9">
          <w:pPr>
            <w:pStyle w:val="NormalWeb"/>
            <w:spacing w:before="0" w:beforeAutospacing="0" w:after="0" w:afterAutospacing="0"/>
            <w:ind w:left="360"/>
            <w:jc w:val="both"/>
            <w:divId w:val="316227751"/>
          </w:pPr>
          <w:r w:rsidRPr="001B51E9">
            <w:t>•  Clarifying that telehealth and mental health providers are subject to the same patient protection laws so that all providers are treated equally under the law.</w:t>
          </w:r>
        </w:p>
        <w:p w:rsidR="008A316C" w:rsidRPr="001B51E9" w:rsidRDefault="008A316C" w:rsidP="001B51E9">
          <w:pPr>
            <w:pStyle w:val="NormalWeb"/>
            <w:spacing w:before="0" w:beforeAutospacing="0" w:after="0" w:afterAutospacing="0"/>
            <w:ind w:left="360"/>
            <w:jc w:val="both"/>
            <w:divId w:val="316227751"/>
          </w:pPr>
          <w:r w:rsidRPr="001B51E9">
            <w:t> </w:t>
          </w:r>
        </w:p>
        <w:p w:rsidR="008A316C" w:rsidRPr="001B51E9" w:rsidRDefault="008A316C" w:rsidP="001B51E9">
          <w:pPr>
            <w:pStyle w:val="NormalWeb"/>
            <w:spacing w:before="0" w:beforeAutospacing="0" w:after="0" w:afterAutospacing="0"/>
            <w:ind w:left="360"/>
            <w:jc w:val="both"/>
            <w:divId w:val="316227751"/>
          </w:pPr>
          <w:r w:rsidRPr="001B51E9">
            <w:t>•  Allowing mental health professionals using telemedicine to continue meeting with patients over instant messaging, but prohibiting prescription of medication without at least an audio interaction.</w:t>
          </w:r>
        </w:p>
        <w:p w:rsidR="008A316C" w:rsidRPr="001B51E9" w:rsidRDefault="008A316C" w:rsidP="001B51E9">
          <w:pPr>
            <w:pStyle w:val="NormalWeb"/>
            <w:spacing w:before="0" w:beforeAutospacing="0" w:after="0" w:afterAutospacing="0"/>
            <w:ind w:left="360"/>
            <w:jc w:val="both"/>
            <w:divId w:val="316227751"/>
          </w:pPr>
          <w:r w:rsidRPr="001B51E9">
            <w:t> </w:t>
          </w:r>
        </w:p>
        <w:p w:rsidR="008A316C" w:rsidRPr="001B51E9" w:rsidRDefault="008A316C" w:rsidP="001B51E9">
          <w:pPr>
            <w:pStyle w:val="NormalWeb"/>
            <w:spacing w:before="0" w:beforeAutospacing="0" w:after="0" w:afterAutospacing="0"/>
            <w:ind w:left="360"/>
            <w:jc w:val="both"/>
            <w:divId w:val="316227751"/>
          </w:pPr>
          <w:r w:rsidRPr="001B51E9">
            <w:t>(Original Author's/Sponsor's Statement of Intent)</w:t>
          </w:r>
        </w:p>
        <w:p w:rsidR="008A316C" w:rsidRPr="00D70925" w:rsidRDefault="008A316C" w:rsidP="001B51E9">
          <w:pPr>
            <w:spacing w:after="0" w:line="240" w:lineRule="auto"/>
            <w:jc w:val="both"/>
            <w:rPr>
              <w:rFonts w:eastAsia="Times New Roman" w:cs="Times New Roman"/>
              <w:bCs/>
              <w:szCs w:val="24"/>
            </w:rPr>
          </w:pPr>
        </w:p>
      </w:sdtContent>
    </w:sdt>
    <w:p w:rsidR="008A316C" w:rsidRDefault="008A316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2527 </w:t>
      </w:r>
      <w:bookmarkStart w:id="1" w:name="AmendsCurrentLaw"/>
      <w:bookmarkEnd w:id="1"/>
      <w:r>
        <w:rPr>
          <w:rFonts w:cs="Times New Roman"/>
          <w:szCs w:val="24"/>
        </w:rPr>
        <w:t xml:space="preserve">amends current law relating to the regulation of telemedicine medical services, teledentistry services, and telehealth services and provides a civil penalty. </w:t>
      </w:r>
    </w:p>
    <w:p w:rsidR="008A316C" w:rsidRPr="00776181" w:rsidRDefault="008A316C" w:rsidP="000F1DF9">
      <w:pPr>
        <w:spacing w:after="0" w:line="240" w:lineRule="auto"/>
        <w:jc w:val="both"/>
        <w:rPr>
          <w:rFonts w:eastAsia="Times New Roman" w:cs="Times New Roman"/>
          <w:szCs w:val="24"/>
        </w:rPr>
      </w:pPr>
    </w:p>
    <w:p w:rsidR="008A316C" w:rsidRPr="005C2A78" w:rsidRDefault="008A316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D726D341BC34D62B8AB4714DAFCA2EF"/>
          </w:placeholder>
        </w:sdtPr>
        <w:sdtContent>
          <w:r>
            <w:rPr>
              <w:rFonts w:eastAsia="Times New Roman" w:cs="Times New Roman"/>
              <w:b/>
              <w:szCs w:val="24"/>
              <w:u w:val="single"/>
            </w:rPr>
            <w:t>RULEMAKING AUTHORITY</w:t>
          </w:r>
        </w:sdtContent>
      </w:sdt>
    </w:p>
    <w:p w:rsidR="008A316C" w:rsidRPr="006529C4" w:rsidRDefault="008A316C" w:rsidP="00774EC7">
      <w:pPr>
        <w:spacing w:after="0" w:line="240" w:lineRule="auto"/>
        <w:jc w:val="both"/>
        <w:rPr>
          <w:rFonts w:cs="Times New Roman"/>
          <w:szCs w:val="24"/>
        </w:rPr>
      </w:pPr>
    </w:p>
    <w:p w:rsidR="008A316C" w:rsidRPr="006529C4" w:rsidRDefault="008A316C" w:rsidP="00774EC7">
      <w:pPr>
        <w:spacing w:after="0" w:line="240" w:lineRule="auto"/>
        <w:jc w:val="both"/>
        <w:rPr>
          <w:rFonts w:cs="Times New Roman"/>
          <w:szCs w:val="24"/>
        </w:rPr>
      </w:pPr>
      <w:r>
        <w:rPr>
          <w:rFonts w:cs="Times New Roman"/>
          <w:szCs w:val="24"/>
        </w:rPr>
        <w:t>Rulemaking authority is expressly granted to a</w:t>
      </w:r>
      <w:r w:rsidRPr="00754B32">
        <w:rPr>
          <w:rFonts w:cs="Times New Roman"/>
          <w:szCs w:val="24"/>
        </w:rPr>
        <w:t>ny agency or board with regulatory authority over a health professional who is authorized to prescribe a controlled substance</w:t>
      </w:r>
      <w:r>
        <w:rPr>
          <w:rFonts w:cs="Times New Roman"/>
          <w:szCs w:val="24"/>
        </w:rPr>
        <w:t xml:space="preserve"> in SECTION 9 (Section </w:t>
      </w:r>
      <w:r w:rsidRPr="00754B32">
        <w:rPr>
          <w:rFonts w:cs="Times New Roman"/>
          <w:szCs w:val="24"/>
        </w:rPr>
        <w:t>111.013</w:t>
      </w:r>
      <w:r>
        <w:rPr>
          <w:rFonts w:cs="Times New Roman"/>
          <w:szCs w:val="24"/>
        </w:rPr>
        <w:t>, Occupations Code) of this bill.</w:t>
      </w:r>
    </w:p>
    <w:p w:rsidR="008A316C" w:rsidRPr="006529C4" w:rsidRDefault="008A316C" w:rsidP="00774EC7">
      <w:pPr>
        <w:spacing w:after="0" w:line="240" w:lineRule="auto"/>
        <w:jc w:val="both"/>
        <w:rPr>
          <w:rFonts w:cs="Times New Roman"/>
          <w:szCs w:val="24"/>
        </w:rPr>
      </w:pPr>
    </w:p>
    <w:p w:rsidR="008A316C" w:rsidRPr="005C2A78" w:rsidRDefault="008A316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29209DC3ED64E5B8E663DA1B3152907"/>
          </w:placeholder>
        </w:sdtPr>
        <w:sdtContent>
          <w:r>
            <w:rPr>
              <w:rFonts w:eastAsia="Times New Roman" w:cs="Times New Roman"/>
              <w:b/>
              <w:szCs w:val="24"/>
              <w:u w:val="single"/>
            </w:rPr>
            <w:t>SECTION BY SECTION ANALYSIS</w:t>
          </w:r>
        </w:sdtContent>
      </w:sdt>
    </w:p>
    <w:p w:rsidR="008A316C" w:rsidRPr="005C2A78" w:rsidRDefault="008A316C" w:rsidP="00CE3A7E">
      <w:pPr>
        <w:spacing w:after="0" w:line="240" w:lineRule="auto"/>
        <w:jc w:val="both"/>
        <w:rPr>
          <w:rFonts w:eastAsia="Times New Roman" w:cs="Times New Roman"/>
          <w:szCs w:val="24"/>
        </w:rPr>
      </w:pPr>
    </w:p>
    <w:p w:rsidR="008A316C" w:rsidRDefault="008A316C" w:rsidP="00CE3A7E">
      <w:pPr>
        <w:spacing w:after="0" w:line="240" w:lineRule="auto"/>
        <w:jc w:val="both"/>
        <w:rPr>
          <w:rFonts w:eastAsia="Times New Roman" w:cs="Times New Roman"/>
          <w:szCs w:val="24"/>
        </w:rPr>
      </w:pPr>
      <w:r w:rsidRPr="00754B32">
        <w:rPr>
          <w:rFonts w:eastAsia="Times New Roman" w:cs="Times New Roman"/>
          <w:szCs w:val="24"/>
        </w:rPr>
        <w:t>SECTION 1. Amends Section 111.001, Occupations Code, by amending Subdivision (1) and adding Subdivision (1-a) to define "controlled substance" and to make a nonsubstantive change.</w:t>
      </w:r>
    </w:p>
    <w:p w:rsidR="008A316C" w:rsidRDefault="008A316C" w:rsidP="00CE3A7E">
      <w:pPr>
        <w:spacing w:after="0" w:line="240" w:lineRule="auto"/>
        <w:jc w:val="both"/>
        <w:rPr>
          <w:rFonts w:eastAsia="Times New Roman" w:cs="Times New Roman"/>
          <w:szCs w:val="24"/>
        </w:rPr>
      </w:pPr>
    </w:p>
    <w:p w:rsidR="008A316C" w:rsidRPr="00754B32" w:rsidRDefault="008A316C" w:rsidP="00CE3A7E">
      <w:pPr>
        <w:spacing w:after="0" w:line="240" w:lineRule="auto"/>
        <w:jc w:val="both"/>
        <w:rPr>
          <w:rFonts w:eastAsia="Times New Roman" w:cs="Times New Roman"/>
          <w:szCs w:val="24"/>
        </w:rPr>
      </w:pPr>
      <w:r w:rsidRPr="00754B32">
        <w:rPr>
          <w:rFonts w:eastAsia="Times New Roman" w:cs="Times New Roman"/>
          <w:szCs w:val="24"/>
        </w:rPr>
        <w:t>SECTION 2. Amends Section 111.002(a), Occupations Code, as follows:</w:t>
      </w:r>
    </w:p>
    <w:p w:rsidR="008A316C" w:rsidRPr="00754B32" w:rsidRDefault="008A316C" w:rsidP="00CE3A7E">
      <w:pPr>
        <w:spacing w:after="0" w:line="240" w:lineRule="auto"/>
        <w:jc w:val="both"/>
        <w:rPr>
          <w:rFonts w:eastAsia="Times New Roman" w:cs="Times New Roman"/>
          <w:szCs w:val="24"/>
        </w:rPr>
      </w:pPr>
    </w:p>
    <w:p w:rsidR="008A316C" w:rsidRPr="00754B32" w:rsidRDefault="008A316C" w:rsidP="00CE3A7E">
      <w:pPr>
        <w:spacing w:after="0" w:line="240" w:lineRule="auto"/>
        <w:ind w:left="720"/>
        <w:jc w:val="both"/>
        <w:rPr>
          <w:rFonts w:eastAsia="Times New Roman" w:cs="Times New Roman"/>
          <w:szCs w:val="24"/>
        </w:rPr>
      </w:pPr>
      <w:r w:rsidRPr="00754B32">
        <w:rPr>
          <w:rFonts w:eastAsia="Times New Roman" w:cs="Times New Roman"/>
          <w:szCs w:val="24"/>
        </w:rPr>
        <w:t>(a) Requires a treating physician, dentist, or health professional who provides or facilitates the use of telemedicine medical services, teledentistry dental services, or telehealth services to:</w:t>
      </w:r>
    </w:p>
    <w:p w:rsidR="008A316C" w:rsidRPr="00754B32" w:rsidRDefault="008A316C" w:rsidP="00CE3A7E">
      <w:pPr>
        <w:spacing w:after="0" w:line="240" w:lineRule="auto"/>
        <w:ind w:left="1440"/>
        <w:jc w:val="both"/>
        <w:rPr>
          <w:rFonts w:eastAsia="Times New Roman" w:cs="Times New Roman"/>
          <w:szCs w:val="24"/>
        </w:rPr>
      </w:pPr>
    </w:p>
    <w:p w:rsidR="008A316C" w:rsidRPr="00754B32" w:rsidRDefault="008A316C" w:rsidP="00CE3A7E">
      <w:pPr>
        <w:spacing w:after="0" w:line="240" w:lineRule="auto"/>
        <w:ind w:left="1440"/>
        <w:jc w:val="both"/>
        <w:rPr>
          <w:rFonts w:eastAsia="Times New Roman" w:cs="Times New Roman"/>
          <w:szCs w:val="24"/>
        </w:rPr>
      </w:pPr>
      <w:r w:rsidRPr="00754B32">
        <w:rPr>
          <w:rFonts w:eastAsia="Times New Roman" w:cs="Times New Roman"/>
          <w:szCs w:val="24"/>
        </w:rPr>
        <w:t>(1)  creates this subdivision from existing text; and</w:t>
      </w:r>
    </w:p>
    <w:p w:rsidR="008A316C" w:rsidRPr="00754B32" w:rsidRDefault="008A316C" w:rsidP="00CE3A7E">
      <w:pPr>
        <w:spacing w:after="0" w:line="240" w:lineRule="auto"/>
        <w:ind w:left="1440"/>
        <w:jc w:val="both"/>
        <w:rPr>
          <w:rFonts w:eastAsia="Times New Roman" w:cs="Times New Roman"/>
          <w:szCs w:val="24"/>
        </w:rPr>
      </w:pPr>
    </w:p>
    <w:p w:rsidR="008A316C" w:rsidRPr="00754B32" w:rsidRDefault="008A316C" w:rsidP="00CE3A7E">
      <w:pPr>
        <w:spacing w:after="0" w:line="240" w:lineRule="auto"/>
        <w:ind w:left="1440"/>
        <w:jc w:val="both"/>
        <w:rPr>
          <w:rFonts w:eastAsia="Times New Roman" w:cs="Times New Roman"/>
          <w:szCs w:val="24"/>
        </w:rPr>
      </w:pPr>
      <w:r w:rsidRPr="00754B32">
        <w:rPr>
          <w:rFonts w:eastAsia="Times New Roman" w:cs="Times New Roman"/>
          <w:szCs w:val="24"/>
        </w:rPr>
        <w:t>(2) with respect to health care treatment for a patient who is a minor, develop and implement protocols requiring that an individual authorized to make health care treatment decisions for the minor patient:</w:t>
      </w:r>
    </w:p>
    <w:p w:rsidR="008A316C" w:rsidRPr="00754B32" w:rsidRDefault="008A316C" w:rsidP="00CE3A7E">
      <w:pPr>
        <w:spacing w:after="0" w:line="240" w:lineRule="auto"/>
        <w:ind w:left="1440"/>
        <w:jc w:val="both"/>
        <w:rPr>
          <w:rFonts w:eastAsia="Times New Roman" w:cs="Times New Roman"/>
          <w:szCs w:val="24"/>
        </w:rPr>
      </w:pPr>
    </w:p>
    <w:p w:rsidR="008A316C" w:rsidRPr="00754B32"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(A) is present at the initial appointment or meeting with the minor patient; and</w:t>
      </w:r>
    </w:p>
    <w:p w:rsidR="008A316C" w:rsidRPr="00754B32" w:rsidRDefault="008A316C" w:rsidP="00CE3A7E">
      <w:pPr>
        <w:spacing w:after="0" w:line="240" w:lineRule="auto"/>
        <w:ind w:left="2160"/>
        <w:jc w:val="both"/>
        <w:rPr>
          <w:rFonts w:eastAsia="Times New Roman" w:cs="Times New Roman"/>
          <w:szCs w:val="24"/>
        </w:rPr>
      </w:pPr>
    </w:p>
    <w:p w:rsidR="008A316C"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(B) consents to the treatment of the minor patient.</w:t>
      </w:r>
    </w:p>
    <w:p w:rsidR="008A316C" w:rsidRDefault="008A316C" w:rsidP="00CE3A7E">
      <w:pPr>
        <w:spacing w:after="0" w:line="240" w:lineRule="auto"/>
        <w:jc w:val="both"/>
        <w:rPr>
          <w:rFonts w:eastAsia="Times New Roman" w:cs="Times New Roman"/>
          <w:szCs w:val="24"/>
        </w:rPr>
      </w:pPr>
    </w:p>
    <w:p w:rsidR="008A316C" w:rsidRPr="00754B32" w:rsidRDefault="008A316C" w:rsidP="00CE3A7E">
      <w:pPr>
        <w:spacing w:after="0" w:line="240" w:lineRule="auto"/>
        <w:jc w:val="both"/>
        <w:rPr>
          <w:rFonts w:eastAsia="Times New Roman" w:cs="Times New Roman"/>
          <w:szCs w:val="24"/>
        </w:rPr>
      </w:pPr>
      <w:r w:rsidRPr="00754B32">
        <w:rPr>
          <w:rFonts w:eastAsia="Times New Roman" w:cs="Times New Roman"/>
          <w:szCs w:val="24"/>
        </w:rPr>
        <w:t>SECTION 3. Amends the heading to Section 111.005, Occupations Code, to read as follows:</w:t>
      </w:r>
    </w:p>
    <w:p w:rsidR="008A316C" w:rsidRPr="00754B32" w:rsidRDefault="008A316C" w:rsidP="00CE3A7E">
      <w:pPr>
        <w:spacing w:after="0" w:line="240" w:lineRule="auto"/>
        <w:jc w:val="both"/>
        <w:rPr>
          <w:rFonts w:eastAsia="Times New Roman" w:cs="Times New Roman"/>
          <w:szCs w:val="24"/>
        </w:rPr>
      </w:pPr>
    </w:p>
    <w:p w:rsidR="008A316C" w:rsidRDefault="008A316C" w:rsidP="00CE3A7E">
      <w:pPr>
        <w:spacing w:after="0" w:line="240" w:lineRule="auto"/>
        <w:ind w:left="720"/>
        <w:jc w:val="both"/>
        <w:rPr>
          <w:rFonts w:eastAsia="Times New Roman" w:cs="Times New Roman"/>
          <w:szCs w:val="24"/>
        </w:rPr>
      </w:pPr>
      <w:r w:rsidRPr="00754B32">
        <w:rPr>
          <w:rFonts w:eastAsia="Times New Roman" w:cs="Times New Roman"/>
          <w:szCs w:val="24"/>
        </w:rPr>
        <w:t>Sec. 111.005.  PRACTITIONER-PATIENT RELATIONSHIP FOR TELEMEDICINE MEDICAL SERVICES, TELEDENTISTRY DENTAL SERVICES, OR TELEHEALTH SERVICES.</w:t>
      </w:r>
    </w:p>
    <w:p w:rsidR="008A316C" w:rsidRDefault="008A316C" w:rsidP="00CE3A7E">
      <w:pPr>
        <w:spacing w:after="0" w:line="240" w:lineRule="auto"/>
        <w:jc w:val="both"/>
        <w:rPr>
          <w:rFonts w:eastAsia="Times New Roman" w:cs="Times New Roman"/>
          <w:szCs w:val="24"/>
        </w:rPr>
      </w:pPr>
    </w:p>
    <w:p w:rsidR="008A316C" w:rsidRPr="00754B32" w:rsidRDefault="008A316C" w:rsidP="00CE3A7E">
      <w:pPr>
        <w:spacing w:after="0" w:line="240" w:lineRule="auto"/>
        <w:jc w:val="both"/>
        <w:rPr>
          <w:rFonts w:eastAsia="Times New Roman" w:cs="Times New Roman"/>
          <w:szCs w:val="24"/>
        </w:rPr>
      </w:pPr>
      <w:r w:rsidRPr="00754B32">
        <w:rPr>
          <w:rFonts w:eastAsia="Times New Roman" w:cs="Times New Roman"/>
          <w:szCs w:val="24"/>
        </w:rPr>
        <w:t>SECTION 4. Amends Sections 111.005(a) and (b), Occupations Code, as follows:</w:t>
      </w:r>
    </w:p>
    <w:p w:rsidR="008A316C" w:rsidRPr="00754B32" w:rsidRDefault="008A316C" w:rsidP="00CE3A7E">
      <w:pPr>
        <w:spacing w:after="0" w:line="240" w:lineRule="auto"/>
        <w:ind w:left="720"/>
        <w:jc w:val="both"/>
        <w:rPr>
          <w:rFonts w:eastAsia="Times New Roman" w:cs="Times New Roman"/>
          <w:szCs w:val="24"/>
        </w:rPr>
      </w:pPr>
    </w:p>
    <w:p w:rsidR="008A316C" w:rsidRPr="00754B32" w:rsidRDefault="008A316C" w:rsidP="00CE3A7E">
      <w:pPr>
        <w:spacing w:after="0" w:line="240" w:lineRule="auto"/>
        <w:ind w:left="720"/>
        <w:jc w:val="both"/>
        <w:rPr>
          <w:rFonts w:eastAsia="Times New Roman" w:cs="Times New Roman"/>
          <w:szCs w:val="24"/>
        </w:rPr>
      </w:pPr>
      <w:r w:rsidRPr="00754B32">
        <w:rPr>
          <w:rFonts w:eastAsia="Times New Roman" w:cs="Times New Roman"/>
          <w:szCs w:val="24"/>
        </w:rPr>
        <w:t>(a) Provides that a valid practitioner-patient relationship</w:t>
      </w:r>
      <w:r>
        <w:rPr>
          <w:rFonts w:eastAsia="Times New Roman" w:cs="Times New Roman"/>
          <w:szCs w:val="24"/>
        </w:rPr>
        <w:t xml:space="preserve">, </w:t>
      </w:r>
      <w:r w:rsidRPr="00754B32">
        <w:rPr>
          <w:rFonts w:eastAsia="Times New Roman" w:cs="Times New Roman"/>
          <w:szCs w:val="24"/>
        </w:rPr>
        <w:t>for purposes of Section 562.056</w:t>
      </w:r>
      <w:r>
        <w:rPr>
          <w:rFonts w:eastAsia="Times New Roman" w:cs="Times New Roman"/>
          <w:szCs w:val="24"/>
        </w:rPr>
        <w:t xml:space="preserve"> (Practitioner-Patient Relationship Required)</w:t>
      </w:r>
      <w:r w:rsidRPr="00754B32">
        <w:rPr>
          <w:rFonts w:eastAsia="Times New Roman" w:cs="Times New Roman"/>
          <w:szCs w:val="24"/>
        </w:rPr>
        <w:t>,</w:t>
      </w:r>
      <w:r>
        <w:rPr>
          <w:rFonts w:eastAsia="Times New Roman" w:cs="Times New Roman"/>
          <w:szCs w:val="24"/>
        </w:rPr>
        <w:t xml:space="preserve"> </w:t>
      </w:r>
      <w:r w:rsidRPr="00754B32">
        <w:rPr>
          <w:rFonts w:eastAsia="Times New Roman" w:cs="Times New Roman"/>
          <w:szCs w:val="24"/>
        </w:rPr>
        <w:t xml:space="preserve">is present between a practitioner providing a telemedicine medical service, teledentistry dental service, or telehealth service and a patient receiving the service as long as the practitioner complies with the standard of care described in Section 111.007 </w:t>
      </w:r>
      <w:r>
        <w:rPr>
          <w:rFonts w:eastAsia="Times New Roman" w:cs="Times New Roman"/>
          <w:szCs w:val="24"/>
        </w:rPr>
        <w:t xml:space="preserve">(Standard of Care for Telemedicine Medical Services, Teledentistry Dental Services, and Telehealth Services) </w:t>
      </w:r>
      <w:r w:rsidRPr="00754B32">
        <w:rPr>
          <w:rFonts w:eastAsia="Times New Roman" w:cs="Times New Roman"/>
          <w:szCs w:val="24"/>
        </w:rPr>
        <w:t>and the practitioner:</w:t>
      </w:r>
    </w:p>
    <w:p w:rsidR="008A316C" w:rsidRPr="00754B32" w:rsidRDefault="008A316C" w:rsidP="00CE3A7E">
      <w:pPr>
        <w:spacing w:after="0" w:line="240" w:lineRule="auto"/>
        <w:ind w:left="720"/>
        <w:jc w:val="both"/>
        <w:rPr>
          <w:rFonts w:eastAsia="Times New Roman" w:cs="Times New Roman"/>
          <w:szCs w:val="24"/>
        </w:rPr>
      </w:pPr>
    </w:p>
    <w:p w:rsidR="008A316C" w:rsidRPr="00754B32" w:rsidRDefault="008A316C" w:rsidP="00CE3A7E">
      <w:pPr>
        <w:spacing w:after="0" w:line="240" w:lineRule="auto"/>
        <w:ind w:left="1440"/>
        <w:jc w:val="both"/>
        <w:rPr>
          <w:rFonts w:eastAsia="Times New Roman" w:cs="Times New Roman"/>
          <w:szCs w:val="24"/>
        </w:rPr>
      </w:pPr>
      <w:r w:rsidRPr="00754B32">
        <w:rPr>
          <w:rFonts w:eastAsia="Times New Roman" w:cs="Times New Roman"/>
          <w:szCs w:val="24"/>
        </w:rPr>
        <w:t>(1)-(2) makes no changes to these subdivisions; or</w:t>
      </w:r>
    </w:p>
    <w:p w:rsidR="008A316C" w:rsidRPr="00754B32" w:rsidRDefault="008A316C" w:rsidP="00CE3A7E">
      <w:pPr>
        <w:spacing w:after="0" w:line="240" w:lineRule="auto"/>
        <w:ind w:left="1440"/>
        <w:jc w:val="both"/>
        <w:rPr>
          <w:rFonts w:eastAsia="Times New Roman" w:cs="Times New Roman"/>
          <w:szCs w:val="24"/>
        </w:rPr>
      </w:pPr>
    </w:p>
    <w:p w:rsidR="008A316C" w:rsidRPr="00754B32" w:rsidRDefault="008A316C" w:rsidP="00CE3A7E">
      <w:pPr>
        <w:spacing w:after="0" w:line="240" w:lineRule="auto"/>
        <w:ind w:left="1440"/>
        <w:jc w:val="both"/>
        <w:rPr>
          <w:rFonts w:eastAsia="Times New Roman" w:cs="Times New Roman"/>
          <w:szCs w:val="24"/>
        </w:rPr>
      </w:pPr>
      <w:r w:rsidRPr="00754B32">
        <w:rPr>
          <w:rFonts w:eastAsia="Times New Roman" w:cs="Times New Roman"/>
          <w:szCs w:val="24"/>
        </w:rPr>
        <w:t xml:space="preserve">(3)  provides </w:t>
      </w:r>
      <w:r>
        <w:rPr>
          <w:rFonts w:eastAsia="Times New Roman" w:cs="Times New Roman"/>
          <w:szCs w:val="24"/>
        </w:rPr>
        <w:t>certain</w:t>
      </w:r>
      <w:r w:rsidRPr="00754B32">
        <w:rPr>
          <w:rFonts w:eastAsia="Times New Roman" w:cs="Times New Roman"/>
          <w:szCs w:val="24"/>
        </w:rPr>
        <w:t xml:space="preserve"> services, </w:t>
      </w:r>
      <w:r>
        <w:rPr>
          <w:rFonts w:eastAsia="Times New Roman" w:cs="Times New Roman"/>
          <w:szCs w:val="24"/>
        </w:rPr>
        <w:t>including</w:t>
      </w:r>
      <w:r w:rsidRPr="00754B32">
        <w:rPr>
          <w:rFonts w:eastAsia="Times New Roman" w:cs="Times New Roman"/>
          <w:szCs w:val="24"/>
        </w:rPr>
        <w:t xml:space="preserve"> telehealth services</w:t>
      </w:r>
      <w:r>
        <w:rPr>
          <w:rFonts w:eastAsia="Times New Roman" w:cs="Times New Roman"/>
          <w:szCs w:val="24"/>
        </w:rPr>
        <w:t xml:space="preserve">, </w:t>
      </w:r>
      <w:r w:rsidRPr="00754B32">
        <w:rPr>
          <w:rFonts w:eastAsia="Times New Roman" w:cs="Times New Roman"/>
          <w:szCs w:val="24"/>
        </w:rPr>
        <w:t>through the use of one of the following methods, as long as the practitioner complies with the follow-up requirements in Subsection (b), and the method allows the practitioner to have access to, and the practitioner uses, the relevant clinical information that would be required in accordance with the standard of care described in Section 111.007:</w:t>
      </w:r>
    </w:p>
    <w:p w:rsidR="008A316C" w:rsidRPr="00754B32" w:rsidRDefault="008A316C" w:rsidP="00CE3A7E">
      <w:pPr>
        <w:spacing w:after="0" w:line="240" w:lineRule="auto"/>
        <w:ind w:left="1440"/>
        <w:jc w:val="both"/>
        <w:rPr>
          <w:rFonts w:eastAsia="Times New Roman" w:cs="Times New Roman"/>
          <w:szCs w:val="24"/>
        </w:rPr>
      </w:pPr>
    </w:p>
    <w:p w:rsidR="008A316C"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(A)</w:t>
      </w:r>
      <w:r>
        <w:rPr>
          <w:rFonts w:eastAsia="Times New Roman" w:cs="Times New Roman"/>
          <w:szCs w:val="24"/>
        </w:rPr>
        <w:t xml:space="preserve">-(B) </w:t>
      </w:r>
      <w:r w:rsidRPr="00754B32">
        <w:rPr>
          <w:rFonts w:eastAsia="Times New Roman" w:cs="Times New Roman"/>
          <w:szCs w:val="24"/>
        </w:rPr>
        <w:t>makes no changes to th</w:t>
      </w:r>
      <w:r>
        <w:rPr>
          <w:rFonts w:eastAsia="Times New Roman" w:cs="Times New Roman"/>
          <w:szCs w:val="24"/>
        </w:rPr>
        <w:t>e</w:t>
      </w:r>
      <w:r w:rsidRPr="00754B32">
        <w:rPr>
          <w:rFonts w:eastAsia="Times New Roman" w:cs="Times New Roman"/>
          <w:szCs w:val="24"/>
        </w:rPr>
        <w:t>s</w:t>
      </w:r>
      <w:r>
        <w:rPr>
          <w:rFonts w:eastAsia="Times New Roman" w:cs="Times New Roman"/>
          <w:szCs w:val="24"/>
        </w:rPr>
        <w:t>e</w:t>
      </w:r>
      <w:r w:rsidRPr="00754B32">
        <w:rPr>
          <w:rFonts w:eastAsia="Times New Roman" w:cs="Times New Roman"/>
          <w:szCs w:val="24"/>
        </w:rPr>
        <w:t xml:space="preserve"> paragraph</w:t>
      </w:r>
      <w:r>
        <w:rPr>
          <w:rFonts w:eastAsia="Times New Roman" w:cs="Times New Roman"/>
          <w:szCs w:val="24"/>
        </w:rPr>
        <w:t>s</w:t>
      </w:r>
      <w:r w:rsidRPr="00754B32">
        <w:rPr>
          <w:rFonts w:eastAsia="Times New Roman" w:cs="Times New Roman"/>
          <w:szCs w:val="24"/>
        </w:rPr>
        <w:t>;</w:t>
      </w:r>
    </w:p>
    <w:p w:rsidR="008A316C" w:rsidRPr="00754B32" w:rsidRDefault="008A316C" w:rsidP="00CE3A7E">
      <w:pPr>
        <w:spacing w:after="0" w:line="240" w:lineRule="auto"/>
        <w:ind w:left="2160"/>
        <w:jc w:val="both"/>
        <w:rPr>
          <w:rFonts w:eastAsia="Times New Roman" w:cs="Times New Roman"/>
          <w:szCs w:val="24"/>
        </w:rPr>
      </w:pPr>
    </w:p>
    <w:p w:rsidR="008A316C" w:rsidRPr="00754B32"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(C) another technology platform, rather than another form of audiovisual telecommunication technology, that:</w:t>
      </w:r>
    </w:p>
    <w:p w:rsidR="008A316C" w:rsidRPr="00754B32" w:rsidRDefault="008A316C" w:rsidP="00CE3A7E">
      <w:pPr>
        <w:spacing w:after="0" w:line="240" w:lineRule="auto"/>
        <w:ind w:left="2160"/>
        <w:jc w:val="both"/>
        <w:rPr>
          <w:rFonts w:eastAsia="Times New Roman" w:cs="Times New Roman"/>
          <w:szCs w:val="24"/>
        </w:rPr>
      </w:pPr>
    </w:p>
    <w:p w:rsidR="008A316C" w:rsidRPr="00754B32" w:rsidRDefault="008A316C" w:rsidP="00CE3A7E">
      <w:pPr>
        <w:spacing w:after="0" w:line="240" w:lineRule="auto"/>
        <w:ind w:left="2880"/>
        <w:jc w:val="both"/>
        <w:rPr>
          <w:rFonts w:eastAsia="Times New Roman" w:cs="Times New Roman"/>
          <w:szCs w:val="24"/>
        </w:rPr>
      </w:pPr>
      <w:r w:rsidRPr="00754B32">
        <w:rPr>
          <w:rFonts w:eastAsia="Times New Roman" w:cs="Times New Roman"/>
          <w:szCs w:val="24"/>
        </w:rPr>
        <w:t>(i) creates this subparagraph from existing text; and</w:t>
      </w:r>
    </w:p>
    <w:p w:rsidR="008A316C" w:rsidRPr="00754B32" w:rsidRDefault="008A316C" w:rsidP="00CE3A7E">
      <w:pPr>
        <w:spacing w:after="0" w:line="240" w:lineRule="auto"/>
        <w:ind w:left="2880"/>
        <w:jc w:val="both"/>
        <w:rPr>
          <w:rFonts w:eastAsia="Times New Roman" w:cs="Times New Roman"/>
          <w:szCs w:val="24"/>
        </w:rPr>
      </w:pPr>
    </w:p>
    <w:p w:rsidR="008A316C" w:rsidRDefault="008A316C" w:rsidP="00CE3A7E">
      <w:pPr>
        <w:spacing w:after="0" w:line="240" w:lineRule="auto"/>
        <w:ind w:left="2880"/>
        <w:jc w:val="both"/>
        <w:rPr>
          <w:rFonts w:eastAsia="Times New Roman" w:cs="Times New Roman"/>
          <w:szCs w:val="24"/>
        </w:rPr>
      </w:pPr>
      <w:r w:rsidRPr="00754B32">
        <w:rPr>
          <w:rFonts w:eastAsia="Times New Roman" w:cs="Times New Roman"/>
          <w:szCs w:val="24"/>
        </w:rPr>
        <w:t>(ii)  complies with the privacy requirements of the Health Insurance Portability and Accountability Act of 1996 (Pub. L. No. 104-191).</w:t>
      </w:r>
    </w:p>
    <w:p w:rsidR="008A316C" w:rsidRDefault="008A316C" w:rsidP="00CE3A7E">
      <w:pPr>
        <w:spacing w:after="0" w:line="240" w:lineRule="auto"/>
        <w:jc w:val="both"/>
        <w:rPr>
          <w:rFonts w:eastAsia="Times New Roman" w:cs="Times New Roman"/>
          <w:szCs w:val="24"/>
        </w:rPr>
      </w:pPr>
    </w:p>
    <w:p w:rsidR="008A316C" w:rsidRPr="00754B32" w:rsidRDefault="008A316C" w:rsidP="00CE3A7E">
      <w:pPr>
        <w:spacing w:after="0" w:line="240" w:lineRule="auto"/>
        <w:ind w:left="720"/>
        <w:jc w:val="both"/>
        <w:rPr>
          <w:rFonts w:eastAsia="Times New Roman" w:cs="Times New Roman"/>
          <w:szCs w:val="24"/>
        </w:rPr>
      </w:pPr>
      <w:r w:rsidRPr="00754B32">
        <w:rPr>
          <w:rFonts w:eastAsia="Times New Roman" w:cs="Times New Roman"/>
          <w:szCs w:val="24"/>
        </w:rPr>
        <w:t>(b) Requires a practitioner who provides telemedicine medical services or telehealth services to a patient as described by Subsection (a)(3) to:</w:t>
      </w:r>
    </w:p>
    <w:p w:rsidR="008A316C" w:rsidRPr="00754B32" w:rsidRDefault="008A316C" w:rsidP="00CE3A7E">
      <w:pPr>
        <w:spacing w:after="0" w:line="240" w:lineRule="auto"/>
        <w:ind w:left="720"/>
        <w:jc w:val="both"/>
        <w:rPr>
          <w:rFonts w:eastAsia="Times New Roman" w:cs="Times New Roman"/>
          <w:szCs w:val="24"/>
        </w:rPr>
      </w:pPr>
    </w:p>
    <w:p w:rsidR="008A316C" w:rsidRPr="00754B32" w:rsidRDefault="008A316C" w:rsidP="00CE3A7E">
      <w:pPr>
        <w:spacing w:after="0" w:line="240" w:lineRule="auto"/>
        <w:ind w:left="1440"/>
        <w:jc w:val="both"/>
        <w:rPr>
          <w:rFonts w:eastAsia="Times New Roman" w:cs="Times New Roman"/>
          <w:szCs w:val="24"/>
        </w:rPr>
      </w:pPr>
      <w:r w:rsidRPr="00754B32">
        <w:rPr>
          <w:rFonts w:eastAsia="Times New Roman" w:cs="Times New Roman"/>
          <w:szCs w:val="24"/>
        </w:rPr>
        <w:t>(1) makes no changes to this subdivision; and</w:t>
      </w:r>
    </w:p>
    <w:p w:rsidR="008A316C" w:rsidRPr="00754B32" w:rsidRDefault="008A316C" w:rsidP="00CE3A7E">
      <w:pPr>
        <w:spacing w:after="0" w:line="240" w:lineRule="auto"/>
        <w:ind w:left="1440"/>
        <w:jc w:val="both"/>
        <w:rPr>
          <w:rFonts w:eastAsia="Times New Roman" w:cs="Times New Roman"/>
          <w:szCs w:val="24"/>
        </w:rPr>
      </w:pPr>
    </w:p>
    <w:p w:rsidR="008A316C" w:rsidRDefault="008A316C" w:rsidP="00CE3A7E">
      <w:pPr>
        <w:spacing w:after="0" w:line="240" w:lineRule="auto"/>
        <w:ind w:left="1440"/>
        <w:jc w:val="both"/>
        <w:rPr>
          <w:rFonts w:eastAsia="Times New Roman" w:cs="Times New Roman"/>
          <w:szCs w:val="24"/>
        </w:rPr>
      </w:pPr>
      <w:r w:rsidRPr="00754B32">
        <w:rPr>
          <w:rFonts w:eastAsia="Times New Roman" w:cs="Times New Roman"/>
          <w:szCs w:val="24"/>
        </w:rPr>
        <w:t>(2)  at the request of the patient, provide to the patient's primary care physician not later than 72 hours after the patient's request, a medical record or other report containing an explanation of the treatment provided by the practitioner to the patient and the practitioner's evaluation, analysis, or diagnosis, as appropriate, of the patient's condition, rather than if the patient consents and the patient has a primary care physician, provide to the patient's primary care physician within 72 hours after the practitioner provides the services to the patient a medical record or other report containing an explanation of the treatment provided by the practitioner to the patient and the practitioner's evaluation, analysis, or diagnosis, as appropriate, of the patient's condition.</w:t>
      </w:r>
    </w:p>
    <w:p w:rsidR="008A316C" w:rsidRDefault="008A316C" w:rsidP="00CE3A7E">
      <w:pPr>
        <w:spacing w:after="0" w:line="240" w:lineRule="auto"/>
        <w:jc w:val="both"/>
        <w:rPr>
          <w:rFonts w:eastAsia="Times New Roman" w:cs="Times New Roman"/>
          <w:szCs w:val="24"/>
        </w:rPr>
      </w:pPr>
    </w:p>
    <w:p w:rsidR="008A316C" w:rsidRPr="00754B32" w:rsidRDefault="008A316C" w:rsidP="00CE3A7E">
      <w:pPr>
        <w:spacing w:after="0" w:line="240" w:lineRule="auto"/>
        <w:jc w:val="both"/>
        <w:rPr>
          <w:rFonts w:eastAsia="Times New Roman" w:cs="Times New Roman"/>
          <w:szCs w:val="24"/>
        </w:rPr>
      </w:pPr>
      <w:r w:rsidRPr="00754B32">
        <w:rPr>
          <w:rFonts w:eastAsia="Times New Roman" w:cs="Times New Roman"/>
          <w:szCs w:val="24"/>
        </w:rPr>
        <w:t>SECTION 5. Amends Chapter 111, Occupations Code, by adding Section 111.0055, as follows:</w:t>
      </w:r>
    </w:p>
    <w:p w:rsidR="008A316C" w:rsidRPr="00754B32" w:rsidRDefault="008A316C" w:rsidP="00CE3A7E">
      <w:pPr>
        <w:spacing w:after="0" w:line="240" w:lineRule="auto"/>
        <w:jc w:val="both"/>
        <w:rPr>
          <w:rFonts w:eastAsia="Times New Roman" w:cs="Times New Roman"/>
          <w:szCs w:val="24"/>
        </w:rPr>
      </w:pPr>
    </w:p>
    <w:p w:rsidR="008A316C" w:rsidRPr="00754B32" w:rsidRDefault="008A316C" w:rsidP="00CE3A7E">
      <w:pPr>
        <w:spacing w:after="0" w:line="240" w:lineRule="auto"/>
        <w:ind w:left="720"/>
        <w:jc w:val="both"/>
        <w:rPr>
          <w:rFonts w:eastAsia="Times New Roman" w:cs="Times New Roman"/>
          <w:szCs w:val="24"/>
        </w:rPr>
      </w:pPr>
      <w:r w:rsidRPr="00754B32">
        <w:rPr>
          <w:rFonts w:eastAsia="Times New Roman" w:cs="Times New Roman"/>
          <w:szCs w:val="24"/>
        </w:rPr>
        <w:t xml:space="preserve">Sec. 111.0055. EMERGENCY PROCEDURES. (a) </w:t>
      </w:r>
      <w:r>
        <w:rPr>
          <w:rFonts w:eastAsia="Times New Roman" w:cs="Times New Roman"/>
          <w:szCs w:val="24"/>
        </w:rPr>
        <w:t>R</w:t>
      </w:r>
      <w:r w:rsidRPr="00754B32">
        <w:rPr>
          <w:rFonts w:eastAsia="Times New Roman" w:cs="Times New Roman"/>
          <w:szCs w:val="24"/>
        </w:rPr>
        <w:t>equires a health professional who provides telemedicine medical services or telehealth services to a patient as described by Section 111.005(a)(3) to develop and implement emergency protocols that are appropriate to the standard of care that applies to the services. Requires that the emergency protocols be in writing and include procedures for making a good faith effort to:</w:t>
      </w:r>
    </w:p>
    <w:p w:rsidR="008A316C" w:rsidRPr="00754B32" w:rsidRDefault="008A316C" w:rsidP="00CE3A7E">
      <w:pPr>
        <w:spacing w:after="0" w:line="240" w:lineRule="auto"/>
        <w:ind w:left="720"/>
        <w:jc w:val="both"/>
        <w:rPr>
          <w:rFonts w:eastAsia="Times New Roman" w:cs="Times New Roman"/>
          <w:szCs w:val="24"/>
        </w:rPr>
      </w:pPr>
    </w:p>
    <w:p w:rsidR="008A316C" w:rsidRPr="00754B32"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(1) determine the patient's location if the patient is unable to provide the location to the health professional; and</w:t>
      </w:r>
    </w:p>
    <w:p w:rsidR="008A316C" w:rsidRPr="00754B32" w:rsidRDefault="008A316C" w:rsidP="00CE3A7E">
      <w:pPr>
        <w:spacing w:after="0" w:line="240" w:lineRule="auto"/>
        <w:ind w:left="2160"/>
        <w:jc w:val="both"/>
        <w:rPr>
          <w:rFonts w:eastAsia="Times New Roman" w:cs="Times New Roman"/>
          <w:szCs w:val="24"/>
        </w:rPr>
      </w:pPr>
    </w:p>
    <w:p w:rsidR="008A316C"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(2) provide the name, location, and contact information of the patient to emergency services in oral, written, or digital form.</w:t>
      </w:r>
    </w:p>
    <w:p w:rsidR="008A316C" w:rsidRDefault="008A316C" w:rsidP="00CE3A7E">
      <w:pPr>
        <w:spacing w:after="0" w:line="240" w:lineRule="auto"/>
        <w:ind w:left="2160"/>
        <w:jc w:val="both"/>
        <w:rPr>
          <w:rFonts w:eastAsia="Times New Roman" w:cs="Times New Roman"/>
          <w:szCs w:val="24"/>
        </w:rPr>
      </w:pPr>
    </w:p>
    <w:p w:rsidR="008A316C" w:rsidRPr="00754B32" w:rsidRDefault="008A316C" w:rsidP="00CE3A7E">
      <w:pPr>
        <w:spacing w:after="0" w:line="240" w:lineRule="auto"/>
        <w:ind w:left="1440"/>
        <w:jc w:val="both"/>
        <w:rPr>
          <w:rFonts w:eastAsia="Times New Roman" w:cs="Times New Roman"/>
          <w:szCs w:val="24"/>
        </w:rPr>
      </w:pPr>
      <w:r w:rsidRPr="00754B32">
        <w:rPr>
          <w:rFonts w:eastAsia="Times New Roman" w:cs="Times New Roman"/>
          <w:szCs w:val="24"/>
        </w:rPr>
        <w:t>(b) Requires a health professional, if an emergency arises while the professional is providing telemedicine medical services or telehealth services to a patient as described by Section 111.005(a)(3), to make a good faith effort to:</w:t>
      </w:r>
    </w:p>
    <w:p w:rsidR="008A316C" w:rsidRPr="00754B32" w:rsidRDefault="008A316C" w:rsidP="00CE3A7E">
      <w:pPr>
        <w:spacing w:after="0" w:line="240" w:lineRule="auto"/>
        <w:ind w:left="2160"/>
        <w:jc w:val="both"/>
        <w:rPr>
          <w:rFonts w:eastAsia="Times New Roman" w:cs="Times New Roman"/>
          <w:szCs w:val="24"/>
        </w:rPr>
      </w:pPr>
    </w:p>
    <w:p w:rsidR="008A316C" w:rsidRPr="00754B32"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(1) directly contact and coordinate with emergency services located near the patient's location; and</w:t>
      </w:r>
    </w:p>
    <w:p w:rsidR="008A316C" w:rsidRPr="00754B32" w:rsidRDefault="008A316C" w:rsidP="00CE3A7E">
      <w:pPr>
        <w:spacing w:after="0" w:line="240" w:lineRule="auto"/>
        <w:ind w:left="2160"/>
        <w:jc w:val="both"/>
        <w:rPr>
          <w:rFonts w:eastAsia="Times New Roman" w:cs="Times New Roman"/>
          <w:szCs w:val="24"/>
        </w:rPr>
      </w:pPr>
    </w:p>
    <w:p w:rsidR="008A316C"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(2) if the emergency arises while the health professional is connected to the patient by a synchronous technology, remain connected to the patient until emergency services have reached the patient's location or the emergency is resolved.</w:t>
      </w:r>
    </w:p>
    <w:p w:rsidR="008A316C" w:rsidRDefault="008A316C" w:rsidP="00CE3A7E">
      <w:pPr>
        <w:spacing w:after="0" w:line="240" w:lineRule="auto"/>
        <w:jc w:val="both"/>
        <w:rPr>
          <w:rFonts w:eastAsia="Times New Roman" w:cs="Times New Roman"/>
          <w:szCs w:val="24"/>
        </w:rPr>
      </w:pPr>
    </w:p>
    <w:p w:rsidR="008A316C" w:rsidRPr="00754B32" w:rsidRDefault="008A316C" w:rsidP="00CE3A7E">
      <w:pPr>
        <w:spacing w:after="0" w:line="240" w:lineRule="auto"/>
        <w:jc w:val="both"/>
        <w:rPr>
          <w:rFonts w:eastAsia="Times New Roman" w:cs="Times New Roman"/>
          <w:szCs w:val="24"/>
        </w:rPr>
      </w:pPr>
      <w:r w:rsidRPr="00754B32">
        <w:rPr>
          <w:rFonts w:eastAsia="Times New Roman" w:cs="Times New Roman"/>
          <w:szCs w:val="24"/>
        </w:rPr>
        <w:t>SECTION 6. Amends Section 111.008, Occupations Code, as follows:</w:t>
      </w:r>
    </w:p>
    <w:p w:rsidR="008A316C" w:rsidRPr="00754B32" w:rsidRDefault="008A316C" w:rsidP="00CE3A7E">
      <w:pPr>
        <w:spacing w:after="0" w:line="240" w:lineRule="auto"/>
        <w:jc w:val="both"/>
        <w:rPr>
          <w:rFonts w:eastAsia="Times New Roman" w:cs="Times New Roman"/>
          <w:szCs w:val="24"/>
        </w:rPr>
      </w:pPr>
    </w:p>
    <w:p w:rsidR="008A316C" w:rsidRDefault="008A316C" w:rsidP="00CE3A7E">
      <w:pPr>
        <w:spacing w:after="0" w:line="240" w:lineRule="auto"/>
        <w:ind w:left="720"/>
        <w:jc w:val="both"/>
        <w:rPr>
          <w:rFonts w:eastAsia="Times New Roman" w:cs="Times New Roman"/>
          <w:szCs w:val="24"/>
        </w:rPr>
      </w:pPr>
      <w:r w:rsidRPr="00754B32">
        <w:rPr>
          <w:rFonts w:eastAsia="Times New Roman" w:cs="Times New Roman"/>
          <w:szCs w:val="24"/>
        </w:rPr>
        <w:t xml:space="preserve">Sec. 111.008. New heading: APPLICATION OF CHAPTER TO MENTAL HEALTH SERVICES.  Provides that Chapter 111 </w:t>
      </w:r>
      <w:r>
        <w:rPr>
          <w:rFonts w:eastAsia="Times New Roman" w:cs="Times New Roman"/>
          <w:szCs w:val="24"/>
        </w:rPr>
        <w:t xml:space="preserve">(Telemedicine, Teledentistry, and Telehealth) </w:t>
      </w:r>
      <w:r w:rsidRPr="00754B32">
        <w:rPr>
          <w:rFonts w:eastAsia="Times New Roman" w:cs="Times New Roman"/>
          <w:szCs w:val="24"/>
        </w:rPr>
        <w:t>applies to mental health services. Deletes existing text providing that this chapter does not apply to mental health services.</w:t>
      </w:r>
    </w:p>
    <w:p w:rsidR="008A316C" w:rsidRDefault="008A316C" w:rsidP="00CE3A7E">
      <w:pPr>
        <w:spacing w:after="0" w:line="240" w:lineRule="auto"/>
        <w:jc w:val="both"/>
        <w:rPr>
          <w:rFonts w:eastAsia="Times New Roman" w:cs="Times New Roman"/>
          <w:szCs w:val="24"/>
        </w:rPr>
      </w:pPr>
    </w:p>
    <w:p w:rsidR="008A316C" w:rsidRPr="00754B32" w:rsidRDefault="008A316C" w:rsidP="00CE3A7E">
      <w:pPr>
        <w:spacing w:after="0" w:line="240" w:lineRule="auto"/>
        <w:jc w:val="both"/>
        <w:rPr>
          <w:rFonts w:eastAsia="Times New Roman" w:cs="Times New Roman"/>
          <w:szCs w:val="24"/>
        </w:rPr>
      </w:pPr>
      <w:r w:rsidRPr="00754B32">
        <w:rPr>
          <w:rFonts w:eastAsia="Times New Roman" w:cs="Times New Roman"/>
          <w:szCs w:val="24"/>
        </w:rPr>
        <w:t>SECTION 7. Amends the heading to Section 111.009, Occupations Code, to read as follows:</w:t>
      </w:r>
    </w:p>
    <w:p w:rsidR="008A316C" w:rsidRPr="00754B32" w:rsidRDefault="008A316C" w:rsidP="00CE3A7E">
      <w:pPr>
        <w:spacing w:after="0" w:line="240" w:lineRule="auto"/>
        <w:jc w:val="both"/>
        <w:rPr>
          <w:rFonts w:eastAsia="Times New Roman" w:cs="Times New Roman"/>
          <w:szCs w:val="24"/>
        </w:rPr>
      </w:pPr>
    </w:p>
    <w:p w:rsidR="008A316C" w:rsidRDefault="008A316C" w:rsidP="00CE3A7E">
      <w:pPr>
        <w:spacing w:after="0" w:line="240" w:lineRule="auto"/>
        <w:ind w:left="720"/>
        <w:jc w:val="both"/>
        <w:rPr>
          <w:rFonts w:eastAsia="Times New Roman" w:cs="Times New Roman"/>
          <w:szCs w:val="24"/>
        </w:rPr>
      </w:pPr>
      <w:r w:rsidRPr="00754B32">
        <w:rPr>
          <w:rFonts w:eastAsia="Times New Roman" w:cs="Times New Roman"/>
          <w:szCs w:val="24"/>
        </w:rPr>
        <w:t>Sec. 111.009.  LIMITATION ON CERTAIN PRESCRIPTIONS AS TELEDENTISTRY SERVICES.</w:t>
      </w:r>
    </w:p>
    <w:p w:rsidR="008A316C" w:rsidRDefault="008A316C" w:rsidP="00CE3A7E">
      <w:pPr>
        <w:spacing w:after="0" w:line="240" w:lineRule="auto"/>
        <w:jc w:val="both"/>
        <w:rPr>
          <w:rFonts w:eastAsia="Times New Roman" w:cs="Times New Roman"/>
          <w:szCs w:val="24"/>
        </w:rPr>
      </w:pPr>
    </w:p>
    <w:p w:rsidR="008A316C" w:rsidRDefault="008A316C" w:rsidP="00CE3A7E">
      <w:pPr>
        <w:spacing w:after="0" w:line="240" w:lineRule="auto"/>
        <w:jc w:val="both"/>
        <w:rPr>
          <w:rFonts w:eastAsia="Times New Roman" w:cs="Times New Roman"/>
          <w:szCs w:val="24"/>
        </w:rPr>
      </w:pPr>
      <w:r w:rsidRPr="00754B32">
        <w:rPr>
          <w:rFonts w:eastAsia="Times New Roman" w:cs="Times New Roman"/>
          <w:szCs w:val="24"/>
        </w:rPr>
        <w:t>SECTION 8. Amends Section 111.009(a), Occupations Code, to delete existing text defining "controlled substance" and to make nonsubstantive changes.</w:t>
      </w:r>
    </w:p>
    <w:p w:rsidR="008A316C" w:rsidRDefault="008A316C" w:rsidP="00CE3A7E">
      <w:pPr>
        <w:spacing w:after="0" w:line="240" w:lineRule="auto"/>
        <w:jc w:val="both"/>
        <w:rPr>
          <w:rFonts w:eastAsia="Times New Roman" w:cs="Times New Roman"/>
          <w:szCs w:val="24"/>
        </w:rPr>
      </w:pPr>
    </w:p>
    <w:p w:rsidR="008A316C" w:rsidRPr="00754B32" w:rsidRDefault="008A316C" w:rsidP="00CE3A7E">
      <w:pPr>
        <w:spacing w:after="0" w:line="240" w:lineRule="auto"/>
        <w:jc w:val="both"/>
        <w:rPr>
          <w:rFonts w:eastAsia="Times New Roman" w:cs="Times New Roman"/>
          <w:szCs w:val="24"/>
        </w:rPr>
      </w:pPr>
      <w:r w:rsidRPr="00754B32">
        <w:rPr>
          <w:rFonts w:eastAsia="Times New Roman" w:cs="Times New Roman"/>
          <w:szCs w:val="24"/>
        </w:rPr>
        <w:t>SECTION 9. Amends Chapter 111, Occupations Code, by adding Sections 111.010, 111.011, 111.012, and 111.013, as follows:</w:t>
      </w:r>
    </w:p>
    <w:p w:rsidR="008A316C" w:rsidRPr="00754B32" w:rsidRDefault="008A316C" w:rsidP="00CE3A7E">
      <w:pPr>
        <w:spacing w:after="0" w:line="240" w:lineRule="auto"/>
        <w:jc w:val="both"/>
        <w:rPr>
          <w:rFonts w:eastAsia="Times New Roman" w:cs="Times New Roman"/>
          <w:szCs w:val="24"/>
        </w:rPr>
      </w:pPr>
    </w:p>
    <w:p w:rsidR="008A316C" w:rsidRPr="00754B32" w:rsidRDefault="008A316C" w:rsidP="00CE3A7E">
      <w:pPr>
        <w:spacing w:after="0" w:line="240" w:lineRule="auto"/>
        <w:ind w:left="720"/>
        <w:jc w:val="both"/>
        <w:rPr>
          <w:rFonts w:eastAsia="Times New Roman" w:cs="Times New Roman"/>
          <w:szCs w:val="24"/>
        </w:rPr>
      </w:pPr>
      <w:r w:rsidRPr="00754B32">
        <w:rPr>
          <w:rFonts w:eastAsia="Times New Roman" w:cs="Times New Roman"/>
          <w:szCs w:val="24"/>
        </w:rPr>
        <w:t>Sec. 111.010.  LIMITATION ON CERTAIN PRESCRIPTIONS AS TELEMEDICINE MEDICAL SERVICES AND TELEHEALTH SERVICES. (a) Prohibits a health professional who provides telemedicine medical services or telehealth services to a patient from allowing a patient to select a particular controlled substance unless the patient has been examined and diagnosed by the professional.</w:t>
      </w:r>
    </w:p>
    <w:p w:rsidR="008A316C" w:rsidRPr="00754B32" w:rsidRDefault="008A316C" w:rsidP="00CE3A7E">
      <w:pPr>
        <w:spacing w:after="0" w:line="240" w:lineRule="auto"/>
        <w:ind w:left="1440"/>
        <w:jc w:val="both"/>
        <w:rPr>
          <w:rFonts w:eastAsia="Times New Roman" w:cs="Times New Roman"/>
          <w:szCs w:val="24"/>
        </w:rPr>
      </w:pPr>
    </w:p>
    <w:p w:rsidR="008A316C" w:rsidRPr="00754B32" w:rsidRDefault="008A316C" w:rsidP="00CE3A7E">
      <w:pPr>
        <w:spacing w:after="0" w:line="240" w:lineRule="auto"/>
        <w:ind w:left="1440"/>
        <w:jc w:val="both"/>
        <w:rPr>
          <w:rFonts w:eastAsia="Times New Roman" w:cs="Times New Roman"/>
          <w:szCs w:val="24"/>
        </w:rPr>
      </w:pPr>
      <w:r w:rsidRPr="00754B32">
        <w:rPr>
          <w:rFonts w:eastAsia="Times New Roman" w:cs="Times New Roman"/>
          <w:szCs w:val="24"/>
        </w:rPr>
        <w:t>(b) Prohibits a health professional who offers telemedicine medical services or telehealth services from entering into a contract that:</w:t>
      </w:r>
    </w:p>
    <w:p w:rsidR="008A316C" w:rsidRPr="00754B32" w:rsidRDefault="008A316C" w:rsidP="00CE3A7E">
      <w:pPr>
        <w:spacing w:after="0" w:line="240" w:lineRule="auto"/>
        <w:ind w:left="1440"/>
        <w:jc w:val="both"/>
        <w:rPr>
          <w:rFonts w:eastAsia="Times New Roman" w:cs="Times New Roman"/>
          <w:szCs w:val="24"/>
        </w:rPr>
      </w:pPr>
    </w:p>
    <w:p w:rsidR="008A316C" w:rsidRPr="00754B32"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(1) provides a financial or other incentive to the health professional based on the professional prescribing a particular controlled substance to a patient as a telemedicine medical service or telehealth service;</w:t>
      </w:r>
    </w:p>
    <w:p w:rsidR="008A316C" w:rsidRPr="00754B32" w:rsidRDefault="008A316C" w:rsidP="00CE3A7E">
      <w:pPr>
        <w:spacing w:after="0" w:line="240" w:lineRule="auto"/>
        <w:ind w:left="2160"/>
        <w:jc w:val="both"/>
        <w:rPr>
          <w:rFonts w:eastAsia="Times New Roman" w:cs="Times New Roman"/>
          <w:szCs w:val="24"/>
        </w:rPr>
      </w:pPr>
    </w:p>
    <w:p w:rsidR="008A316C" w:rsidRPr="00754B32"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(2) compensates the health professional based on the number of prescriptions for controlled substances prescribed to patients as telemedicine medical services or telehealth services; or</w:t>
      </w:r>
    </w:p>
    <w:p w:rsidR="008A316C" w:rsidRPr="00754B32" w:rsidRDefault="008A316C" w:rsidP="00CE3A7E">
      <w:pPr>
        <w:spacing w:after="0" w:line="240" w:lineRule="auto"/>
        <w:ind w:left="2160"/>
        <w:jc w:val="both"/>
        <w:rPr>
          <w:rFonts w:eastAsia="Times New Roman" w:cs="Times New Roman"/>
          <w:szCs w:val="24"/>
        </w:rPr>
      </w:pPr>
    </w:p>
    <w:p w:rsidR="008A316C" w:rsidRPr="00754B32"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(3) requires that the health professional prescribe a certain number of controlled substance prescriptions to patients as telemedicine medical services or telehealth services.</w:t>
      </w:r>
    </w:p>
    <w:p w:rsidR="008A316C" w:rsidRPr="00754B32" w:rsidRDefault="008A316C" w:rsidP="00CE3A7E">
      <w:pPr>
        <w:spacing w:after="0" w:line="240" w:lineRule="auto"/>
        <w:ind w:left="1440"/>
        <w:jc w:val="both"/>
        <w:rPr>
          <w:rFonts w:eastAsia="Times New Roman" w:cs="Times New Roman"/>
          <w:szCs w:val="24"/>
        </w:rPr>
      </w:pPr>
    </w:p>
    <w:p w:rsidR="008A316C" w:rsidRDefault="008A316C" w:rsidP="00CE3A7E">
      <w:pPr>
        <w:spacing w:after="0" w:line="240" w:lineRule="auto"/>
        <w:ind w:left="1440"/>
        <w:jc w:val="both"/>
        <w:rPr>
          <w:rFonts w:eastAsia="Times New Roman" w:cs="Times New Roman"/>
          <w:szCs w:val="24"/>
        </w:rPr>
      </w:pPr>
      <w:r w:rsidRPr="00754B32">
        <w:rPr>
          <w:rFonts w:eastAsia="Times New Roman" w:cs="Times New Roman"/>
          <w:szCs w:val="24"/>
        </w:rPr>
        <w:t>(c) Provides that a violation of this section is grounds for disciplinary action against the health professional by the agency with regulatory authority over the professional.</w:t>
      </w:r>
    </w:p>
    <w:p w:rsidR="008A316C" w:rsidRDefault="008A316C" w:rsidP="00CE3A7E">
      <w:pPr>
        <w:spacing w:after="0" w:line="240" w:lineRule="auto"/>
        <w:jc w:val="both"/>
        <w:rPr>
          <w:rFonts w:eastAsia="Times New Roman" w:cs="Times New Roman"/>
          <w:szCs w:val="24"/>
        </w:rPr>
      </w:pPr>
    </w:p>
    <w:p w:rsidR="008A316C" w:rsidRPr="00754B32" w:rsidRDefault="008A316C" w:rsidP="00CE3A7E">
      <w:pPr>
        <w:spacing w:after="0" w:line="240" w:lineRule="auto"/>
        <w:ind w:left="720"/>
        <w:jc w:val="both"/>
        <w:rPr>
          <w:rFonts w:eastAsia="Times New Roman" w:cs="Times New Roman"/>
          <w:szCs w:val="24"/>
        </w:rPr>
      </w:pPr>
      <w:r w:rsidRPr="00754B32">
        <w:rPr>
          <w:rFonts w:eastAsia="Times New Roman" w:cs="Times New Roman"/>
          <w:szCs w:val="24"/>
        </w:rPr>
        <w:t>Sec. 111.011. ADDITIONAL REGULATION OF CERTAIN PRESCRIPTIONS AS TELEMEDICINE MEDICAL SERVICES AND TELEHEALTH SERVICES; ENFORCEMENT. (a) Prohibits a person from:</w:t>
      </w:r>
    </w:p>
    <w:p w:rsidR="008A316C" w:rsidRPr="00754B32" w:rsidRDefault="008A316C" w:rsidP="00CE3A7E">
      <w:pPr>
        <w:spacing w:after="0" w:line="240" w:lineRule="auto"/>
        <w:ind w:left="1440"/>
        <w:jc w:val="both"/>
        <w:rPr>
          <w:rFonts w:eastAsia="Times New Roman" w:cs="Times New Roman"/>
          <w:szCs w:val="24"/>
        </w:rPr>
      </w:pPr>
    </w:p>
    <w:p w:rsidR="008A316C" w:rsidRPr="00754B32"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(1) advertising, offering, or awarding a financial or other incentive to a health professional who offers telemedicine medical services or telehealth services based on the professional prescribing a particular controlled substance to a patient as a telemedicine medical service or telehealth service;</w:t>
      </w:r>
    </w:p>
    <w:p w:rsidR="008A316C" w:rsidRPr="00754B32" w:rsidRDefault="008A316C" w:rsidP="00CE3A7E">
      <w:pPr>
        <w:spacing w:after="0" w:line="240" w:lineRule="auto"/>
        <w:ind w:left="2160"/>
        <w:jc w:val="both"/>
        <w:rPr>
          <w:rFonts w:eastAsia="Times New Roman" w:cs="Times New Roman"/>
          <w:szCs w:val="24"/>
        </w:rPr>
      </w:pPr>
    </w:p>
    <w:p w:rsidR="008A316C" w:rsidRPr="00754B32"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(2) compensating a health professional who offers telemedicine medical services or telehealth services based on the number of prescriptions for controlled substances prescribed by the professional to patients as telemedicine medical services or telehealth services; or</w:t>
      </w:r>
    </w:p>
    <w:p w:rsidR="008A316C" w:rsidRPr="00754B32" w:rsidRDefault="008A316C" w:rsidP="00CE3A7E">
      <w:pPr>
        <w:spacing w:after="0" w:line="240" w:lineRule="auto"/>
        <w:ind w:left="2160"/>
        <w:jc w:val="both"/>
        <w:rPr>
          <w:rFonts w:eastAsia="Times New Roman" w:cs="Times New Roman"/>
          <w:szCs w:val="24"/>
        </w:rPr>
      </w:pPr>
    </w:p>
    <w:p w:rsidR="008A316C" w:rsidRPr="00754B32"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(3) advertising that a health professional who offers telemedicine medical services or telehealth services will:</w:t>
      </w:r>
    </w:p>
    <w:p w:rsidR="008A316C" w:rsidRPr="00754B32" w:rsidRDefault="008A316C" w:rsidP="00CE3A7E">
      <w:pPr>
        <w:spacing w:after="0" w:line="240" w:lineRule="auto"/>
        <w:ind w:left="2160"/>
        <w:jc w:val="both"/>
        <w:rPr>
          <w:rFonts w:eastAsia="Times New Roman" w:cs="Times New Roman"/>
          <w:szCs w:val="24"/>
        </w:rPr>
      </w:pPr>
    </w:p>
    <w:p w:rsidR="008A316C" w:rsidRPr="00754B32" w:rsidRDefault="008A316C" w:rsidP="00CE3A7E">
      <w:pPr>
        <w:spacing w:after="0" w:line="240" w:lineRule="auto"/>
        <w:ind w:left="2880"/>
        <w:jc w:val="both"/>
        <w:rPr>
          <w:rFonts w:eastAsia="Times New Roman" w:cs="Times New Roman"/>
          <w:szCs w:val="24"/>
        </w:rPr>
      </w:pPr>
      <w:r w:rsidRPr="00754B32">
        <w:rPr>
          <w:rFonts w:eastAsia="Times New Roman" w:cs="Times New Roman"/>
          <w:szCs w:val="24"/>
        </w:rPr>
        <w:t>(A) prescribe to a patient a particular controlled substance as a telemedicine medical service or telehealth service; or</w:t>
      </w:r>
    </w:p>
    <w:p w:rsidR="008A316C" w:rsidRPr="00754B32" w:rsidRDefault="008A316C" w:rsidP="00CE3A7E">
      <w:pPr>
        <w:spacing w:after="0" w:line="240" w:lineRule="auto"/>
        <w:ind w:left="2880"/>
        <w:jc w:val="both"/>
        <w:rPr>
          <w:rFonts w:eastAsia="Times New Roman" w:cs="Times New Roman"/>
          <w:szCs w:val="24"/>
        </w:rPr>
      </w:pPr>
    </w:p>
    <w:p w:rsidR="008A316C" w:rsidRPr="00754B32" w:rsidRDefault="008A316C" w:rsidP="00CE3A7E">
      <w:pPr>
        <w:spacing w:after="0" w:line="240" w:lineRule="auto"/>
        <w:ind w:left="2880"/>
        <w:jc w:val="both"/>
        <w:rPr>
          <w:rFonts w:eastAsia="Times New Roman" w:cs="Times New Roman"/>
          <w:szCs w:val="24"/>
        </w:rPr>
      </w:pPr>
      <w:r w:rsidRPr="00754B32">
        <w:rPr>
          <w:rFonts w:eastAsia="Times New Roman" w:cs="Times New Roman"/>
          <w:szCs w:val="24"/>
        </w:rPr>
        <w:t>(B) allow a patient to select a particular controlled substance without the patient being examined and diagnosed by the professional.</w:t>
      </w:r>
    </w:p>
    <w:p w:rsidR="008A316C" w:rsidRPr="00754B32" w:rsidRDefault="008A316C" w:rsidP="00CE3A7E">
      <w:pPr>
        <w:spacing w:after="0" w:line="240" w:lineRule="auto"/>
        <w:ind w:left="1440"/>
        <w:jc w:val="both"/>
        <w:rPr>
          <w:rFonts w:eastAsia="Times New Roman" w:cs="Times New Roman"/>
          <w:szCs w:val="24"/>
        </w:rPr>
      </w:pPr>
    </w:p>
    <w:p w:rsidR="008A316C" w:rsidRPr="00754B32" w:rsidRDefault="008A316C" w:rsidP="00CE3A7E">
      <w:pPr>
        <w:spacing w:after="0" w:line="240" w:lineRule="auto"/>
        <w:ind w:left="1440"/>
        <w:jc w:val="both"/>
        <w:rPr>
          <w:rFonts w:eastAsia="Times New Roman" w:cs="Times New Roman"/>
          <w:szCs w:val="24"/>
        </w:rPr>
      </w:pPr>
      <w:r w:rsidRPr="00754B32">
        <w:rPr>
          <w:rFonts w:eastAsia="Times New Roman" w:cs="Times New Roman"/>
          <w:szCs w:val="24"/>
        </w:rPr>
        <w:t>(b) Provides that a person who violates Subsection (a) is liable to this state for a civil penalty in an amount of not less than $100,000 for each violation. Authorizes the attorney general to bring an action to collect a civil penalty imposed under this subsection and, in the name of this state, to enjoin a violation of Subsection (a). Provides that the attorney general is entitled to recover reasonable expenses incurred in bringing an action under this subsection, including reasonable attorney's fees and court costs.</w:t>
      </w:r>
    </w:p>
    <w:p w:rsidR="008A316C" w:rsidRPr="00754B32" w:rsidRDefault="008A316C" w:rsidP="00CE3A7E">
      <w:pPr>
        <w:spacing w:after="0" w:line="240" w:lineRule="auto"/>
        <w:ind w:left="1440"/>
        <w:jc w:val="both"/>
        <w:rPr>
          <w:rFonts w:eastAsia="Times New Roman" w:cs="Times New Roman"/>
          <w:szCs w:val="24"/>
        </w:rPr>
      </w:pPr>
    </w:p>
    <w:p w:rsidR="008A316C" w:rsidRPr="00754B32" w:rsidRDefault="008A316C" w:rsidP="00CE3A7E">
      <w:pPr>
        <w:spacing w:after="0" w:line="240" w:lineRule="auto"/>
        <w:ind w:left="1440"/>
        <w:jc w:val="both"/>
        <w:rPr>
          <w:rFonts w:eastAsia="Times New Roman" w:cs="Times New Roman"/>
          <w:szCs w:val="24"/>
        </w:rPr>
      </w:pPr>
      <w:r w:rsidRPr="00754B32">
        <w:rPr>
          <w:rFonts w:eastAsia="Times New Roman" w:cs="Times New Roman"/>
          <w:szCs w:val="24"/>
        </w:rPr>
        <w:t>(c) Authorizes any person to bring a civil action against any person who violates Subsection (a). Requires the court, if a claimant prevails in an action brought under this subsection, to award:</w:t>
      </w:r>
    </w:p>
    <w:p w:rsidR="008A316C" w:rsidRPr="00754B32" w:rsidRDefault="008A316C" w:rsidP="00CE3A7E">
      <w:pPr>
        <w:spacing w:after="0" w:line="240" w:lineRule="auto"/>
        <w:ind w:left="1440"/>
        <w:jc w:val="both"/>
        <w:rPr>
          <w:rFonts w:eastAsia="Times New Roman" w:cs="Times New Roman"/>
          <w:szCs w:val="24"/>
        </w:rPr>
      </w:pPr>
    </w:p>
    <w:p w:rsidR="008A316C" w:rsidRPr="00754B32"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(1) injunctive relief sufficient to prevent the defendant from violating Subsection (a);</w:t>
      </w:r>
    </w:p>
    <w:p w:rsidR="008A316C" w:rsidRPr="00754B32" w:rsidRDefault="008A316C" w:rsidP="00CE3A7E">
      <w:pPr>
        <w:spacing w:after="0" w:line="240" w:lineRule="auto"/>
        <w:ind w:left="2160"/>
        <w:jc w:val="both"/>
        <w:rPr>
          <w:rFonts w:eastAsia="Times New Roman" w:cs="Times New Roman"/>
          <w:szCs w:val="24"/>
        </w:rPr>
      </w:pPr>
    </w:p>
    <w:p w:rsidR="008A316C" w:rsidRPr="00754B32"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(2) statutory damages in an amount of not less than $100,000 for each violation of Subsection (a); and</w:t>
      </w:r>
    </w:p>
    <w:p w:rsidR="008A316C" w:rsidRPr="00754B32" w:rsidRDefault="008A316C" w:rsidP="00CE3A7E">
      <w:pPr>
        <w:spacing w:after="0" w:line="240" w:lineRule="auto"/>
        <w:ind w:left="2160"/>
        <w:jc w:val="both"/>
        <w:rPr>
          <w:rFonts w:eastAsia="Times New Roman" w:cs="Times New Roman"/>
          <w:szCs w:val="24"/>
        </w:rPr>
      </w:pPr>
    </w:p>
    <w:p w:rsidR="008A316C" w:rsidRDefault="008A316C" w:rsidP="00CE3A7E">
      <w:pPr>
        <w:spacing w:after="0" w:line="240" w:lineRule="auto"/>
        <w:ind w:left="2160"/>
        <w:jc w:val="both"/>
        <w:rPr>
          <w:rFonts w:eastAsia="Times New Roman" w:cs="Times New Roman"/>
          <w:szCs w:val="24"/>
        </w:rPr>
      </w:pPr>
      <w:r w:rsidRPr="00754B32">
        <w:rPr>
          <w:rFonts w:eastAsia="Times New Roman" w:cs="Times New Roman"/>
          <w:szCs w:val="24"/>
        </w:rPr>
        <w:t>(3) reasonable attorney's fees and court costs.</w:t>
      </w:r>
    </w:p>
    <w:p w:rsidR="008A316C" w:rsidRDefault="008A316C" w:rsidP="00CE3A7E">
      <w:pPr>
        <w:spacing w:after="0" w:line="240" w:lineRule="auto"/>
        <w:jc w:val="both"/>
        <w:rPr>
          <w:rFonts w:eastAsia="Times New Roman" w:cs="Times New Roman"/>
          <w:szCs w:val="24"/>
        </w:rPr>
      </w:pPr>
    </w:p>
    <w:p w:rsidR="008A316C" w:rsidRDefault="008A316C" w:rsidP="00CE3A7E">
      <w:pPr>
        <w:spacing w:after="0" w:line="240" w:lineRule="auto"/>
        <w:ind w:left="720"/>
        <w:jc w:val="both"/>
        <w:rPr>
          <w:rFonts w:eastAsia="Times New Roman" w:cs="Times New Roman"/>
          <w:szCs w:val="24"/>
        </w:rPr>
      </w:pPr>
      <w:r w:rsidRPr="00754B32">
        <w:rPr>
          <w:rFonts w:eastAsia="Times New Roman" w:cs="Times New Roman"/>
          <w:szCs w:val="24"/>
        </w:rPr>
        <w:t>Sec. 111.012. PRESCRIPTION OF CONTROLLED SUBSTANCES. (a) Prohibits</w:t>
      </w:r>
      <w:r>
        <w:rPr>
          <w:rFonts w:eastAsia="Times New Roman" w:cs="Times New Roman"/>
          <w:szCs w:val="24"/>
        </w:rPr>
        <w:t xml:space="preserve"> a health professional from prescribing or providing a refill prescription to a patient for a Schedule II controlled substance or a narcotic drug, as defined by Section 481.002 (Definitions), Health and Safety Code, listed as a Schedule III, IV, or V controlled substance as a telemedicine medical service or telehealth service unless the health professional has conducted an in-person examination of the patient at least once in the 12-month period preceding the prescription or refill prescription</w:t>
      </w:r>
      <w:r w:rsidRPr="00754B32">
        <w:rPr>
          <w:rFonts w:eastAsia="Times New Roman" w:cs="Times New Roman"/>
          <w:szCs w:val="24"/>
        </w:rPr>
        <w:t>.</w:t>
      </w:r>
      <w:r>
        <w:rPr>
          <w:rFonts w:eastAsia="Times New Roman" w:cs="Times New Roman"/>
          <w:szCs w:val="24"/>
        </w:rPr>
        <w:t xml:space="preserve"> Provides that this subsection does not apply to the prescription of or refill of a prescription for buprenorphine. </w:t>
      </w:r>
    </w:p>
    <w:p w:rsidR="008A316C" w:rsidRDefault="008A316C" w:rsidP="00CE3A7E">
      <w:pPr>
        <w:spacing w:after="0" w:line="240" w:lineRule="auto"/>
        <w:ind w:left="720"/>
        <w:jc w:val="both"/>
        <w:rPr>
          <w:rFonts w:eastAsia="Times New Roman" w:cs="Times New Roman"/>
          <w:szCs w:val="24"/>
        </w:rPr>
      </w:pPr>
    </w:p>
    <w:p w:rsidR="008A316C" w:rsidRDefault="008A316C" w:rsidP="00CE3A7E">
      <w:pPr>
        <w:spacing w:after="0" w:line="240" w:lineRule="auto"/>
        <w:ind w:left="1440"/>
        <w:jc w:val="both"/>
        <w:rPr>
          <w:rFonts w:eastAsia="Times New Roman" w:cs="Times New Roman"/>
          <w:szCs w:val="24"/>
        </w:rPr>
      </w:pPr>
      <w:r>
        <w:rPr>
          <w:rFonts w:eastAsia="Times New Roman" w:cs="Times New Roman"/>
          <w:szCs w:val="24"/>
        </w:rPr>
        <w:t xml:space="preserve">(b) Authorizes a health professional to prescribe to a patient a controlled substance listed in Schedule III, IV, or V, other than a narcotic drug, as defined by Section 481.002, Health and Safety Code, as a telemedicine medical service or telehealth service without conducting an in-person examination of the patient. Requires that a prescription under this subsection be limited to an initial 30-day supply. Provides that it is considered unprofessional conduct by a health professional who prescribes a controlled substance under this subsection to enter into a business arrangement with an entity that facilitates the prescribing of controlled substances to patients on a month-by-month basis by using a different health professional each month. </w:t>
      </w:r>
    </w:p>
    <w:p w:rsidR="008A316C" w:rsidRDefault="008A316C" w:rsidP="00CE3A7E">
      <w:pPr>
        <w:spacing w:after="0" w:line="240" w:lineRule="auto"/>
        <w:ind w:left="1440"/>
        <w:jc w:val="both"/>
        <w:rPr>
          <w:rFonts w:eastAsia="Times New Roman" w:cs="Times New Roman"/>
          <w:szCs w:val="24"/>
        </w:rPr>
      </w:pPr>
    </w:p>
    <w:p w:rsidR="008A316C" w:rsidRPr="00754B32" w:rsidRDefault="008A316C" w:rsidP="00CE3A7E">
      <w:pPr>
        <w:spacing w:after="0" w:line="240" w:lineRule="auto"/>
        <w:ind w:left="1440"/>
        <w:jc w:val="both"/>
        <w:rPr>
          <w:rFonts w:eastAsia="Times New Roman" w:cs="Times New Roman"/>
          <w:szCs w:val="24"/>
        </w:rPr>
      </w:pPr>
      <w:r>
        <w:rPr>
          <w:rFonts w:eastAsia="Times New Roman" w:cs="Times New Roman"/>
          <w:szCs w:val="24"/>
        </w:rPr>
        <w:t>(c) Requires a health professional, before a health professional prescribed a controlled substance as described by Subsection (a) or (b), to consult the appropriate prescription drug monitoring program to ensure that:</w:t>
      </w:r>
    </w:p>
    <w:p w:rsidR="008A316C" w:rsidRDefault="008A316C" w:rsidP="00CE3A7E">
      <w:pPr>
        <w:spacing w:after="0" w:line="240" w:lineRule="auto"/>
        <w:ind w:left="1440"/>
        <w:jc w:val="both"/>
        <w:rPr>
          <w:rFonts w:eastAsia="Times New Roman" w:cs="Times New Roman"/>
          <w:szCs w:val="24"/>
        </w:rPr>
      </w:pPr>
    </w:p>
    <w:p w:rsidR="008A316C" w:rsidRDefault="008A316C" w:rsidP="00CE3A7E">
      <w:pPr>
        <w:spacing w:after="0" w:line="240" w:lineRule="auto"/>
        <w:ind w:left="2160"/>
        <w:jc w:val="both"/>
        <w:rPr>
          <w:rFonts w:eastAsia="Times New Roman" w:cs="Times New Roman"/>
          <w:szCs w:val="24"/>
        </w:rPr>
      </w:pPr>
      <w:r>
        <w:rPr>
          <w:rFonts w:eastAsia="Times New Roman" w:cs="Times New Roman"/>
          <w:szCs w:val="24"/>
        </w:rPr>
        <w:t>(1) the patient has not been prescribed the controlled substance within the 30-day period preceding the date the health professional consults the monitoring program; and</w:t>
      </w:r>
    </w:p>
    <w:p w:rsidR="008A316C" w:rsidRDefault="008A316C" w:rsidP="00CE3A7E">
      <w:pPr>
        <w:spacing w:after="0" w:line="240" w:lineRule="auto"/>
        <w:ind w:left="2160"/>
        <w:jc w:val="both"/>
        <w:rPr>
          <w:rFonts w:eastAsia="Times New Roman" w:cs="Times New Roman"/>
          <w:szCs w:val="24"/>
        </w:rPr>
      </w:pPr>
    </w:p>
    <w:p w:rsidR="008A316C" w:rsidRDefault="008A316C" w:rsidP="00CE3A7E">
      <w:pPr>
        <w:spacing w:after="0" w:line="240" w:lineRule="auto"/>
        <w:ind w:left="2160"/>
        <w:jc w:val="both"/>
        <w:rPr>
          <w:rFonts w:eastAsia="Times New Roman" w:cs="Times New Roman"/>
          <w:szCs w:val="24"/>
        </w:rPr>
      </w:pPr>
      <w:r>
        <w:rPr>
          <w:rFonts w:eastAsia="Times New Roman" w:cs="Times New Roman"/>
          <w:szCs w:val="24"/>
        </w:rPr>
        <w:t>(2) the prescription is appropriate for the patient.</w:t>
      </w:r>
    </w:p>
    <w:p w:rsidR="008A316C" w:rsidRDefault="008A316C" w:rsidP="00CE3A7E">
      <w:pPr>
        <w:spacing w:after="0" w:line="240" w:lineRule="auto"/>
        <w:ind w:left="2160"/>
        <w:jc w:val="both"/>
        <w:rPr>
          <w:rFonts w:eastAsia="Times New Roman" w:cs="Times New Roman"/>
          <w:szCs w:val="24"/>
        </w:rPr>
      </w:pPr>
    </w:p>
    <w:p w:rsidR="008A316C" w:rsidRDefault="008A316C" w:rsidP="00CE3A7E">
      <w:pPr>
        <w:spacing w:after="0" w:line="240" w:lineRule="auto"/>
        <w:ind w:left="720"/>
        <w:jc w:val="both"/>
        <w:rPr>
          <w:rFonts w:eastAsia="Times New Roman" w:cs="Times New Roman"/>
          <w:szCs w:val="24"/>
        </w:rPr>
      </w:pPr>
      <w:r>
        <w:rPr>
          <w:rFonts w:eastAsia="Times New Roman" w:cs="Times New Roman"/>
          <w:szCs w:val="24"/>
        </w:rPr>
        <w:t>Sec. 111.013. REPORT OF CONTROLLED SUBSTANCE PRESCRIBING ACTIVITY. (a) Provides that on request of an agency with regulatory authority over a health professional who prescribes a controlled substance as a telemedicine medical service or telehealth service, or an entity or group affiliated with the health professional, the health professional or the entity or group is required to submit to the agency a report of the health professional's prescribing activity to review by the agency to ensure that a proper practitioner-patient relationship was established for each prescription and that the health professional has complied with the standard of care. Provides that it is considered unprofessional conduct for a health professional to fail to timely submit a report requested by an agency under this subsection. Provides that a health professional's violation of this subsection is grounds for disciplinary action by an agency with regulatory authority over the health professional.</w:t>
      </w:r>
    </w:p>
    <w:p w:rsidR="008A316C" w:rsidRDefault="008A316C" w:rsidP="00CE3A7E">
      <w:pPr>
        <w:spacing w:after="0" w:line="240" w:lineRule="auto"/>
        <w:ind w:left="720"/>
        <w:jc w:val="both"/>
        <w:rPr>
          <w:rFonts w:eastAsia="Times New Roman" w:cs="Times New Roman"/>
          <w:szCs w:val="24"/>
        </w:rPr>
      </w:pPr>
    </w:p>
    <w:p w:rsidR="008A316C" w:rsidRDefault="008A316C" w:rsidP="00CE3A7E">
      <w:pPr>
        <w:spacing w:after="0" w:line="240" w:lineRule="auto"/>
        <w:ind w:left="1440"/>
        <w:jc w:val="both"/>
        <w:rPr>
          <w:rFonts w:eastAsia="Times New Roman" w:cs="Times New Roman"/>
          <w:szCs w:val="24"/>
        </w:rPr>
      </w:pPr>
      <w:r>
        <w:rPr>
          <w:rFonts w:eastAsia="Times New Roman" w:cs="Times New Roman"/>
          <w:szCs w:val="24"/>
        </w:rPr>
        <w:t xml:space="preserve">(b) Authorizes the attorney general, at any time, including during the course of any investigation of a serious injury or death reasonably attributed to a prescription drug, to review a report submitted to an agency in response to a request under Subsection (a) to ensure compliance with all applicable laws and regulations. </w:t>
      </w:r>
    </w:p>
    <w:p w:rsidR="008A316C" w:rsidRDefault="008A316C" w:rsidP="00CE3A7E">
      <w:pPr>
        <w:spacing w:after="0" w:line="240" w:lineRule="auto"/>
        <w:ind w:left="1440"/>
        <w:jc w:val="both"/>
        <w:rPr>
          <w:rFonts w:eastAsia="Times New Roman" w:cs="Times New Roman"/>
          <w:szCs w:val="24"/>
        </w:rPr>
      </w:pPr>
    </w:p>
    <w:p w:rsidR="008A316C" w:rsidRDefault="008A316C" w:rsidP="00CE3A7E">
      <w:pPr>
        <w:spacing w:after="0" w:line="240" w:lineRule="auto"/>
        <w:ind w:left="1440"/>
        <w:jc w:val="both"/>
        <w:rPr>
          <w:rFonts w:eastAsia="Times New Roman" w:cs="Times New Roman"/>
          <w:szCs w:val="24"/>
        </w:rPr>
      </w:pPr>
      <w:r>
        <w:rPr>
          <w:rFonts w:eastAsia="Times New Roman" w:cs="Times New Roman"/>
          <w:szCs w:val="24"/>
        </w:rPr>
        <w:t xml:space="preserve">(c) Requires each agency with regulatory authority over a health professional authorized to prescribe a controlled substance to adopt rules to prescribe the contents of and establish procedures for the submission of a report described by </w:t>
      </w:r>
      <w:r>
        <w:rPr>
          <w:rFonts w:eastAsia="Times New Roman" w:cs="Times New Roman"/>
          <w:szCs w:val="24"/>
        </w:rPr>
        <w:br/>
        <w:t xml:space="preserve">Subsection (a). </w:t>
      </w:r>
    </w:p>
    <w:p w:rsidR="008A316C" w:rsidRDefault="008A316C" w:rsidP="00CE3A7E">
      <w:pPr>
        <w:spacing w:after="0" w:line="240" w:lineRule="auto"/>
        <w:ind w:left="1440"/>
        <w:jc w:val="both"/>
        <w:rPr>
          <w:rFonts w:eastAsia="Times New Roman" w:cs="Times New Roman"/>
          <w:szCs w:val="24"/>
        </w:rPr>
      </w:pPr>
      <w:r>
        <w:rPr>
          <w:rFonts w:eastAsia="Times New Roman" w:cs="Times New Roman"/>
          <w:szCs w:val="24"/>
        </w:rPr>
        <w:t xml:space="preserve"> </w:t>
      </w:r>
    </w:p>
    <w:p w:rsidR="008A316C" w:rsidRPr="00754B32" w:rsidRDefault="008A316C" w:rsidP="00CE3A7E">
      <w:pPr>
        <w:spacing w:after="0" w:line="240" w:lineRule="auto"/>
        <w:jc w:val="both"/>
        <w:rPr>
          <w:rFonts w:eastAsia="Times New Roman" w:cs="Times New Roman"/>
          <w:szCs w:val="24"/>
        </w:rPr>
      </w:pPr>
      <w:r w:rsidRPr="00754B32">
        <w:rPr>
          <w:rFonts w:eastAsia="Times New Roman" w:cs="Times New Roman"/>
          <w:szCs w:val="24"/>
        </w:rPr>
        <w:t>SECTION 1</w:t>
      </w:r>
      <w:r>
        <w:rPr>
          <w:rFonts w:eastAsia="Times New Roman" w:cs="Times New Roman"/>
          <w:szCs w:val="24"/>
        </w:rPr>
        <w:t>0</w:t>
      </w:r>
      <w:r w:rsidRPr="00754B32">
        <w:rPr>
          <w:rFonts w:eastAsia="Times New Roman" w:cs="Times New Roman"/>
          <w:szCs w:val="24"/>
        </w:rPr>
        <w:t>. Amends Section 562.056(c), Occupations Code, to make a conforming change.</w:t>
      </w:r>
    </w:p>
    <w:p w:rsidR="008A316C" w:rsidRPr="00754B32" w:rsidRDefault="008A316C" w:rsidP="00CE3A7E">
      <w:pPr>
        <w:spacing w:after="0" w:line="240" w:lineRule="auto"/>
        <w:jc w:val="both"/>
        <w:rPr>
          <w:rFonts w:eastAsia="Times New Roman" w:cs="Times New Roman"/>
          <w:szCs w:val="24"/>
        </w:rPr>
      </w:pPr>
    </w:p>
    <w:p w:rsidR="008A316C" w:rsidRPr="00754B32" w:rsidRDefault="008A316C" w:rsidP="00CE3A7E">
      <w:pPr>
        <w:spacing w:after="0" w:line="240" w:lineRule="auto"/>
        <w:jc w:val="both"/>
        <w:rPr>
          <w:rFonts w:eastAsia="Times New Roman" w:cs="Times New Roman"/>
          <w:szCs w:val="24"/>
        </w:rPr>
      </w:pPr>
      <w:r w:rsidRPr="00754B32">
        <w:rPr>
          <w:rFonts w:eastAsia="Times New Roman" w:cs="Times New Roman"/>
          <w:szCs w:val="24"/>
        </w:rPr>
        <w:t>SECTION 1</w:t>
      </w:r>
      <w:r>
        <w:rPr>
          <w:rFonts w:eastAsia="Times New Roman" w:cs="Times New Roman"/>
          <w:szCs w:val="24"/>
        </w:rPr>
        <w:t>1</w:t>
      </w:r>
      <w:r w:rsidRPr="00754B32">
        <w:rPr>
          <w:rFonts w:eastAsia="Times New Roman" w:cs="Times New Roman"/>
          <w:szCs w:val="24"/>
        </w:rPr>
        <w:t xml:space="preserve">. Makes application of Section 111.010(b), Occupations Code, as added by this Act, prospective. </w:t>
      </w:r>
    </w:p>
    <w:p w:rsidR="008A316C" w:rsidRPr="00754B32" w:rsidRDefault="008A316C" w:rsidP="00CE3A7E">
      <w:pPr>
        <w:spacing w:after="0" w:line="240" w:lineRule="auto"/>
        <w:jc w:val="both"/>
        <w:rPr>
          <w:rFonts w:eastAsia="Times New Roman" w:cs="Times New Roman"/>
          <w:szCs w:val="24"/>
        </w:rPr>
      </w:pPr>
    </w:p>
    <w:p w:rsidR="008A316C" w:rsidRPr="00C8671F" w:rsidRDefault="008A316C" w:rsidP="00CE3A7E">
      <w:pPr>
        <w:spacing w:after="0" w:line="240" w:lineRule="auto"/>
        <w:jc w:val="both"/>
        <w:rPr>
          <w:rFonts w:eastAsia="Times New Roman" w:cs="Times New Roman"/>
          <w:szCs w:val="24"/>
        </w:rPr>
      </w:pPr>
      <w:r w:rsidRPr="00754B32">
        <w:rPr>
          <w:rFonts w:eastAsia="Times New Roman" w:cs="Times New Roman"/>
          <w:szCs w:val="24"/>
        </w:rPr>
        <w:t>SECTION 1</w:t>
      </w:r>
      <w:r>
        <w:rPr>
          <w:rFonts w:eastAsia="Times New Roman" w:cs="Times New Roman"/>
          <w:szCs w:val="24"/>
        </w:rPr>
        <w:t>2</w:t>
      </w:r>
      <w:r w:rsidRPr="00754B32">
        <w:rPr>
          <w:rFonts w:eastAsia="Times New Roman" w:cs="Times New Roman"/>
          <w:szCs w:val="24"/>
        </w:rPr>
        <w:t>. Effective date: September 1, 2023.</w:t>
      </w:r>
    </w:p>
    <w:sectPr w:rsidR="008A316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1DDF" w:rsidRDefault="00DD1DDF" w:rsidP="000F1DF9">
      <w:pPr>
        <w:spacing w:after="0" w:line="240" w:lineRule="auto"/>
      </w:pPr>
      <w:r>
        <w:separator/>
      </w:r>
    </w:p>
  </w:endnote>
  <w:endnote w:type="continuationSeparator" w:id="0">
    <w:p w:rsidR="00DD1DDF" w:rsidRDefault="00DD1DD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1DD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A316C">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A316C">
                <w:rPr>
                  <w:sz w:val="20"/>
                  <w:szCs w:val="20"/>
                </w:rPr>
                <w:t>C.S.S.B. 2527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A316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1DD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1DDF" w:rsidRDefault="00DD1DDF" w:rsidP="000F1DF9">
      <w:pPr>
        <w:spacing w:after="0" w:line="240" w:lineRule="auto"/>
      </w:pPr>
      <w:r>
        <w:separator/>
      </w:r>
    </w:p>
  </w:footnote>
  <w:footnote w:type="continuationSeparator" w:id="0">
    <w:p w:rsidR="00DD1DDF" w:rsidRDefault="00DD1DD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316C"/>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1DDF"/>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3727"/>
  <w15:docId w15:val="{DF79B663-C7A5-4C17-8144-2F6795B2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A316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98ECB10F7C4644B0CDE664368F5F0C"/>
        <w:category>
          <w:name w:val="General"/>
          <w:gallery w:val="placeholder"/>
        </w:category>
        <w:types>
          <w:type w:val="bbPlcHdr"/>
        </w:types>
        <w:behaviors>
          <w:behavior w:val="content"/>
        </w:behaviors>
        <w:guid w:val="{C6C529C4-1DCE-48E6-AB2E-D95A6486FA86}"/>
      </w:docPartPr>
      <w:docPartBody>
        <w:p w:rsidR="00000000" w:rsidRDefault="00EB5A94"/>
      </w:docPartBody>
    </w:docPart>
    <w:docPart>
      <w:docPartPr>
        <w:name w:val="41651FD22C3545F5B6EEB7F2FE99235F"/>
        <w:category>
          <w:name w:val="General"/>
          <w:gallery w:val="placeholder"/>
        </w:category>
        <w:types>
          <w:type w:val="bbPlcHdr"/>
        </w:types>
        <w:behaviors>
          <w:behavior w:val="content"/>
        </w:behaviors>
        <w:guid w:val="{FD6E6CB2-E503-4557-8D74-9AB42131584B}"/>
      </w:docPartPr>
      <w:docPartBody>
        <w:p w:rsidR="00000000" w:rsidRDefault="00EB5A94"/>
      </w:docPartBody>
    </w:docPart>
    <w:docPart>
      <w:docPartPr>
        <w:name w:val="C3BFC7D0DECE4A318FCC1FA564328BC0"/>
        <w:category>
          <w:name w:val="General"/>
          <w:gallery w:val="placeholder"/>
        </w:category>
        <w:types>
          <w:type w:val="bbPlcHdr"/>
        </w:types>
        <w:behaviors>
          <w:behavior w:val="content"/>
        </w:behaviors>
        <w:guid w:val="{ACC75697-CA0E-4F06-8D10-7DF9205D21AD}"/>
      </w:docPartPr>
      <w:docPartBody>
        <w:p w:rsidR="00000000" w:rsidRDefault="00EB5A94"/>
      </w:docPartBody>
    </w:docPart>
    <w:docPart>
      <w:docPartPr>
        <w:name w:val="DF7BCC6C8AA34305A5FF049FBCE5865A"/>
        <w:category>
          <w:name w:val="General"/>
          <w:gallery w:val="placeholder"/>
        </w:category>
        <w:types>
          <w:type w:val="bbPlcHdr"/>
        </w:types>
        <w:behaviors>
          <w:behavior w:val="content"/>
        </w:behaviors>
        <w:guid w:val="{317046D0-FDDB-4A52-A492-75A2CB60C4D3}"/>
      </w:docPartPr>
      <w:docPartBody>
        <w:p w:rsidR="00000000" w:rsidRDefault="00EB5A94"/>
      </w:docPartBody>
    </w:docPart>
    <w:docPart>
      <w:docPartPr>
        <w:name w:val="70B0C7D76CAE44AA915F21C076871E8E"/>
        <w:category>
          <w:name w:val="General"/>
          <w:gallery w:val="placeholder"/>
        </w:category>
        <w:types>
          <w:type w:val="bbPlcHdr"/>
        </w:types>
        <w:behaviors>
          <w:behavior w:val="content"/>
        </w:behaviors>
        <w:guid w:val="{22642CD7-81DF-4062-96DF-EA9CE4909F4E}"/>
      </w:docPartPr>
      <w:docPartBody>
        <w:p w:rsidR="00000000" w:rsidRDefault="00EB5A94"/>
      </w:docPartBody>
    </w:docPart>
    <w:docPart>
      <w:docPartPr>
        <w:name w:val="29AF897EBCF8423190D7E692F98418AB"/>
        <w:category>
          <w:name w:val="General"/>
          <w:gallery w:val="placeholder"/>
        </w:category>
        <w:types>
          <w:type w:val="bbPlcHdr"/>
        </w:types>
        <w:behaviors>
          <w:behavior w:val="content"/>
        </w:behaviors>
        <w:guid w:val="{84AA959B-39E6-4C60-84FE-CF979FFF49DA}"/>
      </w:docPartPr>
      <w:docPartBody>
        <w:p w:rsidR="00000000" w:rsidRDefault="00EB5A94"/>
      </w:docPartBody>
    </w:docPart>
    <w:docPart>
      <w:docPartPr>
        <w:name w:val="C011ADA1F6614740B3696A3158BF170D"/>
        <w:category>
          <w:name w:val="General"/>
          <w:gallery w:val="placeholder"/>
        </w:category>
        <w:types>
          <w:type w:val="bbPlcHdr"/>
        </w:types>
        <w:behaviors>
          <w:behavior w:val="content"/>
        </w:behaviors>
        <w:guid w:val="{C090738A-928B-4819-98DC-3081AEB9AC26}"/>
      </w:docPartPr>
      <w:docPartBody>
        <w:p w:rsidR="00000000" w:rsidRDefault="00EB5A94"/>
      </w:docPartBody>
    </w:docPart>
    <w:docPart>
      <w:docPartPr>
        <w:name w:val="EA138987A49E498192AAA2124C2EB17F"/>
        <w:category>
          <w:name w:val="General"/>
          <w:gallery w:val="placeholder"/>
        </w:category>
        <w:types>
          <w:type w:val="bbPlcHdr"/>
        </w:types>
        <w:behaviors>
          <w:behavior w:val="content"/>
        </w:behaviors>
        <w:guid w:val="{14285C24-0DC8-4332-B926-22AF4F7367CE}"/>
      </w:docPartPr>
      <w:docPartBody>
        <w:p w:rsidR="00000000" w:rsidRDefault="00EB5A94"/>
      </w:docPartBody>
    </w:docPart>
    <w:docPart>
      <w:docPartPr>
        <w:name w:val="8868733001A2468EBD657E280342A154"/>
        <w:category>
          <w:name w:val="General"/>
          <w:gallery w:val="placeholder"/>
        </w:category>
        <w:types>
          <w:type w:val="bbPlcHdr"/>
        </w:types>
        <w:behaviors>
          <w:behavior w:val="content"/>
        </w:behaviors>
        <w:guid w:val="{3EF32A3E-C410-4077-84CE-99889BCB5822}"/>
      </w:docPartPr>
      <w:docPartBody>
        <w:p w:rsidR="00000000" w:rsidRDefault="00EB5A94"/>
      </w:docPartBody>
    </w:docPart>
    <w:docPart>
      <w:docPartPr>
        <w:name w:val="B9E496142D82447294E63BEE41C5B7DB"/>
        <w:category>
          <w:name w:val="General"/>
          <w:gallery w:val="placeholder"/>
        </w:category>
        <w:types>
          <w:type w:val="bbPlcHdr"/>
        </w:types>
        <w:behaviors>
          <w:behavior w:val="content"/>
        </w:behaviors>
        <w:guid w:val="{7EDB14BE-E38A-43C9-A90A-EA2EC815678B}"/>
      </w:docPartPr>
      <w:docPartBody>
        <w:p w:rsidR="00000000" w:rsidRDefault="009D1633" w:rsidP="009D1633">
          <w:pPr>
            <w:pStyle w:val="B9E496142D82447294E63BEE41C5B7DB"/>
          </w:pPr>
          <w:r w:rsidRPr="00A30DD1">
            <w:rPr>
              <w:rStyle w:val="PlaceholderText"/>
            </w:rPr>
            <w:t>Click here to enter a date.</w:t>
          </w:r>
        </w:p>
      </w:docPartBody>
    </w:docPart>
    <w:docPart>
      <w:docPartPr>
        <w:name w:val="0566E3C1373B4FA6A19FC874BBB293BD"/>
        <w:category>
          <w:name w:val="General"/>
          <w:gallery w:val="placeholder"/>
        </w:category>
        <w:types>
          <w:type w:val="bbPlcHdr"/>
        </w:types>
        <w:behaviors>
          <w:behavior w:val="content"/>
        </w:behaviors>
        <w:guid w:val="{A68ECF7F-1D55-4FCF-8B41-8EC812F7F0C7}"/>
      </w:docPartPr>
      <w:docPartBody>
        <w:p w:rsidR="00000000" w:rsidRDefault="00EB5A94"/>
      </w:docPartBody>
    </w:docPart>
    <w:docPart>
      <w:docPartPr>
        <w:name w:val="B70ADE1022704356BE650B4D4DB68C77"/>
        <w:category>
          <w:name w:val="General"/>
          <w:gallery w:val="placeholder"/>
        </w:category>
        <w:types>
          <w:type w:val="bbPlcHdr"/>
        </w:types>
        <w:behaviors>
          <w:behavior w:val="content"/>
        </w:behaviors>
        <w:guid w:val="{1ACBA728-8C08-4667-9938-8BDB8886D9C8}"/>
      </w:docPartPr>
      <w:docPartBody>
        <w:p w:rsidR="00000000" w:rsidRDefault="00EB5A94"/>
      </w:docPartBody>
    </w:docPart>
    <w:docPart>
      <w:docPartPr>
        <w:name w:val="457CCFCECE314CE6BBB44D3D237AA9B5"/>
        <w:category>
          <w:name w:val="General"/>
          <w:gallery w:val="placeholder"/>
        </w:category>
        <w:types>
          <w:type w:val="bbPlcHdr"/>
        </w:types>
        <w:behaviors>
          <w:behavior w:val="content"/>
        </w:behaviors>
        <w:guid w:val="{646E97AC-21C2-482C-B562-51ADE255EF93}"/>
      </w:docPartPr>
      <w:docPartBody>
        <w:p w:rsidR="00000000" w:rsidRDefault="009D1633" w:rsidP="009D1633">
          <w:pPr>
            <w:pStyle w:val="457CCFCECE314CE6BBB44D3D237AA9B5"/>
          </w:pPr>
          <w:r>
            <w:rPr>
              <w:rFonts w:eastAsia="Times New Roman" w:cs="Times New Roman"/>
              <w:bCs/>
              <w:szCs w:val="24"/>
            </w:rPr>
            <w:t xml:space="preserve"> </w:t>
          </w:r>
        </w:p>
      </w:docPartBody>
    </w:docPart>
    <w:docPart>
      <w:docPartPr>
        <w:name w:val="1D726D341BC34D62B8AB4714DAFCA2EF"/>
        <w:category>
          <w:name w:val="General"/>
          <w:gallery w:val="placeholder"/>
        </w:category>
        <w:types>
          <w:type w:val="bbPlcHdr"/>
        </w:types>
        <w:behaviors>
          <w:behavior w:val="content"/>
        </w:behaviors>
        <w:guid w:val="{3F8138EA-DF23-4788-8BF3-5872D1E5879C}"/>
      </w:docPartPr>
      <w:docPartBody>
        <w:p w:rsidR="00000000" w:rsidRDefault="00EB5A94"/>
      </w:docPartBody>
    </w:docPart>
    <w:docPart>
      <w:docPartPr>
        <w:name w:val="429209DC3ED64E5B8E663DA1B3152907"/>
        <w:category>
          <w:name w:val="General"/>
          <w:gallery w:val="placeholder"/>
        </w:category>
        <w:types>
          <w:type w:val="bbPlcHdr"/>
        </w:types>
        <w:behaviors>
          <w:behavior w:val="content"/>
        </w:behaviors>
        <w:guid w:val="{E347423E-BF53-46B1-B5B0-F62EFA2A7638}"/>
      </w:docPartPr>
      <w:docPartBody>
        <w:p w:rsidR="00000000" w:rsidRDefault="00EB5A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1633"/>
    <w:rsid w:val="00A54AD6"/>
    <w:rsid w:val="00A57564"/>
    <w:rsid w:val="00B252A4"/>
    <w:rsid w:val="00B5530B"/>
    <w:rsid w:val="00C129E8"/>
    <w:rsid w:val="00C968BA"/>
    <w:rsid w:val="00D63E87"/>
    <w:rsid w:val="00D705C9"/>
    <w:rsid w:val="00E11D0C"/>
    <w:rsid w:val="00E35A8C"/>
    <w:rsid w:val="00E65C8A"/>
    <w:rsid w:val="00EB5A9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633"/>
    <w:rPr>
      <w:color w:val="808080"/>
    </w:rPr>
  </w:style>
  <w:style w:type="paragraph" w:customStyle="1" w:styleId="B9E496142D82447294E63BEE41C5B7DB">
    <w:name w:val="B9E496142D82447294E63BEE41C5B7DB"/>
    <w:rsid w:val="009D1633"/>
    <w:pPr>
      <w:spacing w:after="160" w:line="259" w:lineRule="auto"/>
    </w:pPr>
  </w:style>
  <w:style w:type="paragraph" w:customStyle="1" w:styleId="457CCFCECE314CE6BBB44D3D237AA9B5">
    <w:name w:val="457CCFCECE314CE6BBB44D3D237AA9B5"/>
    <w:rsid w:val="009D163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2669</Words>
  <Characters>15218</Characters>
  <Application>Microsoft Office Word</Application>
  <DocSecurity>0</DocSecurity>
  <Lines>126</Lines>
  <Paragraphs>35</Paragraphs>
  <ScaleCrop>false</ScaleCrop>
  <Company>Texas Legislative Council</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2023-04-21T22:43:00Z</dcterms:modified>
</cp:coreProperties>
</file>

<file path=docProps/custom.xml><?xml version="1.0" encoding="utf-8"?>
<op:Properties xmlns:vt="http://schemas.openxmlformats.org/officeDocument/2006/docPropsVTypes" xmlns:op="http://schemas.openxmlformats.org/officeDocument/2006/custom-properties"/>
</file>