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6A45" w14:paraId="0A336120" w14:textId="77777777" w:rsidTr="00345119">
        <w:tc>
          <w:tcPr>
            <w:tcW w:w="9576" w:type="dxa"/>
            <w:noWrap/>
          </w:tcPr>
          <w:p w14:paraId="6D69AD89" w14:textId="77777777" w:rsidR="008423E4" w:rsidRPr="0022177D" w:rsidRDefault="00682E02" w:rsidP="00955CC3">
            <w:pPr>
              <w:pStyle w:val="Heading1"/>
            </w:pPr>
            <w:r w:rsidRPr="00631897">
              <w:t>BILL ANALYSIS</w:t>
            </w:r>
          </w:p>
        </w:tc>
      </w:tr>
    </w:tbl>
    <w:p w14:paraId="7021C1F1" w14:textId="77777777" w:rsidR="008423E4" w:rsidRPr="0022177D" w:rsidRDefault="008423E4" w:rsidP="00955CC3">
      <w:pPr>
        <w:jc w:val="center"/>
      </w:pPr>
    </w:p>
    <w:p w14:paraId="5A1A3907" w14:textId="77777777" w:rsidR="008423E4" w:rsidRPr="00B31F0E" w:rsidRDefault="008423E4" w:rsidP="00955CC3"/>
    <w:p w14:paraId="3B0AB2C3" w14:textId="77777777" w:rsidR="008423E4" w:rsidRPr="00742794" w:rsidRDefault="008423E4" w:rsidP="00955CC3">
      <w:pPr>
        <w:tabs>
          <w:tab w:val="right" w:pos="9360"/>
        </w:tabs>
      </w:pPr>
    </w:p>
    <w:tbl>
      <w:tblPr>
        <w:tblW w:w="0" w:type="auto"/>
        <w:tblLayout w:type="fixed"/>
        <w:tblLook w:val="01E0" w:firstRow="1" w:lastRow="1" w:firstColumn="1" w:lastColumn="1" w:noHBand="0" w:noVBand="0"/>
      </w:tblPr>
      <w:tblGrid>
        <w:gridCol w:w="9576"/>
      </w:tblGrid>
      <w:tr w:rsidR="00DD6A45" w14:paraId="43CEF4B5" w14:textId="77777777" w:rsidTr="00345119">
        <w:tc>
          <w:tcPr>
            <w:tcW w:w="9576" w:type="dxa"/>
          </w:tcPr>
          <w:p w14:paraId="2478A7ED" w14:textId="640D50EA" w:rsidR="008423E4" w:rsidRPr="00861995" w:rsidRDefault="00682E02" w:rsidP="00955CC3">
            <w:pPr>
              <w:jc w:val="right"/>
            </w:pPr>
            <w:r>
              <w:t>C.S.S.B. 2593</w:t>
            </w:r>
          </w:p>
        </w:tc>
      </w:tr>
      <w:tr w:rsidR="00DD6A45" w14:paraId="79C812D4" w14:textId="77777777" w:rsidTr="00345119">
        <w:tc>
          <w:tcPr>
            <w:tcW w:w="9576" w:type="dxa"/>
          </w:tcPr>
          <w:p w14:paraId="758E93C6" w14:textId="390A9E95" w:rsidR="008423E4" w:rsidRPr="00861995" w:rsidRDefault="00682E02" w:rsidP="00955CC3">
            <w:pPr>
              <w:jc w:val="right"/>
            </w:pPr>
            <w:r>
              <w:t xml:space="preserve">By: </w:t>
            </w:r>
            <w:r w:rsidR="000C2535">
              <w:t>Springer</w:t>
            </w:r>
          </w:p>
        </w:tc>
      </w:tr>
      <w:tr w:rsidR="00DD6A45" w14:paraId="6152E4F3" w14:textId="77777777" w:rsidTr="00345119">
        <w:tc>
          <w:tcPr>
            <w:tcW w:w="9576" w:type="dxa"/>
          </w:tcPr>
          <w:p w14:paraId="0B87519F" w14:textId="52D239BB" w:rsidR="008423E4" w:rsidRPr="00861995" w:rsidRDefault="00682E02" w:rsidP="00955CC3">
            <w:pPr>
              <w:jc w:val="right"/>
            </w:pPr>
            <w:r>
              <w:t>Criminal Jurisprudence</w:t>
            </w:r>
          </w:p>
        </w:tc>
      </w:tr>
      <w:tr w:rsidR="00DD6A45" w14:paraId="08ADF814" w14:textId="77777777" w:rsidTr="00345119">
        <w:tc>
          <w:tcPr>
            <w:tcW w:w="9576" w:type="dxa"/>
          </w:tcPr>
          <w:p w14:paraId="44263437" w14:textId="5DB66CDD" w:rsidR="008423E4" w:rsidRDefault="00682E02" w:rsidP="00955CC3">
            <w:pPr>
              <w:jc w:val="right"/>
            </w:pPr>
            <w:r>
              <w:t>Committee Report (Substituted)</w:t>
            </w:r>
          </w:p>
        </w:tc>
      </w:tr>
    </w:tbl>
    <w:p w14:paraId="1512BF6E" w14:textId="77777777" w:rsidR="008423E4" w:rsidRDefault="008423E4" w:rsidP="00955CC3">
      <w:pPr>
        <w:tabs>
          <w:tab w:val="right" w:pos="9360"/>
        </w:tabs>
      </w:pPr>
    </w:p>
    <w:p w14:paraId="0B46A03A" w14:textId="77777777" w:rsidR="008423E4" w:rsidRDefault="008423E4" w:rsidP="00955CC3"/>
    <w:p w14:paraId="2F7D8C91" w14:textId="77777777" w:rsidR="008423E4" w:rsidRDefault="008423E4" w:rsidP="00955CC3"/>
    <w:tbl>
      <w:tblPr>
        <w:tblW w:w="0" w:type="auto"/>
        <w:tblCellMar>
          <w:left w:w="115" w:type="dxa"/>
          <w:right w:w="115" w:type="dxa"/>
        </w:tblCellMar>
        <w:tblLook w:val="01E0" w:firstRow="1" w:lastRow="1" w:firstColumn="1" w:lastColumn="1" w:noHBand="0" w:noVBand="0"/>
      </w:tblPr>
      <w:tblGrid>
        <w:gridCol w:w="9360"/>
      </w:tblGrid>
      <w:tr w:rsidR="00DD6A45" w14:paraId="67CC8898" w14:textId="77777777" w:rsidTr="00AA559E">
        <w:tc>
          <w:tcPr>
            <w:tcW w:w="9360" w:type="dxa"/>
          </w:tcPr>
          <w:p w14:paraId="7E8652B1" w14:textId="77777777" w:rsidR="008423E4" w:rsidRPr="00A8133F" w:rsidRDefault="00682E02" w:rsidP="00955CC3">
            <w:pPr>
              <w:rPr>
                <w:b/>
              </w:rPr>
            </w:pPr>
            <w:r w:rsidRPr="009C1E9A">
              <w:rPr>
                <w:b/>
                <w:u w:val="single"/>
              </w:rPr>
              <w:t>BACKGROUND AND PURPOSE</w:t>
            </w:r>
            <w:r>
              <w:rPr>
                <w:b/>
              </w:rPr>
              <w:t xml:space="preserve"> </w:t>
            </w:r>
          </w:p>
          <w:p w14:paraId="021F3D1A" w14:textId="143A8CA6" w:rsidR="008423E4" w:rsidRDefault="00682E02" w:rsidP="00955CC3">
            <w:r>
              <w:t xml:space="preserve"> </w:t>
            </w:r>
          </w:p>
          <w:p w14:paraId="0377B809" w14:textId="4D361B16" w:rsidR="008423E4" w:rsidRDefault="00682E02" w:rsidP="00955CC3">
            <w:pPr>
              <w:pStyle w:val="Header"/>
              <w:tabs>
                <w:tab w:val="clear" w:pos="4320"/>
                <w:tab w:val="clear" w:pos="8640"/>
              </w:tabs>
              <w:jc w:val="both"/>
            </w:pPr>
            <w:r w:rsidRPr="00FF5B5B">
              <w:t xml:space="preserve">Law enforcement officers are legally justified to </w:t>
            </w:r>
            <w:r w:rsidR="00975F31" w:rsidRPr="00FF5B5B">
              <w:t>u</w:t>
            </w:r>
            <w:r w:rsidR="00975F31">
              <w:t>s</w:t>
            </w:r>
            <w:r w:rsidR="00975F31" w:rsidRPr="00FF5B5B">
              <w:t xml:space="preserve">e </w:t>
            </w:r>
            <w:r w:rsidRPr="00FF5B5B">
              <w:t xml:space="preserve">force in many situations to bring suspects to justice, to protect others, and for personal defense. </w:t>
            </w:r>
            <w:r w:rsidR="00E94935">
              <w:t>A November 2022</w:t>
            </w:r>
            <w:r>
              <w:t xml:space="preserve"> </w:t>
            </w:r>
            <w:r w:rsidR="00E94935">
              <w:t>special report by the Bureau of Justice Statistics of the U.S. Department of Justice,</w:t>
            </w:r>
            <w:r w:rsidR="00E94935" w:rsidRPr="00FF5B5B">
              <w:t xml:space="preserve"> </w:t>
            </w:r>
            <w:r w:rsidR="00E94935" w:rsidRPr="00B11984">
              <w:rPr>
                <w:i/>
                <w:iCs/>
              </w:rPr>
              <w:t>Contacts Between Police and the Public, 2020</w:t>
            </w:r>
            <w:r w:rsidR="00155551">
              <w:rPr>
                <w:i/>
                <w:iCs/>
              </w:rPr>
              <w:t>,</w:t>
            </w:r>
            <w:r>
              <w:t xml:space="preserve"> shows</w:t>
            </w:r>
            <w:r w:rsidRPr="00FF5B5B">
              <w:t xml:space="preserve"> th</w:t>
            </w:r>
            <w:r w:rsidRPr="00FF5B5B">
              <w:t xml:space="preserve">at a small percentage of police encounters with the public </w:t>
            </w:r>
            <w:r w:rsidR="00E94935">
              <w:t>during th</w:t>
            </w:r>
            <w:r w:rsidR="00B932E5">
              <w:t xml:space="preserve">at year </w:t>
            </w:r>
            <w:r w:rsidRPr="00FF5B5B">
              <w:t>involve</w:t>
            </w:r>
            <w:r w:rsidR="00B932E5">
              <w:t>d</w:t>
            </w:r>
            <w:r w:rsidRPr="00FF5B5B">
              <w:t xml:space="preserve"> </w:t>
            </w:r>
            <w:r>
              <w:t xml:space="preserve">the </w:t>
            </w:r>
            <w:r w:rsidR="00B932E5">
              <w:t xml:space="preserve">threat of force or nonfatal </w:t>
            </w:r>
            <w:r>
              <w:t>use of</w:t>
            </w:r>
            <w:r w:rsidRPr="00FF5B5B">
              <w:t xml:space="preserve"> force. While extreme uses of force often garner media attention, lesser levels of force are used by police</w:t>
            </w:r>
            <w:r w:rsidR="00155551">
              <w:t xml:space="preserve"> often</w:t>
            </w:r>
            <w:r w:rsidRPr="00FF5B5B">
              <w:t xml:space="preserve"> without </w:t>
            </w:r>
            <w:r w:rsidR="00155551">
              <w:t xml:space="preserve">the </w:t>
            </w:r>
            <w:r w:rsidRPr="00FF5B5B">
              <w:t xml:space="preserve">public </w:t>
            </w:r>
            <w:r w:rsidRPr="00FF5B5B">
              <w:t>notic</w:t>
            </w:r>
            <w:r w:rsidR="00155551">
              <w:t>ing</w:t>
            </w:r>
            <w:r w:rsidRPr="00FF5B5B">
              <w:t xml:space="preserve">. </w:t>
            </w:r>
            <w:r w:rsidR="006F691F">
              <w:t>According to t</w:t>
            </w:r>
            <w:r w:rsidR="00975F31">
              <w:t xml:space="preserve">he </w:t>
            </w:r>
            <w:r w:rsidR="00FB4815">
              <w:t>Police Executive Research Forum</w:t>
            </w:r>
            <w:r w:rsidR="006F691F">
              <w:t>, research</w:t>
            </w:r>
            <w:r w:rsidR="00FB4815">
              <w:t xml:space="preserve"> </w:t>
            </w:r>
            <w:r w:rsidR="006F691F">
              <w:t>has found</w:t>
            </w:r>
            <w:r w:rsidRPr="00FF5B5B">
              <w:t xml:space="preserve"> that less-lethal devices, such as tasers or beanbag rounds, can reduce </w:t>
            </w:r>
            <w:r w:rsidR="00F555B9">
              <w:t>injuries to both</w:t>
            </w:r>
            <w:r w:rsidRPr="00FF5B5B">
              <w:t xml:space="preserve"> suspects and officers compared to other more lethal options, such as firearms. </w:t>
            </w:r>
            <w:r>
              <w:t>C.S.S.B. 2593 seeks to</w:t>
            </w:r>
            <w:r w:rsidRPr="00FF5B5B">
              <w:t xml:space="preserve"> encourage peace officers to rely on less-lethal </w:t>
            </w:r>
            <w:r w:rsidR="00B26FF4">
              <w:t xml:space="preserve">projectile </w:t>
            </w:r>
            <w:r w:rsidRPr="00FF5B5B">
              <w:t>devices</w:t>
            </w:r>
            <w:r>
              <w:t xml:space="preserve"> by providing </w:t>
            </w:r>
            <w:r w:rsidRPr="00FF5B5B">
              <w:t xml:space="preserve">a defense to prosecution </w:t>
            </w:r>
            <w:r w:rsidR="00425629">
              <w:t>for certain assaultive offenses involving the use or exhibition of</w:t>
            </w:r>
            <w:r w:rsidR="00B26FF4">
              <w:t xml:space="preserve"> </w:t>
            </w:r>
            <w:r w:rsidR="00425629">
              <w:t xml:space="preserve">such a </w:t>
            </w:r>
            <w:r w:rsidRPr="00FF5B5B">
              <w:t>device</w:t>
            </w:r>
            <w:r w:rsidR="00B26FF4">
              <w:t xml:space="preserve"> </w:t>
            </w:r>
            <w:r w:rsidR="00425629">
              <w:t>by a peace officer under certain circumstances</w:t>
            </w:r>
            <w:r w:rsidRPr="00FF5B5B">
              <w:t>.</w:t>
            </w:r>
          </w:p>
          <w:p w14:paraId="22DBDD7B" w14:textId="77777777" w:rsidR="008423E4" w:rsidRPr="00E26B13" w:rsidRDefault="008423E4" w:rsidP="00955CC3">
            <w:pPr>
              <w:rPr>
                <w:b/>
              </w:rPr>
            </w:pPr>
          </w:p>
        </w:tc>
      </w:tr>
      <w:tr w:rsidR="00DD6A45" w14:paraId="6E4926A6" w14:textId="77777777" w:rsidTr="00AA559E">
        <w:tc>
          <w:tcPr>
            <w:tcW w:w="9360" w:type="dxa"/>
          </w:tcPr>
          <w:p w14:paraId="2CA126C5" w14:textId="77777777" w:rsidR="0017725B" w:rsidRDefault="00682E02" w:rsidP="00955CC3">
            <w:pPr>
              <w:rPr>
                <w:b/>
                <w:u w:val="single"/>
              </w:rPr>
            </w:pPr>
            <w:r>
              <w:rPr>
                <w:b/>
                <w:u w:val="single"/>
              </w:rPr>
              <w:t>CRIMINAL JUSTICE IMPACT</w:t>
            </w:r>
          </w:p>
          <w:p w14:paraId="3D5912CE" w14:textId="77777777" w:rsidR="0017725B" w:rsidRDefault="0017725B" w:rsidP="00955CC3">
            <w:pPr>
              <w:rPr>
                <w:b/>
                <w:u w:val="single"/>
              </w:rPr>
            </w:pPr>
          </w:p>
          <w:p w14:paraId="3CE39D11" w14:textId="77777777" w:rsidR="0017725B" w:rsidRDefault="00682E02" w:rsidP="00955CC3">
            <w:pPr>
              <w:jc w:val="both"/>
            </w:pPr>
            <w:r>
              <w:t xml:space="preserve">It is the committee's opinion that this bill does not expressly create a criminal offense, increase the punishment for an existing criminal offense </w:t>
            </w:r>
            <w:r>
              <w:t>or category of offenses, or change the eligibility of a person for community supervision, parole, or mandatory supervision.</w:t>
            </w:r>
          </w:p>
          <w:p w14:paraId="54522458" w14:textId="44E91551" w:rsidR="00955CC3" w:rsidRPr="0017725B" w:rsidRDefault="00955CC3" w:rsidP="00955CC3">
            <w:pPr>
              <w:jc w:val="both"/>
              <w:rPr>
                <w:b/>
                <w:u w:val="single"/>
              </w:rPr>
            </w:pPr>
          </w:p>
        </w:tc>
      </w:tr>
      <w:tr w:rsidR="00DD6A45" w14:paraId="59C5689A" w14:textId="77777777" w:rsidTr="00AA559E">
        <w:tc>
          <w:tcPr>
            <w:tcW w:w="9360" w:type="dxa"/>
          </w:tcPr>
          <w:p w14:paraId="075C909D" w14:textId="77777777" w:rsidR="008423E4" w:rsidRPr="00A8133F" w:rsidRDefault="00682E02" w:rsidP="00955CC3">
            <w:pPr>
              <w:rPr>
                <w:b/>
              </w:rPr>
            </w:pPr>
            <w:r w:rsidRPr="009C1E9A">
              <w:rPr>
                <w:b/>
                <w:u w:val="single"/>
              </w:rPr>
              <w:t>RULEMAKING AUTHORITY</w:t>
            </w:r>
            <w:r>
              <w:rPr>
                <w:b/>
              </w:rPr>
              <w:t xml:space="preserve"> </w:t>
            </w:r>
          </w:p>
          <w:p w14:paraId="05249681" w14:textId="77777777" w:rsidR="008423E4" w:rsidRDefault="008423E4" w:rsidP="00955CC3"/>
          <w:p w14:paraId="34B96604" w14:textId="77777777" w:rsidR="008423E4" w:rsidRDefault="00682E02" w:rsidP="00955CC3">
            <w:pPr>
              <w:pStyle w:val="Header"/>
              <w:tabs>
                <w:tab w:val="clear" w:pos="4320"/>
                <w:tab w:val="clear" w:pos="8640"/>
              </w:tabs>
              <w:jc w:val="both"/>
            </w:pPr>
            <w:r>
              <w:t>It is the committee's opinion that this bill does not expressly grant any additional rulemaking authority t</w:t>
            </w:r>
            <w:r>
              <w:t>o a state officer, department, agency, or institution.</w:t>
            </w:r>
          </w:p>
          <w:p w14:paraId="2C87333D" w14:textId="030D6A73" w:rsidR="00955CC3" w:rsidRPr="00E21FDC" w:rsidRDefault="00955CC3" w:rsidP="00955CC3">
            <w:pPr>
              <w:pStyle w:val="Header"/>
              <w:tabs>
                <w:tab w:val="clear" w:pos="4320"/>
                <w:tab w:val="clear" w:pos="8640"/>
              </w:tabs>
              <w:jc w:val="both"/>
              <w:rPr>
                <w:b/>
              </w:rPr>
            </w:pPr>
          </w:p>
        </w:tc>
      </w:tr>
      <w:tr w:rsidR="00DD6A45" w14:paraId="3D7F0877" w14:textId="77777777" w:rsidTr="00AA559E">
        <w:tc>
          <w:tcPr>
            <w:tcW w:w="9360" w:type="dxa"/>
          </w:tcPr>
          <w:p w14:paraId="054AB3B1" w14:textId="77777777" w:rsidR="008423E4" w:rsidRPr="00A8133F" w:rsidRDefault="00682E02" w:rsidP="00955CC3">
            <w:pPr>
              <w:rPr>
                <w:b/>
              </w:rPr>
            </w:pPr>
            <w:r w:rsidRPr="009C1E9A">
              <w:rPr>
                <w:b/>
                <w:u w:val="single"/>
              </w:rPr>
              <w:t>ANALYSIS</w:t>
            </w:r>
            <w:r>
              <w:rPr>
                <w:b/>
              </w:rPr>
              <w:t xml:space="preserve"> </w:t>
            </w:r>
          </w:p>
          <w:p w14:paraId="1DDC3551" w14:textId="77777777" w:rsidR="008423E4" w:rsidRDefault="008423E4" w:rsidP="00955CC3"/>
          <w:p w14:paraId="55CACE87" w14:textId="539BACB9" w:rsidR="007651D6" w:rsidRDefault="00682E02" w:rsidP="00955CC3">
            <w:pPr>
              <w:pStyle w:val="Header"/>
              <w:tabs>
                <w:tab w:val="clear" w:pos="4320"/>
                <w:tab w:val="clear" w:pos="8640"/>
              </w:tabs>
              <w:jc w:val="both"/>
            </w:pPr>
            <w:r>
              <w:t>C.S.</w:t>
            </w:r>
            <w:r w:rsidR="00F841F7">
              <w:t xml:space="preserve">S.B. 2593 amends the Penal Code to establish as a defense to prosecution </w:t>
            </w:r>
            <w:r w:rsidR="00926AE6">
              <w:t>for</w:t>
            </w:r>
            <w:r w:rsidR="00F841F7">
              <w:t xml:space="preserve"> assault, aggravated assault,</w:t>
            </w:r>
            <w:r w:rsidR="00EF5015">
              <w:t xml:space="preserve"> or</w:t>
            </w:r>
            <w:r w:rsidR="00302328">
              <w:t xml:space="preserve"> deadly conduct</w:t>
            </w:r>
            <w:r w:rsidR="00F841F7">
              <w:t xml:space="preserve"> </w:t>
            </w:r>
            <w:r w:rsidR="00D642EE">
              <w:t>that</w:t>
            </w:r>
            <w:r>
              <w:t>:</w:t>
            </w:r>
          </w:p>
          <w:p w14:paraId="79A17CB8" w14:textId="75DFB944" w:rsidR="007651D6" w:rsidRDefault="00682E02" w:rsidP="00955CC3">
            <w:pPr>
              <w:pStyle w:val="Header"/>
              <w:numPr>
                <w:ilvl w:val="0"/>
                <w:numId w:val="3"/>
              </w:numPr>
              <w:tabs>
                <w:tab w:val="clear" w:pos="4320"/>
                <w:tab w:val="clear" w:pos="8640"/>
              </w:tabs>
              <w:jc w:val="both"/>
            </w:pPr>
            <w:r>
              <w:t>the conduct constituting the threat or bodily injury resulted from the use or exhibition of a less-lethal projectile device;</w:t>
            </w:r>
          </w:p>
          <w:p w14:paraId="59B28E5E" w14:textId="7C1CC778" w:rsidR="007651D6" w:rsidRDefault="00682E02" w:rsidP="00955CC3">
            <w:pPr>
              <w:pStyle w:val="Header"/>
              <w:numPr>
                <w:ilvl w:val="0"/>
                <w:numId w:val="3"/>
              </w:numPr>
              <w:tabs>
                <w:tab w:val="clear" w:pos="4320"/>
                <w:tab w:val="clear" w:pos="8640"/>
              </w:tabs>
              <w:jc w:val="both"/>
            </w:pPr>
            <w:r>
              <w:t xml:space="preserve">the actor </w:t>
            </w:r>
            <w:r w:rsidR="001016B1">
              <w:t xml:space="preserve">reasonably believed the </w:t>
            </w:r>
            <w:r>
              <w:t>use or exhibit</w:t>
            </w:r>
            <w:r w:rsidR="001016B1">
              <w:t>ion</w:t>
            </w:r>
            <w:r>
              <w:t xml:space="preserve"> </w:t>
            </w:r>
            <w:r w:rsidR="001016B1">
              <w:t>of</w:t>
            </w:r>
            <w:r>
              <w:t xml:space="preserve"> the device</w:t>
            </w:r>
            <w:r w:rsidR="001016B1">
              <w:t xml:space="preserve"> was immediately necessary to accomplish</w:t>
            </w:r>
            <w:r>
              <w:t xml:space="preserve"> the actor's official duties as a peace officer; </w:t>
            </w:r>
          </w:p>
          <w:p w14:paraId="5683EF5A" w14:textId="3A60D0FD" w:rsidR="007651D6" w:rsidRDefault="00682E02" w:rsidP="00955CC3">
            <w:pPr>
              <w:pStyle w:val="Header"/>
              <w:numPr>
                <w:ilvl w:val="0"/>
                <w:numId w:val="3"/>
              </w:numPr>
              <w:tabs>
                <w:tab w:val="clear" w:pos="4320"/>
                <w:tab w:val="clear" w:pos="8640"/>
              </w:tabs>
              <w:jc w:val="both"/>
            </w:pPr>
            <w:r>
              <w:t xml:space="preserve">the actor did not </w:t>
            </w:r>
            <w:r w:rsidR="001016B1">
              <w:t>intentionally, knowingly</w:t>
            </w:r>
            <w:r w:rsidR="00BD6D65">
              <w:t>,</w:t>
            </w:r>
            <w:r w:rsidR="001016B1">
              <w:t xml:space="preserve"> or recklessly</w:t>
            </w:r>
            <w:r>
              <w:t xml:space="preserve"> cause serious bodily injury or death when using or exhibiting the device;</w:t>
            </w:r>
            <w:r w:rsidR="001016B1">
              <w:t xml:space="preserve"> and </w:t>
            </w:r>
          </w:p>
          <w:p w14:paraId="496183E6" w14:textId="3E42FAA3" w:rsidR="007651D6" w:rsidRDefault="00682E02" w:rsidP="00955CC3">
            <w:pPr>
              <w:pStyle w:val="Header"/>
              <w:numPr>
                <w:ilvl w:val="0"/>
                <w:numId w:val="3"/>
              </w:numPr>
              <w:tabs>
                <w:tab w:val="clear" w:pos="4320"/>
                <w:tab w:val="clear" w:pos="8640"/>
              </w:tabs>
              <w:jc w:val="both"/>
            </w:pPr>
            <w:r>
              <w:t>the actor used or exhibited t</w:t>
            </w:r>
            <w:r>
              <w:t xml:space="preserve">he device in substantial compliance with the </w:t>
            </w:r>
            <w:r w:rsidR="006A793D">
              <w:t xml:space="preserve">actor's </w:t>
            </w:r>
            <w:r>
              <w:t>training, the policies and procedures of the law enforcement agen</w:t>
            </w:r>
            <w:r w:rsidR="00BD6D65">
              <w:t>cy</w:t>
            </w:r>
            <w:r>
              <w:t xml:space="preserve"> employing the actor and the manufacturer</w:t>
            </w:r>
            <w:r w:rsidR="00BD6D65">
              <w:t>'</w:t>
            </w:r>
            <w:r>
              <w:t>s instructions for the device</w:t>
            </w:r>
            <w:r w:rsidR="00D642EE">
              <w:t xml:space="preserve">. </w:t>
            </w:r>
          </w:p>
          <w:p w14:paraId="26ED603F" w14:textId="14BA47CF" w:rsidR="00D642EE" w:rsidRDefault="00682E02" w:rsidP="00955CC3">
            <w:pPr>
              <w:pStyle w:val="Header"/>
              <w:tabs>
                <w:tab w:val="clear" w:pos="4320"/>
                <w:tab w:val="clear" w:pos="8640"/>
              </w:tabs>
              <w:jc w:val="both"/>
            </w:pPr>
            <w:r>
              <w:t xml:space="preserve">The bill defines </w:t>
            </w:r>
            <w:r w:rsidRPr="00D642EE">
              <w:t xml:space="preserve">"less-lethal projectile device" </w:t>
            </w:r>
            <w:r>
              <w:t>as</w:t>
            </w:r>
            <w:r w:rsidRPr="00D642EE">
              <w:t xml:space="preserve"> any weapon</w:t>
            </w:r>
            <w:r w:rsidRPr="00D642EE">
              <w:t>, device, or munition that deploys a projectile that is designed or intended to temporarily incapacitate the target while minimizing the risk of serious bodily injury or death.</w:t>
            </w:r>
          </w:p>
          <w:p w14:paraId="205617AB" w14:textId="77777777" w:rsidR="00D642EE" w:rsidRDefault="00D642EE" w:rsidP="00955CC3">
            <w:pPr>
              <w:pStyle w:val="Header"/>
              <w:jc w:val="both"/>
            </w:pPr>
          </w:p>
          <w:p w14:paraId="4B488150" w14:textId="77777777" w:rsidR="008423E4" w:rsidRDefault="00682E02" w:rsidP="00955CC3">
            <w:pPr>
              <w:pStyle w:val="Header"/>
              <w:jc w:val="both"/>
            </w:pPr>
            <w:r>
              <w:t>C.S.</w:t>
            </w:r>
            <w:r w:rsidR="00D642EE">
              <w:t xml:space="preserve">S.B. 2593 </w:t>
            </w:r>
            <w:r w:rsidR="001016B1">
              <w:t>applies only to an offense committed on or after the bill's effective date</w:t>
            </w:r>
            <w:r w:rsidR="00EF5015">
              <w:t xml:space="preserve"> and</w:t>
            </w:r>
            <w:r w:rsidR="001016B1">
              <w:t xml:space="preserve"> provides for the continuation of</w:t>
            </w:r>
            <w:r w:rsidR="00EA5F63">
              <w:t xml:space="preserve"> </w:t>
            </w:r>
            <w:r w:rsidR="001016B1">
              <w:t>the law in effect before the bill's</w:t>
            </w:r>
            <w:r w:rsidR="00EA5F63">
              <w:t xml:space="preserve"> </w:t>
            </w:r>
            <w:r w:rsidR="001016B1">
              <w:t>effective date for purposes of an</w:t>
            </w:r>
            <w:r w:rsidR="00EA5F63">
              <w:t xml:space="preserve"> </w:t>
            </w:r>
            <w:r w:rsidR="001016B1">
              <w:t>offense, or any element thereof,</w:t>
            </w:r>
            <w:r w:rsidR="00EA5F63">
              <w:t xml:space="preserve"> </w:t>
            </w:r>
            <w:r w:rsidR="001016B1">
              <w:t>that occurred before that date.</w:t>
            </w:r>
          </w:p>
          <w:p w14:paraId="32FA0AD9" w14:textId="478B6FB0" w:rsidR="00955CC3" w:rsidRPr="00835628" w:rsidRDefault="00955CC3" w:rsidP="00955CC3">
            <w:pPr>
              <w:pStyle w:val="Header"/>
              <w:jc w:val="both"/>
              <w:rPr>
                <w:b/>
              </w:rPr>
            </w:pPr>
          </w:p>
        </w:tc>
      </w:tr>
      <w:tr w:rsidR="00DD6A45" w14:paraId="1AE11283" w14:textId="77777777" w:rsidTr="00AA559E">
        <w:tc>
          <w:tcPr>
            <w:tcW w:w="9360" w:type="dxa"/>
          </w:tcPr>
          <w:p w14:paraId="4D748AB5" w14:textId="77777777" w:rsidR="008423E4" w:rsidRPr="00A8133F" w:rsidRDefault="00682E02" w:rsidP="00955CC3">
            <w:pPr>
              <w:rPr>
                <w:b/>
              </w:rPr>
            </w:pPr>
            <w:r w:rsidRPr="009C1E9A">
              <w:rPr>
                <w:b/>
                <w:u w:val="single"/>
              </w:rPr>
              <w:t>EFFECTIVE DATE</w:t>
            </w:r>
            <w:r>
              <w:rPr>
                <w:b/>
              </w:rPr>
              <w:t xml:space="preserve"> </w:t>
            </w:r>
          </w:p>
          <w:p w14:paraId="0AFA148E" w14:textId="77777777" w:rsidR="008423E4" w:rsidRDefault="008423E4" w:rsidP="00955CC3"/>
          <w:p w14:paraId="051DB6DA" w14:textId="77777777" w:rsidR="008423E4" w:rsidRDefault="00682E02" w:rsidP="00955CC3">
            <w:pPr>
              <w:pStyle w:val="Header"/>
              <w:tabs>
                <w:tab w:val="clear" w:pos="4320"/>
                <w:tab w:val="clear" w:pos="8640"/>
              </w:tabs>
              <w:jc w:val="both"/>
            </w:pPr>
            <w:r>
              <w:t>September 1, 2023.</w:t>
            </w:r>
          </w:p>
          <w:p w14:paraId="2B208D7F" w14:textId="3795B3C1" w:rsidR="00955CC3" w:rsidRPr="00233FDB" w:rsidRDefault="00955CC3" w:rsidP="00955CC3">
            <w:pPr>
              <w:pStyle w:val="Header"/>
              <w:tabs>
                <w:tab w:val="clear" w:pos="4320"/>
                <w:tab w:val="clear" w:pos="8640"/>
              </w:tabs>
              <w:jc w:val="both"/>
              <w:rPr>
                <w:b/>
              </w:rPr>
            </w:pPr>
          </w:p>
        </w:tc>
      </w:tr>
      <w:tr w:rsidR="00DD6A45" w14:paraId="211DCC22" w14:textId="77777777" w:rsidTr="00AA559E">
        <w:tc>
          <w:tcPr>
            <w:tcW w:w="9360" w:type="dxa"/>
          </w:tcPr>
          <w:p w14:paraId="5304E058" w14:textId="1FFF31F2" w:rsidR="000C2535" w:rsidRPr="00EA5F63" w:rsidRDefault="00682E02" w:rsidP="00955CC3">
            <w:pPr>
              <w:rPr>
                <w:b/>
                <w:bCs/>
                <w:u w:val="single"/>
              </w:rPr>
            </w:pPr>
            <w:r w:rsidRPr="00EA5F63">
              <w:rPr>
                <w:b/>
                <w:bCs/>
                <w:u w:val="single"/>
              </w:rPr>
              <w:t>COMPARISON OF SENATE ENGROSSED AN</w:t>
            </w:r>
            <w:r w:rsidRPr="00EA5F63">
              <w:rPr>
                <w:b/>
                <w:bCs/>
                <w:u w:val="single"/>
              </w:rPr>
              <w:t>D SUBSTITUTE</w:t>
            </w:r>
          </w:p>
          <w:p w14:paraId="33CEA67C" w14:textId="77777777" w:rsidR="00EA5F63" w:rsidRDefault="00EA5F63" w:rsidP="00955CC3"/>
          <w:p w14:paraId="33E50E5E" w14:textId="5AF4B505" w:rsidR="00EA5F63" w:rsidRDefault="00682E02" w:rsidP="00955CC3">
            <w:pPr>
              <w:jc w:val="both"/>
            </w:pPr>
            <w:r>
              <w:t>While C.S.S.B. 2593 may differ from the engrossed in minor or nonsubstantive ways, the following summarizes the substantial differences between the engrossed and committee substitute versions of the bill.</w:t>
            </w:r>
          </w:p>
          <w:p w14:paraId="78D16A63" w14:textId="589DB13B" w:rsidR="00EA5F63" w:rsidRDefault="00EA5F63" w:rsidP="00955CC3"/>
          <w:p w14:paraId="324EC58E" w14:textId="569E7F35" w:rsidR="00975085" w:rsidRDefault="00682E02" w:rsidP="00955CC3">
            <w:pPr>
              <w:jc w:val="both"/>
            </w:pPr>
            <w:r>
              <w:t xml:space="preserve">While </w:t>
            </w:r>
            <w:r w:rsidR="00C54A50">
              <w:t>b</w:t>
            </w:r>
            <w:r w:rsidR="00FD32FA">
              <w:t xml:space="preserve">oth the engrossed and the substitute provide a defense to prosecution </w:t>
            </w:r>
            <w:r w:rsidR="00155551">
              <w:t>for</w:t>
            </w:r>
            <w:r w:rsidR="00FD32FA">
              <w:t xml:space="preserve"> certain assaultive offenses </w:t>
            </w:r>
            <w:r w:rsidR="00F94CB6">
              <w:t xml:space="preserve">if the conduct </w:t>
            </w:r>
            <w:r w:rsidR="005B78CF">
              <w:t>in question</w:t>
            </w:r>
            <w:r w:rsidR="00F94CB6">
              <w:t xml:space="preserve"> involved</w:t>
            </w:r>
            <w:r w:rsidR="00FD32FA">
              <w:t xml:space="preserve"> the use or exhibition of a less-lethal projectile device by a p</w:t>
            </w:r>
            <w:r w:rsidR="00942FBE">
              <w:t>eace</w:t>
            </w:r>
            <w:r w:rsidR="00FD32FA">
              <w:t xml:space="preserve"> officer</w:t>
            </w:r>
            <w:r w:rsidR="00F94CB6">
              <w:t>, the engrossed included injury to a child, elderly individual, or disabled individual among the applicable offenses, but the substitute does not include that offense</w:t>
            </w:r>
            <w:r w:rsidR="00FD32FA">
              <w:t xml:space="preserve">. </w:t>
            </w:r>
            <w:r w:rsidR="005B78CF">
              <w:t xml:space="preserve">The substitute revises the </w:t>
            </w:r>
            <w:r>
              <w:t>conditions that constitute</w:t>
            </w:r>
            <w:r w:rsidR="005B78CF">
              <w:t xml:space="preserve"> the defense to prosecution</w:t>
            </w:r>
            <w:r>
              <w:t xml:space="preserve"> in </w:t>
            </w:r>
            <w:r w:rsidR="00FD32FA">
              <w:t xml:space="preserve">the engrossed </w:t>
            </w:r>
            <w:r>
              <w:t>as follows:</w:t>
            </w:r>
          </w:p>
          <w:p w14:paraId="0A8FCE60" w14:textId="3EEBCB25" w:rsidR="00975085" w:rsidRDefault="00682E02" w:rsidP="00955CC3">
            <w:pPr>
              <w:pStyle w:val="ListParagraph"/>
              <w:numPr>
                <w:ilvl w:val="0"/>
                <w:numId w:val="4"/>
              </w:numPr>
              <w:contextualSpacing w:val="0"/>
              <w:jc w:val="both"/>
            </w:pPr>
            <w:r>
              <w:t xml:space="preserve">changes the </w:t>
            </w:r>
            <w:r w:rsidR="005F679C">
              <w:t>condition</w:t>
            </w:r>
            <w:r>
              <w:t xml:space="preserve"> </w:t>
            </w:r>
            <w:r w:rsidR="00FD32FA">
              <w:t>that th</w:t>
            </w:r>
            <w:r w:rsidR="00FD32FA" w:rsidRPr="00FD32FA">
              <w:t>e conduct constituting the offense involved the use or exhibition of a less-lethal projectile device</w:t>
            </w:r>
            <w:r w:rsidR="00FD32FA">
              <w:t xml:space="preserve">, </w:t>
            </w:r>
            <w:r>
              <w:t xml:space="preserve">as in the engrossed, to </w:t>
            </w:r>
            <w:r w:rsidR="005F679C">
              <w:t>a condition</w:t>
            </w:r>
            <w:r w:rsidR="00FD32FA">
              <w:t xml:space="preserve"> that </w:t>
            </w:r>
            <w:r w:rsidR="00FD32FA" w:rsidRPr="00FD32FA">
              <w:t>the conduct constituting the threat or bodily injury resulted from th</w:t>
            </w:r>
            <w:r>
              <w:t>at</w:t>
            </w:r>
            <w:r w:rsidR="00FD32FA" w:rsidRPr="00FD32FA">
              <w:t xml:space="preserve"> use or exhibition</w:t>
            </w:r>
            <w:r>
              <w:t>;</w:t>
            </w:r>
          </w:p>
          <w:p w14:paraId="1CF587CE" w14:textId="2F0C06CF" w:rsidR="005F679C" w:rsidRDefault="00682E02" w:rsidP="00955CC3">
            <w:pPr>
              <w:pStyle w:val="ListParagraph"/>
              <w:numPr>
                <w:ilvl w:val="0"/>
                <w:numId w:val="4"/>
              </w:numPr>
              <w:contextualSpacing w:val="0"/>
              <w:jc w:val="both"/>
            </w:pPr>
            <w:r>
              <w:t xml:space="preserve">changes the condition </w:t>
            </w:r>
            <w:r w:rsidR="006E3EE1">
              <w:t xml:space="preserve">that </w:t>
            </w:r>
            <w:r w:rsidR="006E3EE1" w:rsidRPr="006E3EE1">
              <w:t>the actor used or exhibited the device while discharging the actor's official duties as a peace officer</w:t>
            </w:r>
            <w:r w:rsidR="006E3EE1">
              <w:t xml:space="preserve">, </w:t>
            </w:r>
            <w:r>
              <w:t>as in the engrossed</w:t>
            </w:r>
            <w:r>
              <w:t xml:space="preserve">, to a condition </w:t>
            </w:r>
            <w:r w:rsidR="006E3EE1">
              <w:t xml:space="preserve">that </w:t>
            </w:r>
            <w:r w:rsidR="006E3EE1" w:rsidRPr="006E3EE1">
              <w:t>the actor reasonably believed the use or exhibition of the device was immediately necessary to accomplish the actor's official duties as a peace officer</w:t>
            </w:r>
            <w:r>
              <w:t>;</w:t>
            </w:r>
          </w:p>
          <w:p w14:paraId="34A50B63" w14:textId="7001F877" w:rsidR="00FD32FA" w:rsidRDefault="00682E02" w:rsidP="00955CC3">
            <w:pPr>
              <w:pStyle w:val="ListParagraph"/>
              <w:numPr>
                <w:ilvl w:val="0"/>
                <w:numId w:val="4"/>
              </w:numPr>
              <w:contextualSpacing w:val="0"/>
              <w:jc w:val="both"/>
            </w:pPr>
            <w:r>
              <w:t xml:space="preserve">changes the condition that the </w:t>
            </w:r>
            <w:r w:rsidRPr="006E3EE1">
              <w:t xml:space="preserve">actor did not </w:t>
            </w:r>
            <w:r>
              <w:t>intend to</w:t>
            </w:r>
            <w:r w:rsidRPr="006E3EE1">
              <w:t xml:space="preserve"> cause serious bodily inju</w:t>
            </w:r>
            <w:r w:rsidRPr="006E3EE1">
              <w:t>ry or death when using or exhibiting the device</w:t>
            </w:r>
            <w:r>
              <w:t xml:space="preserve">, as in the engrossed, to a condition that the actor did </w:t>
            </w:r>
            <w:r w:rsidR="00945ABC">
              <w:t xml:space="preserve">not </w:t>
            </w:r>
            <w:r w:rsidRPr="006E3EE1">
              <w:t>knowingly</w:t>
            </w:r>
            <w:r>
              <w:t xml:space="preserve">, </w:t>
            </w:r>
            <w:r w:rsidRPr="006E3EE1">
              <w:t>or recklessly cause serious bodily injury or death when using or exhibiting the device</w:t>
            </w:r>
            <w:r>
              <w:t>; and</w:t>
            </w:r>
          </w:p>
          <w:p w14:paraId="1C17F4A7" w14:textId="4503B1BB" w:rsidR="006E3EE1" w:rsidRDefault="00682E02" w:rsidP="00955CC3">
            <w:pPr>
              <w:pStyle w:val="ListParagraph"/>
              <w:numPr>
                <w:ilvl w:val="0"/>
                <w:numId w:val="4"/>
              </w:numPr>
              <w:contextualSpacing w:val="0"/>
              <w:jc w:val="both"/>
            </w:pPr>
            <w:r>
              <w:t xml:space="preserve">includes </w:t>
            </w:r>
            <w:r w:rsidR="00155551">
              <w:t xml:space="preserve">as </w:t>
            </w:r>
            <w:r>
              <w:t>an additional condition of the de</w:t>
            </w:r>
            <w:r>
              <w:t>fense, which was not included in the engrossed, that the actor used or exhibited the device in substantial compliance with the actor's training, the policies and procedures of the law enforcement agency employing the actor</w:t>
            </w:r>
            <w:r w:rsidR="004A0E79">
              <w:t>, and the manufacturer's instructions for the device.</w:t>
            </w:r>
          </w:p>
          <w:p w14:paraId="1A2FC6D7" w14:textId="77777777" w:rsidR="009A75C9" w:rsidRDefault="009A75C9" w:rsidP="00955CC3"/>
          <w:p w14:paraId="01AE91D8" w14:textId="552FCCA1" w:rsidR="009A75C9" w:rsidRPr="000C2535" w:rsidRDefault="00682E02" w:rsidP="00955CC3">
            <w:pPr>
              <w:jc w:val="both"/>
            </w:pPr>
            <w:r>
              <w:t>Wh</w:t>
            </w:r>
            <w:r w:rsidR="004A0E79">
              <w:t>ereas</w:t>
            </w:r>
            <w:r>
              <w:t xml:space="preserve"> the engrossed </w:t>
            </w:r>
            <w:r w:rsidR="004A0E79">
              <w:t>established that</w:t>
            </w:r>
            <w:r>
              <w:t xml:space="preserve"> the bill</w:t>
            </w:r>
            <w:r w:rsidR="004A0E79">
              <w:t>'s provisions</w:t>
            </w:r>
            <w:r>
              <w:t xml:space="preserve"> apply</w:t>
            </w:r>
            <w:r w:rsidRPr="009A75C9">
              <w:t xml:space="preserve"> to conduct that occurs before, on, or after the </w:t>
            </w:r>
            <w:r>
              <w:t xml:space="preserve">bill's </w:t>
            </w:r>
            <w:r w:rsidRPr="009A75C9">
              <w:t>effective date</w:t>
            </w:r>
            <w:r>
              <w:t xml:space="preserve">, </w:t>
            </w:r>
            <w:r w:rsidRPr="009A75C9">
              <w:t xml:space="preserve">except that a final conviction for an offense that exists on </w:t>
            </w:r>
            <w:r>
              <w:t>that date is</w:t>
            </w:r>
            <w:r w:rsidRPr="009A75C9">
              <w:t xml:space="preserve"> unaffected by </w:t>
            </w:r>
            <w:r>
              <w:t>the bill,</w:t>
            </w:r>
            <w:r>
              <w:t xml:space="preserve"> the substitute </w:t>
            </w:r>
            <w:r w:rsidR="004A0E79">
              <w:t>establishes instead that</w:t>
            </w:r>
            <w:r>
              <w:t xml:space="preserve"> the bill</w:t>
            </w:r>
            <w:r w:rsidR="004A0E79">
              <w:t>'s provisions</w:t>
            </w:r>
            <w:r>
              <w:t xml:space="preserve"> apply </w:t>
            </w:r>
            <w:r w:rsidRPr="009A75C9">
              <w:t>only to an offense committed on or after the bill's effective date</w:t>
            </w:r>
            <w:r>
              <w:t xml:space="preserve"> and</w:t>
            </w:r>
            <w:r w:rsidRPr="009A75C9">
              <w:t xml:space="preserve"> provides for the continuation of the law in effect before the bill's effective date for purposes of an offense, or any element thereof, that occurred before that date.</w:t>
            </w:r>
          </w:p>
        </w:tc>
      </w:tr>
    </w:tbl>
    <w:p w14:paraId="478FE91B" w14:textId="77777777" w:rsidR="008423E4" w:rsidRPr="00BE0E75" w:rsidRDefault="008423E4" w:rsidP="00955CC3">
      <w:pPr>
        <w:rPr>
          <w:rFonts w:ascii="Arial" w:hAnsi="Arial"/>
          <w:sz w:val="16"/>
          <w:szCs w:val="16"/>
        </w:rPr>
      </w:pPr>
    </w:p>
    <w:p w14:paraId="76EE8F84" w14:textId="77777777" w:rsidR="004108C3" w:rsidRPr="008423E4" w:rsidRDefault="004108C3" w:rsidP="00955CC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E260" w14:textId="77777777" w:rsidR="00000000" w:rsidRDefault="00682E02">
      <w:r>
        <w:separator/>
      </w:r>
    </w:p>
  </w:endnote>
  <w:endnote w:type="continuationSeparator" w:id="0">
    <w:p w14:paraId="05C45A89" w14:textId="77777777" w:rsidR="00000000" w:rsidRDefault="006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07F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6A45" w14:paraId="4149CF71" w14:textId="77777777" w:rsidTr="009C1E9A">
      <w:trPr>
        <w:cantSplit/>
      </w:trPr>
      <w:tc>
        <w:tcPr>
          <w:tcW w:w="0" w:type="pct"/>
        </w:tcPr>
        <w:p w14:paraId="4CEF7A69" w14:textId="77777777" w:rsidR="00137D90" w:rsidRDefault="00137D90" w:rsidP="009C1E9A">
          <w:pPr>
            <w:pStyle w:val="Footer"/>
            <w:tabs>
              <w:tab w:val="clear" w:pos="8640"/>
              <w:tab w:val="right" w:pos="9360"/>
            </w:tabs>
          </w:pPr>
        </w:p>
      </w:tc>
      <w:tc>
        <w:tcPr>
          <w:tcW w:w="2395" w:type="pct"/>
        </w:tcPr>
        <w:p w14:paraId="1A37EF8E" w14:textId="77777777" w:rsidR="00137D90" w:rsidRDefault="00137D90" w:rsidP="009C1E9A">
          <w:pPr>
            <w:pStyle w:val="Footer"/>
            <w:tabs>
              <w:tab w:val="clear" w:pos="8640"/>
              <w:tab w:val="right" w:pos="9360"/>
            </w:tabs>
          </w:pPr>
        </w:p>
        <w:p w14:paraId="6EEDD327" w14:textId="77777777" w:rsidR="001A4310" w:rsidRDefault="001A4310" w:rsidP="009C1E9A">
          <w:pPr>
            <w:pStyle w:val="Footer"/>
            <w:tabs>
              <w:tab w:val="clear" w:pos="8640"/>
              <w:tab w:val="right" w:pos="9360"/>
            </w:tabs>
          </w:pPr>
        </w:p>
        <w:p w14:paraId="34CA84B1" w14:textId="77777777" w:rsidR="00137D90" w:rsidRDefault="00137D90" w:rsidP="009C1E9A">
          <w:pPr>
            <w:pStyle w:val="Footer"/>
            <w:tabs>
              <w:tab w:val="clear" w:pos="8640"/>
              <w:tab w:val="right" w:pos="9360"/>
            </w:tabs>
          </w:pPr>
        </w:p>
      </w:tc>
      <w:tc>
        <w:tcPr>
          <w:tcW w:w="2453" w:type="pct"/>
        </w:tcPr>
        <w:p w14:paraId="58514826" w14:textId="77777777" w:rsidR="00137D90" w:rsidRDefault="00137D90" w:rsidP="009C1E9A">
          <w:pPr>
            <w:pStyle w:val="Footer"/>
            <w:tabs>
              <w:tab w:val="clear" w:pos="8640"/>
              <w:tab w:val="right" w:pos="9360"/>
            </w:tabs>
            <w:jc w:val="right"/>
          </w:pPr>
        </w:p>
      </w:tc>
    </w:tr>
    <w:tr w:rsidR="00DD6A45" w14:paraId="6EFF794D" w14:textId="77777777" w:rsidTr="009C1E9A">
      <w:trPr>
        <w:cantSplit/>
      </w:trPr>
      <w:tc>
        <w:tcPr>
          <w:tcW w:w="0" w:type="pct"/>
        </w:tcPr>
        <w:p w14:paraId="47A802A2" w14:textId="77777777" w:rsidR="00EC379B" w:rsidRDefault="00EC379B" w:rsidP="009C1E9A">
          <w:pPr>
            <w:pStyle w:val="Footer"/>
            <w:tabs>
              <w:tab w:val="clear" w:pos="8640"/>
              <w:tab w:val="right" w:pos="9360"/>
            </w:tabs>
          </w:pPr>
        </w:p>
      </w:tc>
      <w:tc>
        <w:tcPr>
          <w:tcW w:w="2395" w:type="pct"/>
        </w:tcPr>
        <w:p w14:paraId="1379DFDD" w14:textId="3B49E2DE" w:rsidR="00EC379B" w:rsidRPr="009C1E9A" w:rsidRDefault="00682E02" w:rsidP="009C1E9A">
          <w:pPr>
            <w:pStyle w:val="Footer"/>
            <w:tabs>
              <w:tab w:val="clear" w:pos="8640"/>
              <w:tab w:val="right" w:pos="9360"/>
            </w:tabs>
            <w:rPr>
              <w:rFonts w:ascii="Shruti" w:hAnsi="Shruti"/>
              <w:sz w:val="22"/>
            </w:rPr>
          </w:pPr>
          <w:r>
            <w:rPr>
              <w:rFonts w:ascii="Shruti" w:hAnsi="Shruti"/>
              <w:sz w:val="22"/>
            </w:rPr>
            <w:t>88R 31001-D</w:t>
          </w:r>
        </w:p>
      </w:tc>
      <w:tc>
        <w:tcPr>
          <w:tcW w:w="2453" w:type="pct"/>
        </w:tcPr>
        <w:p w14:paraId="458DE10D" w14:textId="757296B4" w:rsidR="00EC379B" w:rsidRDefault="00682E02" w:rsidP="009C1E9A">
          <w:pPr>
            <w:pStyle w:val="Footer"/>
            <w:tabs>
              <w:tab w:val="clear" w:pos="8640"/>
              <w:tab w:val="right" w:pos="9360"/>
            </w:tabs>
            <w:jc w:val="right"/>
          </w:pPr>
          <w:r>
            <w:fldChar w:fldCharType="begin"/>
          </w:r>
          <w:r>
            <w:instrText xml:space="preserve"> DOCPROPERTY  OTID  \* MERGEFORMAT </w:instrText>
          </w:r>
          <w:r>
            <w:fldChar w:fldCharType="separate"/>
          </w:r>
          <w:r w:rsidR="00955CC3">
            <w:t>23.139.150</w:t>
          </w:r>
          <w:r>
            <w:fldChar w:fldCharType="end"/>
          </w:r>
        </w:p>
      </w:tc>
    </w:tr>
    <w:tr w:rsidR="00DD6A45" w14:paraId="7D71A8E5" w14:textId="77777777" w:rsidTr="009C1E9A">
      <w:trPr>
        <w:cantSplit/>
      </w:trPr>
      <w:tc>
        <w:tcPr>
          <w:tcW w:w="0" w:type="pct"/>
        </w:tcPr>
        <w:p w14:paraId="59DD670C" w14:textId="77777777" w:rsidR="00EC379B" w:rsidRDefault="00EC379B" w:rsidP="009C1E9A">
          <w:pPr>
            <w:pStyle w:val="Footer"/>
            <w:tabs>
              <w:tab w:val="clear" w:pos="4320"/>
              <w:tab w:val="clear" w:pos="8640"/>
              <w:tab w:val="left" w:pos="2865"/>
            </w:tabs>
          </w:pPr>
        </w:p>
      </w:tc>
      <w:tc>
        <w:tcPr>
          <w:tcW w:w="2395" w:type="pct"/>
        </w:tcPr>
        <w:p w14:paraId="1DC71CBD" w14:textId="65FDACD3" w:rsidR="00EC379B" w:rsidRPr="009C1E9A" w:rsidRDefault="00682E02" w:rsidP="009C1E9A">
          <w:pPr>
            <w:pStyle w:val="Footer"/>
            <w:tabs>
              <w:tab w:val="clear" w:pos="4320"/>
              <w:tab w:val="clear" w:pos="8640"/>
              <w:tab w:val="left" w:pos="2865"/>
            </w:tabs>
            <w:rPr>
              <w:rFonts w:ascii="Shruti" w:hAnsi="Shruti"/>
              <w:sz w:val="22"/>
            </w:rPr>
          </w:pPr>
          <w:r>
            <w:rPr>
              <w:rFonts w:ascii="Shruti" w:hAnsi="Shruti"/>
              <w:sz w:val="22"/>
            </w:rPr>
            <w:t>Substitute Document Number: 88R 30938</w:t>
          </w:r>
        </w:p>
      </w:tc>
      <w:tc>
        <w:tcPr>
          <w:tcW w:w="2453" w:type="pct"/>
        </w:tcPr>
        <w:p w14:paraId="7AA64F48" w14:textId="77777777" w:rsidR="00EC379B" w:rsidRDefault="00EC379B" w:rsidP="006D504F">
          <w:pPr>
            <w:pStyle w:val="Footer"/>
            <w:rPr>
              <w:rStyle w:val="PageNumber"/>
            </w:rPr>
          </w:pPr>
        </w:p>
        <w:p w14:paraId="593C6814" w14:textId="77777777" w:rsidR="00EC379B" w:rsidRDefault="00EC379B" w:rsidP="009C1E9A">
          <w:pPr>
            <w:pStyle w:val="Footer"/>
            <w:tabs>
              <w:tab w:val="clear" w:pos="8640"/>
              <w:tab w:val="right" w:pos="9360"/>
            </w:tabs>
            <w:jc w:val="right"/>
          </w:pPr>
        </w:p>
      </w:tc>
    </w:tr>
    <w:tr w:rsidR="00DD6A45" w14:paraId="7389CDF4" w14:textId="77777777" w:rsidTr="009C1E9A">
      <w:trPr>
        <w:cantSplit/>
        <w:trHeight w:val="323"/>
      </w:trPr>
      <w:tc>
        <w:tcPr>
          <w:tcW w:w="0" w:type="pct"/>
          <w:gridSpan w:val="3"/>
        </w:tcPr>
        <w:p w14:paraId="0C694D09" w14:textId="77777777" w:rsidR="00EC379B" w:rsidRDefault="00682E0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BCFEDA" w14:textId="77777777" w:rsidR="00EC379B" w:rsidRDefault="00EC379B" w:rsidP="009C1E9A">
          <w:pPr>
            <w:pStyle w:val="Footer"/>
            <w:tabs>
              <w:tab w:val="clear" w:pos="8640"/>
              <w:tab w:val="right" w:pos="9360"/>
            </w:tabs>
            <w:jc w:val="center"/>
          </w:pPr>
        </w:p>
      </w:tc>
    </w:tr>
  </w:tbl>
  <w:p w14:paraId="08AF04E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09E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ED92" w14:textId="77777777" w:rsidR="00000000" w:rsidRDefault="00682E02">
      <w:r>
        <w:separator/>
      </w:r>
    </w:p>
  </w:footnote>
  <w:footnote w:type="continuationSeparator" w:id="0">
    <w:p w14:paraId="559322FE" w14:textId="77777777" w:rsidR="00000000" w:rsidRDefault="0068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16E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CE3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528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6E51"/>
    <w:multiLevelType w:val="hybridMultilevel"/>
    <w:tmpl w:val="BE540BD6"/>
    <w:lvl w:ilvl="0" w:tplc="D024A3B8">
      <w:start w:val="1"/>
      <w:numFmt w:val="bullet"/>
      <w:lvlText w:val=""/>
      <w:lvlJc w:val="left"/>
      <w:pPr>
        <w:tabs>
          <w:tab w:val="num" w:pos="720"/>
        </w:tabs>
        <w:ind w:left="720" w:hanging="360"/>
      </w:pPr>
      <w:rPr>
        <w:rFonts w:ascii="Symbol" w:hAnsi="Symbol" w:hint="default"/>
      </w:rPr>
    </w:lvl>
    <w:lvl w:ilvl="1" w:tplc="73A87716" w:tentative="1">
      <w:start w:val="1"/>
      <w:numFmt w:val="bullet"/>
      <w:lvlText w:val="o"/>
      <w:lvlJc w:val="left"/>
      <w:pPr>
        <w:ind w:left="1440" w:hanging="360"/>
      </w:pPr>
      <w:rPr>
        <w:rFonts w:ascii="Courier New" w:hAnsi="Courier New" w:cs="Courier New" w:hint="default"/>
      </w:rPr>
    </w:lvl>
    <w:lvl w:ilvl="2" w:tplc="F01C0E22" w:tentative="1">
      <w:start w:val="1"/>
      <w:numFmt w:val="bullet"/>
      <w:lvlText w:val=""/>
      <w:lvlJc w:val="left"/>
      <w:pPr>
        <w:ind w:left="2160" w:hanging="360"/>
      </w:pPr>
      <w:rPr>
        <w:rFonts w:ascii="Wingdings" w:hAnsi="Wingdings" w:hint="default"/>
      </w:rPr>
    </w:lvl>
    <w:lvl w:ilvl="3" w:tplc="87E61E50" w:tentative="1">
      <w:start w:val="1"/>
      <w:numFmt w:val="bullet"/>
      <w:lvlText w:val=""/>
      <w:lvlJc w:val="left"/>
      <w:pPr>
        <w:ind w:left="2880" w:hanging="360"/>
      </w:pPr>
      <w:rPr>
        <w:rFonts w:ascii="Symbol" w:hAnsi="Symbol" w:hint="default"/>
      </w:rPr>
    </w:lvl>
    <w:lvl w:ilvl="4" w:tplc="3E64F1E8" w:tentative="1">
      <w:start w:val="1"/>
      <w:numFmt w:val="bullet"/>
      <w:lvlText w:val="o"/>
      <w:lvlJc w:val="left"/>
      <w:pPr>
        <w:ind w:left="3600" w:hanging="360"/>
      </w:pPr>
      <w:rPr>
        <w:rFonts w:ascii="Courier New" w:hAnsi="Courier New" w:cs="Courier New" w:hint="default"/>
      </w:rPr>
    </w:lvl>
    <w:lvl w:ilvl="5" w:tplc="09F69DBA" w:tentative="1">
      <w:start w:val="1"/>
      <w:numFmt w:val="bullet"/>
      <w:lvlText w:val=""/>
      <w:lvlJc w:val="left"/>
      <w:pPr>
        <w:ind w:left="4320" w:hanging="360"/>
      </w:pPr>
      <w:rPr>
        <w:rFonts w:ascii="Wingdings" w:hAnsi="Wingdings" w:hint="default"/>
      </w:rPr>
    </w:lvl>
    <w:lvl w:ilvl="6" w:tplc="800CF384" w:tentative="1">
      <w:start w:val="1"/>
      <w:numFmt w:val="bullet"/>
      <w:lvlText w:val=""/>
      <w:lvlJc w:val="left"/>
      <w:pPr>
        <w:ind w:left="5040" w:hanging="360"/>
      </w:pPr>
      <w:rPr>
        <w:rFonts w:ascii="Symbol" w:hAnsi="Symbol" w:hint="default"/>
      </w:rPr>
    </w:lvl>
    <w:lvl w:ilvl="7" w:tplc="D5F6D26E" w:tentative="1">
      <w:start w:val="1"/>
      <w:numFmt w:val="bullet"/>
      <w:lvlText w:val="o"/>
      <w:lvlJc w:val="left"/>
      <w:pPr>
        <w:ind w:left="5760" w:hanging="360"/>
      </w:pPr>
      <w:rPr>
        <w:rFonts w:ascii="Courier New" w:hAnsi="Courier New" w:cs="Courier New" w:hint="default"/>
      </w:rPr>
    </w:lvl>
    <w:lvl w:ilvl="8" w:tplc="5172EA20" w:tentative="1">
      <w:start w:val="1"/>
      <w:numFmt w:val="bullet"/>
      <w:lvlText w:val=""/>
      <w:lvlJc w:val="left"/>
      <w:pPr>
        <w:ind w:left="6480" w:hanging="360"/>
      </w:pPr>
      <w:rPr>
        <w:rFonts w:ascii="Wingdings" w:hAnsi="Wingdings" w:hint="default"/>
      </w:rPr>
    </w:lvl>
  </w:abstractNum>
  <w:abstractNum w:abstractNumId="1" w15:restartNumberingAfterBreak="0">
    <w:nsid w:val="2A7F7F86"/>
    <w:multiLevelType w:val="hybridMultilevel"/>
    <w:tmpl w:val="0EBCC1FA"/>
    <w:lvl w:ilvl="0" w:tplc="6812FB96">
      <w:start w:val="1"/>
      <w:numFmt w:val="bullet"/>
      <w:lvlText w:val=""/>
      <w:lvlJc w:val="left"/>
      <w:pPr>
        <w:tabs>
          <w:tab w:val="num" w:pos="720"/>
        </w:tabs>
        <w:ind w:left="720" w:hanging="360"/>
      </w:pPr>
      <w:rPr>
        <w:rFonts w:ascii="Symbol" w:hAnsi="Symbol" w:hint="default"/>
      </w:rPr>
    </w:lvl>
    <w:lvl w:ilvl="1" w:tplc="55065D08">
      <w:start w:val="1"/>
      <w:numFmt w:val="bullet"/>
      <w:lvlText w:val="o"/>
      <w:lvlJc w:val="left"/>
      <w:pPr>
        <w:ind w:left="1440" w:hanging="360"/>
      </w:pPr>
      <w:rPr>
        <w:rFonts w:ascii="Courier New" w:hAnsi="Courier New" w:cs="Courier New" w:hint="default"/>
      </w:rPr>
    </w:lvl>
    <w:lvl w:ilvl="2" w:tplc="50900A82" w:tentative="1">
      <w:start w:val="1"/>
      <w:numFmt w:val="bullet"/>
      <w:lvlText w:val=""/>
      <w:lvlJc w:val="left"/>
      <w:pPr>
        <w:ind w:left="2160" w:hanging="360"/>
      </w:pPr>
      <w:rPr>
        <w:rFonts w:ascii="Wingdings" w:hAnsi="Wingdings" w:hint="default"/>
      </w:rPr>
    </w:lvl>
    <w:lvl w:ilvl="3" w:tplc="69707B1C" w:tentative="1">
      <w:start w:val="1"/>
      <w:numFmt w:val="bullet"/>
      <w:lvlText w:val=""/>
      <w:lvlJc w:val="left"/>
      <w:pPr>
        <w:ind w:left="2880" w:hanging="360"/>
      </w:pPr>
      <w:rPr>
        <w:rFonts w:ascii="Symbol" w:hAnsi="Symbol" w:hint="default"/>
      </w:rPr>
    </w:lvl>
    <w:lvl w:ilvl="4" w:tplc="60AC03DE" w:tentative="1">
      <w:start w:val="1"/>
      <w:numFmt w:val="bullet"/>
      <w:lvlText w:val="o"/>
      <w:lvlJc w:val="left"/>
      <w:pPr>
        <w:ind w:left="3600" w:hanging="360"/>
      </w:pPr>
      <w:rPr>
        <w:rFonts w:ascii="Courier New" w:hAnsi="Courier New" w:cs="Courier New" w:hint="default"/>
      </w:rPr>
    </w:lvl>
    <w:lvl w:ilvl="5" w:tplc="C1F09508" w:tentative="1">
      <w:start w:val="1"/>
      <w:numFmt w:val="bullet"/>
      <w:lvlText w:val=""/>
      <w:lvlJc w:val="left"/>
      <w:pPr>
        <w:ind w:left="4320" w:hanging="360"/>
      </w:pPr>
      <w:rPr>
        <w:rFonts w:ascii="Wingdings" w:hAnsi="Wingdings" w:hint="default"/>
      </w:rPr>
    </w:lvl>
    <w:lvl w:ilvl="6" w:tplc="F2E6F73C" w:tentative="1">
      <w:start w:val="1"/>
      <w:numFmt w:val="bullet"/>
      <w:lvlText w:val=""/>
      <w:lvlJc w:val="left"/>
      <w:pPr>
        <w:ind w:left="5040" w:hanging="360"/>
      </w:pPr>
      <w:rPr>
        <w:rFonts w:ascii="Symbol" w:hAnsi="Symbol" w:hint="default"/>
      </w:rPr>
    </w:lvl>
    <w:lvl w:ilvl="7" w:tplc="3B96410A" w:tentative="1">
      <w:start w:val="1"/>
      <w:numFmt w:val="bullet"/>
      <w:lvlText w:val="o"/>
      <w:lvlJc w:val="left"/>
      <w:pPr>
        <w:ind w:left="5760" w:hanging="360"/>
      </w:pPr>
      <w:rPr>
        <w:rFonts w:ascii="Courier New" w:hAnsi="Courier New" w:cs="Courier New" w:hint="default"/>
      </w:rPr>
    </w:lvl>
    <w:lvl w:ilvl="8" w:tplc="9EBC0EC4" w:tentative="1">
      <w:start w:val="1"/>
      <w:numFmt w:val="bullet"/>
      <w:lvlText w:val=""/>
      <w:lvlJc w:val="left"/>
      <w:pPr>
        <w:ind w:left="6480" w:hanging="360"/>
      </w:pPr>
      <w:rPr>
        <w:rFonts w:ascii="Wingdings" w:hAnsi="Wingdings" w:hint="default"/>
      </w:rPr>
    </w:lvl>
  </w:abstractNum>
  <w:abstractNum w:abstractNumId="2" w15:restartNumberingAfterBreak="0">
    <w:nsid w:val="34294E71"/>
    <w:multiLevelType w:val="hybridMultilevel"/>
    <w:tmpl w:val="19D0A624"/>
    <w:lvl w:ilvl="0" w:tplc="3754FFB0">
      <w:start w:val="1"/>
      <w:numFmt w:val="bullet"/>
      <w:lvlText w:val=""/>
      <w:lvlJc w:val="left"/>
      <w:pPr>
        <w:tabs>
          <w:tab w:val="num" w:pos="720"/>
        </w:tabs>
        <w:ind w:left="720" w:hanging="360"/>
      </w:pPr>
      <w:rPr>
        <w:rFonts w:ascii="Symbol" w:hAnsi="Symbol" w:hint="default"/>
      </w:rPr>
    </w:lvl>
    <w:lvl w:ilvl="1" w:tplc="935A6F2A" w:tentative="1">
      <w:start w:val="1"/>
      <w:numFmt w:val="bullet"/>
      <w:lvlText w:val="o"/>
      <w:lvlJc w:val="left"/>
      <w:pPr>
        <w:ind w:left="1440" w:hanging="360"/>
      </w:pPr>
      <w:rPr>
        <w:rFonts w:ascii="Courier New" w:hAnsi="Courier New" w:cs="Courier New" w:hint="default"/>
      </w:rPr>
    </w:lvl>
    <w:lvl w:ilvl="2" w:tplc="12AA7432" w:tentative="1">
      <w:start w:val="1"/>
      <w:numFmt w:val="bullet"/>
      <w:lvlText w:val=""/>
      <w:lvlJc w:val="left"/>
      <w:pPr>
        <w:ind w:left="2160" w:hanging="360"/>
      </w:pPr>
      <w:rPr>
        <w:rFonts w:ascii="Wingdings" w:hAnsi="Wingdings" w:hint="default"/>
      </w:rPr>
    </w:lvl>
    <w:lvl w:ilvl="3" w:tplc="0748C87C" w:tentative="1">
      <w:start w:val="1"/>
      <w:numFmt w:val="bullet"/>
      <w:lvlText w:val=""/>
      <w:lvlJc w:val="left"/>
      <w:pPr>
        <w:ind w:left="2880" w:hanging="360"/>
      </w:pPr>
      <w:rPr>
        <w:rFonts w:ascii="Symbol" w:hAnsi="Symbol" w:hint="default"/>
      </w:rPr>
    </w:lvl>
    <w:lvl w:ilvl="4" w:tplc="C548E8B2" w:tentative="1">
      <w:start w:val="1"/>
      <w:numFmt w:val="bullet"/>
      <w:lvlText w:val="o"/>
      <w:lvlJc w:val="left"/>
      <w:pPr>
        <w:ind w:left="3600" w:hanging="360"/>
      </w:pPr>
      <w:rPr>
        <w:rFonts w:ascii="Courier New" w:hAnsi="Courier New" w:cs="Courier New" w:hint="default"/>
      </w:rPr>
    </w:lvl>
    <w:lvl w:ilvl="5" w:tplc="BB261262" w:tentative="1">
      <w:start w:val="1"/>
      <w:numFmt w:val="bullet"/>
      <w:lvlText w:val=""/>
      <w:lvlJc w:val="left"/>
      <w:pPr>
        <w:ind w:left="4320" w:hanging="360"/>
      </w:pPr>
      <w:rPr>
        <w:rFonts w:ascii="Wingdings" w:hAnsi="Wingdings" w:hint="default"/>
      </w:rPr>
    </w:lvl>
    <w:lvl w:ilvl="6" w:tplc="9864C61C" w:tentative="1">
      <w:start w:val="1"/>
      <w:numFmt w:val="bullet"/>
      <w:lvlText w:val=""/>
      <w:lvlJc w:val="left"/>
      <w:pPr>
        <w:ind w:left="5040" w:hanging="360"/>
      </w:pPr>
      <w:rPr>
        <w:rFonts w:ascii="Symbol" w:hAnsi="Symbol" w:hint="default"/>
      </w:rPr>
    </w:lvl>
    <w:lvl w:ilvl="7" w:tplc="D80E31B0" w:tentative="1">
      <w:start w:val="1"/>
      <w:numFmt w:val="bullet"/>
      <w:lvlText w:val="o"/>
      <w:lvlJc w:val="left"/>
      <w:pPr>
        <w:ind w:left="5760" w:hanging="360"/>
      </w:pPr>
      <w:rPr>
        <w:rFonts w:ascii="Courier New" w:hAnsi="Courier New" w:cs="Courier New" w:hint="default"/>
      </w:rPr>
    </w:lvl>
    <w:lvl w:ilvl="8" w:tplc="A4D89142" w:tentative="1">
      <w:start w:val="1"/>
      <w:numFmt w:val="bullet"/>
      <w:lvlText w:val=""/>
      <w:lvlJc w:val="left"/>
      <w:pPr>
        <w:ind w:left="6480" w:hanging="360"/>
      </w:pPr>
      <w:rPr>
        <w:rFonts w:ascii="Wingdings" w:hAnsi="Wingdings" w:hint="default"/>
      </w:rPr>
    </w:lvl>
  </w:abstractNum>
  <w:abstractNum w:abstractNumId="3" w15:restartNumberingAfterBreak="0">
    <w:nsid w:val="47542B0F"/>
    <w:multiLevelType w:val="hybridMultilevel"/>
    <w:tmpl w:val="147C4D8A"/>
    <w:lvl w:ilvl="0" w:tplc="8090AC74">
      <w:start w:val="1"/>
      <w:numFmt w:val="bullet"/>
      <w:lvlText w:val=""/>
      <w:lvlJc w:val="left"/>
      <w:pPr>
        <w:tabs>
          <w:tab w:val="num" w:pos="720"/>
        </w:tabs>
        <w:ind w:left="720" w:hanging="360"/>
      </w:pPr>
      <w:rPr>
        <w:rFonts w:ascii="Symbol" w:hAnsi="Symbol" w:hint="default"/>
      </w:rPr>
    </w:lvl>
    <w:lvl w:ilvl="1" w:tplc="8668AC16" w:tentative="1">
      <w:start w:val="1"/>
      <w:numFmt w:val="bullet"/>
      <w:lvlText w:val="o"/>
      <w:lvlJc w:val="left"/>
      <w:pPr>
        <w:ind w:left="1440" w:hanging="360"/>
      </w:pPr>
      <w:rPr>
        <w:rFonts w:ascii="Courier New" w:hAnsi="Courier New" w:cs="Courier New" w:hint="default"/>
      </w:rPr>
    </w:lvl>
    <w:lvl w:ilvl="2" w:tplc="38B2819E" w:tentative="1">
      <w:start w:val="1"/>
      <w:numFmt w:val="bullet"/>
      <w:lvlText w:val=""/>
      <w:lvlJc w:val="left"/>
      <w:pPr>
        <w:ind w:left="2160" w:hanging="360"/>
      </w:pPr>
      <w:rPr>
        <w:rFonts w:ascii="Wingdings" w:hAnsi="Wingdings" w:hint="default"/>
      </w:rPr>
    </w:lvl>
    <w:lvl w:ilvl="3" w:tplc="2662F850" w:tentative="1">
      <w:start w:val="1"/>
      <w:numFmt w:val="bullet"/>
      <w:lvlText w:val=""/>
      <w:lvlJc w:val="left"/>
      <w:pPr>
        <w:ind w:left="2880" w:hanging="360"/>
      </w:pPr>
      <w:rPr>
        <w:rFonts w:ascii="Symbol" w:hAnsi="Symbol" w:hint="default"/>
      </w:rPr>
    </w:lvl>
    <w:lvl w:ilvl="4" w:tplc="A0A8EC84" w:tentative="1">
      <w:start w:val="1"/>
      <w:numFmt w:val="bullet"/>
      <w:lvlText w:val="o"/>
      <w:lvlJc w:val="left"/>
      <w:pPr>
        <w:ind w:left="3600" w:hanging="360"/>
      </w:pPr>
      <w:rPr>
        <w:rFonts w:ascii="Courier New" w:hAnsi="Courier New" w:cs="Courier New" w:hint="default"/>
      </w:rPr>
    </w:lvl>
    <w:lvl w:ilvl="5" w:tplc="144041EA" w:tentative="1">
      <w:start w:val="1"/>
      <w:numFmt w:val="bullet"/>
      <w:lvlText w:val=""/>
      <w:lvlJc w:val="left"/>
      <w:pPr>
        <w:ind w:left="4320" w:hanging="360"/>
      </w:pPr>
      <w:rPr>
        <w:rFonts w:ascii="Wingdings" w:hAnsi="Wingdings" w:hint="default"/>
      </w:rPr>
    </w:lvl>
    <w:lvl w:ilvl="6" w:tplc="0CC65D92" w:tentative="1">
      <w:start w:val="1"/>
      <w:numFmt w:val="bullet"/>
      <w:lvlText w:val=""/>
      <w:lvlJc w:val="left"/>
      <w:pPr>
        <w:ind w:left="5040" w:hanging="360"/>
      </w:pPr>
      <w:rPr>
        <w:rFonts w:ascii="Symbol" w:hAnsi="Symbol" w:hint="default"/>
      </w:rPr>
    </w:lvl>
    <w:lvl w:ilvl="7" w:tplc="3DF09C14" w:tentative="1">
      <w:start w:val="1"/>
      <w:numFmt w:val="bullet"/>
      <w:lvlText w:val="o"/>
      <w:lvlJc w:val="left"/>
      <w:pPr>
        <w:ind w:left="5760" w:hanging="360"/>
      </w:pPr>
      <w:rPr>
        <w:rFonts w:ascii="Courier New" w:hAnsi="Courier New" w:cs="Courier New" w:hint="default"/>
      </w:rPr>
    </w:lvl>
    <w:lvl w:ilvl="8" w:tplc="10CA5D1E" w:tentative="1">
      <w:start w:val="1"/>
      <w:numFmt w:val="bullet"/>
      <w:lvlText w:val=""/>
      <w:lvlJc w:val="left"/>
      <w:pPr>
        <w:ind w:left="6480" w:hanging="360"/>
      </w:pPr>
      <w:rPr>
        <w:rFonts w:ascii="Wingdings" w:hAnsi="Wingdings" w:hint="default"/>
      </w:rPr>
    </w:lvl>
  </w:abstractNum>
  <w:num w:numId="1" w16cid:durableId="258493787">
    <w:abstractNumId w:val="3"/>
  </w:num>
  <w:num w:numId="2" w16cid:durableId="1190486177">
    <w:abstractNumId w:val="1"/>
  </w:num>
  <w:num w:numId="3" w16cid:durableId="169301089">
    <w:abstractNumId w:val="2"/>
  </w:num>
  <w:num w:numId="4" w16cid:durableId="107158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F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1B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53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6B1"/>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551"/>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85B"/>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908"/>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32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63B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629"/>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0E79"/>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390"/>
    <w:rsid w:val="00576714"/>
    <w:rsid w:val="0057685A"/>
    <w:rsid w:val="005832EE"/>
    <w:rsid w:val="005847EF"/>
    <w:rsid w:val="005851E6"/>
    <w:rsid w:val="005878B7"/>
    <w:rsid w:val="00592C9A"/>
    <w:rsid w:val="00593DF8"/>
    <w:rsid w:val="00595745"/>
    <w:rsid w:val="005A0E18"/>
    <w:rsid w:val="005A12A5"/>
    <w:rsid w:val="005A28B0"/>
    <w:rsid w:val="005A3790"/>
    <w:rsid w:val="005A3CCB"/>
    <w:rsid w:val="005A6D13"/>
    <w:rsid w:val="005B031F"/>
    <w:rsid w:val="005B3298"/>
    <w:rsid w:val="005B3C13"/>
    <w:rsid w:val="005B5516"/>
    <w:rsid w:val="005B5D2B"/>
    <w:rsid w:val="005B78CF"/>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79C"/>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ADD"/>
    <w:rsid w:val="00662B77"/>
    <w:rsid w:val="00662D0E"/>
    <w:rsid w:val="00663265"/>
    <w:rsid w:val="0066345F"/>
    <w:rsid w:val="0066485B"/>
    <w:rsid w:val="0067036E"/>
    <w:rsid w:val="00671693"/>
    <w:rsid w:val="006757AA"/>
    <w:rsid w:val="0068127E"/>
    <w:rsid w:val="00681790"/>
    <w:rsid w:val="006823AA"/>
    <w:rsid w:val="00682E02"/>
    <w:rsid w:val="0068302A"/>
    <w:rsid w:val="00684B98"/>
    <w:rsid w:val="00685DC9"/>
    <w:rsid w:val="00687465"/>
    <w:rsid w:val="006907CF"/>
    <w:rsid w:val="00691CCF"/>
    <w:rsid w:val="00693AFA"/>
    <w:rsid w:val="00695101"/>
    <w:rsid w:val="00695B9A"/>
    <w:rsid w:val="00696563"/>
    <w:rsid w:val="006979F8"/>
    <w:rsid w:val="006A3487"/>
    <w:rsid w:val="006A6068"/>
    <w:rsid w:val="006A793D"/>
    <w:rsid w:val="006B129D"/>
    <w:rsid w:val="006B12AE"/>
    <w:rsid w:val="006B16B3"/>
    <w:rsid w:val="006B1918"/>
    <w:rsid w:val="006B233E"/>
    <w:rsid w:val="006B23D8"/>
    <w:rsid w:val="006B2876"/>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EE1"/>
    <w:rsid w:val="006E45B0"/>
    <w:rsid w:val="006E5692"/>
    <w:rsid w:val="006F365D"/>
    <w:rsid w:val="006F4BB0"/>
    <w:rsid w:val="006F691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1D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1D9"/>
    <w:rsid w:val="00815C9D"/>
    <w:rsid w:val="008170E2"/>
    <w:rsid w:val="00823E4C"/>
    <w:rsid w:val="00827749"/>
    <w:rsid w:val="00827B7E"/>
    <w:rsid w:val="00830EEB"/>
    <w:rsid w:val="008347A9"/>
    <w:rsid w:val="00835628"/>
    <w:rsid w:val="00835E90"/>
    <w:rsid w:val="00836611"/>
    <w:rsid w:val="0084176D"/>
    <w:rsid w:val="008423E4"/>
    <w:rsid w:val="00842900"/>
    <w:rsid w:val="00850CF0"/>
    <w:rsid w:val="00851869"/>
    <w:rsid w:val="00851C04"/>
    <w:rsid w:val="008531A1"/>
    <w:rsid w:val="00853A94"/>
    <w:rsid w:val="008547A3"/>
    <w:rsid w:val="00854E4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AE6"/>
    <w:rsid w:val="00930897"/>
    <w:rsid w:val="009320D2"/>
    <w:rsid w:val="009329FB"/>
    <w:rsid w:val="00932C77"/>
    <w:rsid w:val="0093417F"/>
    <w:rsid w:val="00934AC2"/>
    <w:rsid w:val="009375BB"/>
    <w:rsid w:val="009418E9"/>
    <w:rsid w:val="00942FBE"/>
    <w:rsid w:val="00945ABC"/>
    <w:rsid w:val="00946044"/>
    <w:rsid w:val="0094653B"/>
    <w:rsid w:val="009465AB"/>
    <w:rsid w:val="00946DEE"/>
    <w:rsid w:val="00953499"/>
    <w:rsid w:val="00954A16"/>
    <w:rsid w:val="00955CC3"/>
    <w:rsid w:val="0095696D"/>
    <w:rsid w:val="00960F2D"/>
    <w:rsid w:val="0096482F"/>
    <w:rsid w:val="00964E3A"/>
    <w:rsid w:val="00967126"/>
    <w:rsid w:val="00970EAE"/>
    <w:rsid w:val="00971627"/>
    <w:rsid w:val="00972797"/>
    <w:rsid w:val="0097279D"/>
    <w:rsid w:val="00975085"/>
    <w:rsid w:val="00975F31"/>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C9"/>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F38"/>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59E"/>
    <w:rsid w:val="00AA597A"/>
    <w:rsid w:val="00AA66AD"/>
    <w:rsid w:val="00AA67A3"/>
    <w:rsid w:val="00AA7E52"/>
    <w:rsid w:val="00AB1655"/>
    <w:rsid w:val="00AB1873"/>
    <w:rsid w:val="00AB2A86"/>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984"/>
    <w:rsid w:val="00B149AC"/>
    <w:rsid w:val="00B14BD2"/>
    <w:rsid w:val="00B1557F"/>
    <w:rsid w:val="00B1668D"/>
    <w:rsid w:val="00B17981"/>
    <w:rsid w:val="00B233BB"/>
    <w:rsid w:val="00B25612"/>
    <w:rsid w:val="00B26437"/>
    <w:rsid w:val="00B2678E"/>
    <w:rsid w:val="00B26FF4"/>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192"/>
    <w:rsid w:val="00B82454"/>
    <w:rsid w:val="00B90097"/>
    <w:rsid w:val="00B90999"/>
    <w:rsid w:val="00B91AD7"/>
    <w:rsid w:val="00B92D23"/>
    <w:rsid w:val="00B932E5"/>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C9E"/>
    <w:rsid w:val="00BD4E55"/>
    <w:rsid w:val="00BD513B"/>
    <w:rsid w:val="00BD5E52"/>
    <w:rsid w:val="00BD6D65"/>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A5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2EE"/>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A45"/>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A8F"/>
    <w:rsid w:val="00E85DBD"/>
    <w:rsid w:val="00E87A99"/>
    <w:rsid w:val="00E90702"/>
    <w:rsid w:val="00E9241E"/>
    <w:rsid w:val="00E93DEF"/>
    <w:rsid w:val="00E947B1"/>
    <w:rsid w:val="00E94935"/>
    <w:rsid w:val="00E96852"/>
    <w:rsid w:val="00EA16AC"/>
    <w:rsid w:val="00EA385A"/>
    <w:rsid w:val="00EA3931"/>
    <w:rsid w:val="00EA5F63"/>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015"/>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5B9"/>
    <w:rsid w:val="00F5605D"/>
    <w:rsid w:val="00F6514B"/>
    <w:rsid w:val="00F6533E"/>
    <w:rsid w:val="00F6587F"/>
    <w:rsid w:val="00F67981"/>
    <w:rsid w:val="00F706CA"/>
    <w:rsid w:val="00F70F8D"/>
    <w:rsid w:val="00F71C5A"/>
    <w:rsid w:val="00F733A4"/>
    <w:rsid w:val="00F7758F"/>
    <w:rsid w:val="00F82811"/>
    <w:rsid w:val="00F84153"/>
    <w:rsid w:val="00F841F7"/>
    <w:rsid w:val="00F85661"/>
    <w:rsid w:val="00F94CB6"/>
    <w:rsid w:val="00F96602"/>
    <w:rsid w:val="00F9735A"/>
    <w:rsid w:val="00FA32FC"/>
    <w:rsid w:val="00FA59FD"/>
    <w:rsid w:val="00FA5D8C"/>
    <w:rsid w:val="00FA6403"/>
    <w:rsid w:val="00FB16CD"/>
    <w:rsid w:val="00FB4815"/>
    <w:rsid w:val="00FB73AE"/>
    <w:rsid w:val="00FC5388"/>
    <w:rsid w:val="00FC726C"/>
    <w:rsid w:val="00FD1B4B"/>
    <w:rsid w:val="00FD1B94"/>
    <w:rsid w:val="00FD32FA"/>
    <w:rsid w:val="00FE19C5"/>
    <w:rsid w:val="00FE4286"/>
    <w:rsid w:val="00FE48C3"/>
    <w:rsid w:val="00FE5909"/>
    <w:rsid w:val="00FE652E"/>
    <w:rsid w:val="00FE71FE"/>
    <w:rsid w:val="00FF0A28"/>
    <w:rsid w:val="00FF0B8B"/>
    <w:rsid w:val="00FF0E93"/>
    <w:rsid w:val="00FF13C3"/>
    <w:rsid w:val="00FF34C8"/>
    <w:rsid w:val="00FF4341"/>
    <w:rsid w:val="00FF517B"/>
    <w:rsid w:val="00FF5B5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A0397-8717-460A-B041-35C30031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642EE"/>
    <w:rPr>
      <w:sz w:val="16"/>
      <w:szCs w:val="16"/>
    </w:rPr>
  </w:style>
  <w:style w:type="paragraph" w:styleId="CommentText">
    <w:name w:val="annotation text"/>
    <w:basedOn w:val="Normal"/>
    <w:link w:val="CommentTextChar"/>
    <w:semiHidden/>
    <w:unhideWhenUsed/>
    <w:rsid w:val="00D642EE"/>
    <w:rPr>
      <w:sz w:val="20"/>
      <w:szCs w:val="20"/>
    </w:rPr>
  </w:style>
  <w:style w:type="character" w:customStyle="1" w:styleId="CommentTextChar">
    <w:name w:val="Comment Text Char"/>
    <w:basedOn w:val="DefaultParagraphFont"/>
    <w:link w:val="CommentText"/>
    <w:semiHidden/>
    <w:rsid w:val="00D642EE"/>
  </w:style>
  <w:style w:type="paragraph" w:styleId="CommentSubject">
    <w:name w:val="annotation subject"/>
    <w:basedOn w:val="CommentText"/>
    <w:next w:val="CommentText"/>
    <w:link w:val="CommentSubjectChar"/>
    <w:semiHidden/>
    <w:unhideWhenUsed/>
    <w:rsid w:val="00D642EE"/>
    <w:rPr>
      <w:b/>
      <w:bCs/>
    </w:rPr>
  </w:style>
  <w:style w:type="character" w:customStyle="1" w:styleId="CommentSubjectChar">
    <w:name w:val="Comment Subject Char"/>
    <w:basedOn w:val="CommentTextChar"/>
    <w:link w:val="CommentSubject"/>
    <w:semiHidden/>
    <w:rsid w:val="00D642EE"/>
    <w:rPr>
      <w:b/>
      <w:bCs/>
    </w:rPr>
  </w:style>
  <w:style w:type="paragraph" w:styleId="Revision">
    <w:name w:val="Revision"/>
    <w:hidden/>
    <w:uiPriority w:val="99"/>
    <w:semiHidden/>
    <w:rsid w:val="00926AE6"/>
    <w:rPr>
      <w:sz w:val="24"/>
      <w:szCs w:val="24"/>
    </w:rPr>
  </w:style>
  <w:style w:type="paragraph" w:styleId="ListParagraph">
    <w:name w:val="List Paragraph"/>
    <w:basedOn w:val="Normal"/>
    <w:uiPriority w:val="34"/>
    <w:qFormat/>
    <w:rsid w:val="008151D9"/>
    <w:pPr>
      <w:ind w:left="720"/>
      <w:contextualSpacing/>
    </w:pPr>
  </w:style>
  <w:style w:type="character" w:styleId="Hyperlink">
    <w:name w:val="Hyperlink"/>
    <w:basedOn w:val="DefaultParagraphFont"/>
    <w:unhideWhenUsed/>
    <w:rsid w:val="00FF5B5B"/>
    <w:rPr>
      <w:color w:val="0000FF" w:themeColor="hyperlink"/>
      <w:u w:val="single"/>
    </w:rPr>
  </w:style>
  <w:style w:type="character" w:customStyle="1" w:styleId="UnresolvedMention1">
    <w:name w:val="Unresolved Mention1"/>
    <w:basedOn w:val="DefaultParagraphFont"/>
    <w:uiPriority w:val="99"/>
    <w:semiHidden/>
    <w:unhideWhenUsed/>
    <w:rsid w:val="00FF5B5B"/>
    <w:rPr>
      <w:color w:val="605E5C"/>
      <w:shd w:val="clear" w:color="auto" w:fill="E1DFDD"/>
    </w:rPr>
  </w:style>
  <w:style w:type="character" w:styleId="FollowedHyperlink">
    <w:name w:val="FollowedHyperlink"/>
    <w:basedOn w:val="DefaultParagraphFont"/>
    <w:semiHidden/>
    <w:unhideWhenUsed/>
    <w:rsid w:val="00975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4633</Characters>
  <Application>Microsoft Office Word</Application>
  <DocSecurity>4</DocSecurity>
  <Lines>97</Lines>
  <Paragraphs>29</Paragraphs>
  <ScaleCrop>false</ScaleCrop>
  <HeadingPairs>
    <vt:vector size="2" baseType="variant">
      <vt:variant>
        <vt:lpstr>Title</vt:lpstr>
      </vt:variant>
      <vt:variant>
        <vt:i4>1</vt:i4>
      </vt:variant>
    </vt:vector>
  </HeadingPairs>
  <TitlesOfParts>
    <vt:vector size="1" baseType="lpstr">
      <vt:lpstr>BA - SB02593 (Committee Report (Substituted))</vt:lpstr>
    </vt:vector>
  </TitlesOfParts>
  <Company>State of Texas</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31001</dc:subject>
  <dc:creator>State of Texas</dc:creator>
  <dc:description>SB 2593 by Springer-(H)Criminal Jurisprudence (Substitute Document Number: 88R 30938)</dc:description>
  <cp:lastModifiedBy>Damian Duarte</cp:lastModifiedBy>
  <cp:revision>2</cp:revision>
  <cp:lastPrinted>2003-11-26T17:21:00Z</cp:lastPrinted>
  <dcterms:created xsi:type="dcterms:W3CDTF">2023-05-20T16:31:00Z</dcterms:created>
  <dcterms:modified xsi:type="dcterms:W3CDTF">2023-05-20T16:31:00Z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23.139.150</vt:lpwstr>
  </property>
</Properties>
</file>