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2AE" w:rsidRDefault="00F452A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189D78F3FBC4CB88D28FED5FCF3C34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452AE" w:rsidRPr="00585C31" w:rsidRDefault="00F452AE" w:rsidP="000F1DF9">
      <w:pPr>
        <w:spacing w:after="0" w:line="240" w:lineRule="auto"/>
        <w:rPr>
          <w:rFonts w:cs="Times New Roman"/>
          <w:szCs w:val="24"/>
        </w:rPr>
      </w:pPr>
    </w:p>
    <w:p w:rsidR="00F452AE" w:rsidRPr="00585C31" w:rsidRDefault="00F452A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452AE" w:rsidTr="000F1DF9">
        <w:tc>
          <w:tcPr>
            <w:tcW w:w="2718" w:type="dxa"/>
          </w:tcPr>
          <w:p w:rsidR="00F452AE" w:rsidRPr="005C2A78" w:rsidRDefault="00F452A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59E379C349B4629BD9D0E18E1AC687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452AE" w:rsidRPr="00FF6471" w:rsidRDefault="00F452A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4060ED2484142FBBB87A1FBB4F0B29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S.C.R. 42</w:t>
                </w:r>
              </w:sdtContent>
            </w:sdt>
          </w:p>
        </w:tc>
      </w:tr>
      <w:tr w:rsidR="00F452A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0183BBB6B984D4B90D461449A3F34E2"/>
            </w:placeholder>
            <w:showingPlcHdr/>
          </w:sdtPr>
          <w:sdtContent>
            <w:tc>
              <w:tcPr>
                <w:tcW w:w="2718" w:type="dxa"/>
              </w:tcPr>
              <w:p w:rsidR="00F452AE" w:rsidRPr="000F1DF9" w:rsidRDefault="00F452A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F452AE" w:rsidRPr="005C2A78" w:rsidRDefault="00F452A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7D84AF2A49A4CB4A050A016B1CA53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919150BD0BE4FB58EA0EE60874F58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Hinojosa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0847AF0AD874E2C82001F0B877BEB0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B3EA84EE9684270B100418BAE8B2C80"/>
                </w:placeholder>
                <w:showingPlcHdr/>
              </w:sdtPr>
              <w:sdtContent/>
            </w:sdt>
          </w:p>
        </w:tc>
      </w:tr>
      <w:tr w:rsidR="00F452AE" w:rsidTr="000F1DF9">
        <w:tc>
          <w:tcPr>
            <w:tcW w:w="2718" w:type="dxa"/>
          </w:tcPr>
          <w:p w:rsidR="00F452AE" w:rsidRPr="00BC7495" w:rsidRDefault="00F452A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5A809C5BD1A40BB9B05986D3A351ABB"/>
            </w:placeholder>
          </w:sdtPr>
          <w:sdtContent>
            <w:tc>
              <w:tcPr>
                <w:tcW w:w="6858" w:type="dxa"/>
              </w:tcPr>
              <w:p w:rsidR="00F452AE" w:rsidRPr="00FF6471" w:rsidRDefault="00F452A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Administration</w:t>
                </w:r>
              </w:p>
            </w:tc>
          </w:sdtContent>
        </w:sdt>
      </w:tr>
      <w:tr w:rsidR="00F452AE" w:rsidTr="000F1DF9">
        <w:tc>
          <w:tcPr>
            <w:tcW w:w="2718" w:type="dxa"/>
          </w:tcPr>
          <w:p w:rsidR="00F452AE" w:rsidRPr="00BC7495" w:rsidRDefault="00F452A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0663ED216BB4F279C064F0EED2CC4F5"/>
            </w:placeholder>
            <w:date w:fullDate="2023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452AE" w:rsidRPr="00FF6471" w:rsidRDefault="00F452A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4/27/2023</w:t>
                </w:r>
              </w:p>
            </w:tc>
          </w:sdtContent>
        </w:sdt>
      </w:tr>
      <w:tr w:rsidR="00F452AE" w:rsidTr="000F1DF9">
        <w:tc>
          <w:tcPr>
            <w:tcW w:w="2718" w:type="dxa"/>
          </w:tcPr>
          <w:p w:rsidR="00F452AE" w:rsidRPr="00BC7495" w:rsidRDefault="00F452A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82C8FEFF6F447368AA66B05C9E003F5"/>
            </w:placeholder>
          </w:sdtPr>
          <w:sdtContent>
            <w:tc>
              <w:tcPr>
                <w:tcW w:w="6858" w:type="dxa"/>
              </w:tcPr>
              <w:p w:rsidR="00F452AE" w:rsidRPr="00FF6471" w:rsidRDefault="00F452A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452AE" w:rsidRPr="00FF6471" w:rsidRDefault="00F452AE" w:rsidP="000F1DF9">
      <w:pPr>
        <w:spacing w:after="0" w:line="240" w:lineRule="auto"/>
        <w:rPr>
          <w:rFonts w:cs="Times New Roman"/>
          <w:szCs w:val="24"/>
        </w:rPr>
      </w:pPr>
    </w:p>
    <w:p w:rsidR="00F452AE" w:rsidRPr="00FF6471" w:rsidRDefault="00F452AE" w:rsidP="000F1DF9">
      <w:pPr>
        <w:spacing w:after="0" w:line="240" w:lineRule="auto"/>
        <w:rPr>
          <w:rFonts w:cs="Times New Roman"/>
          <w:szCs w:val="24"/>
        </w:rPr>
      </w:pPr>
    </w:p>
    <w:p w:rsidR="00F452AE" w:rsidRPr="00FF6471" w:rsidRDefault="00F452A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8158AA331E441ADBF6143D970D31364"/>
        </w:placeholder>
      </w:sdtPr>
      <w:sdtContent>
        <w:p w:rsidR="00F452AE" w:rsidRDefault="00F452A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FE66C4D0A5443B087884BD2B4E4F1EB"/>
        </w:placeholder>
      </w:sdtPr>
      <w:sdtEndPr>
        <w:rPr>
          <w:rFonts w:cs="Times New Roman"/>
          <w:szCs w:val="24"/>
        </w:rPr>
      </w:sdtEndPr>
      <w:sdtContent>
        <w:p w:rsidR="00F452AE" w:rsidRDefault="00F452AE" w:rsidP="004D6947">
          <w:pPr>
            <w:pStyle w:val="NormalWeb"/>
            <w:spacing w:before="0" w:beforeAutospacing="0" w:after="0" w:afterAutospacing="0"/>
            <w:jc w:val="both"/>
            <w:divId w:val="1631396336"/>
            <w:rPr>
              <w:rFonts w:eastAsia="Times New Roman"/>
              <w:bCs/>
            </w:rPr>
          </w:pPr>
        </w:p>
        <w:p w:rsidR="00F452AE" w:rsidRPr="004D6947" w:rsidRDefault="00F452AE" w:rsidP="004D6947">
          <w:pPr>
            <w:pStyle w:val="NormalWeb"/>
            <w:spacing w:before="0" w:beforeAutospacing="0" w:after="0" w:afterAutospacing="0"/>
            <w:jc w:val="both"/>
            <w:divId w:val="1631396336"/>
            <w:rPr>
              <w:rFonts w:eastAsia="Times New Roman"/>
              <w:bCs/>
            </w:rPr>
          </w:pPr>
          <w:r w:rsidRPr="00D44C70">
            <w:t>Designating December 8 as Special Hearts Day for a 10-year period beginning in 2023.</w:t>
          </w:r>
        </w:p>
      </w:sdtContent>
    </w:sdt>
    <w:bookmarkStart w:id="0" w:name="AmendsCurrentLaw" w:displacedByCustomXml="prev"/>
    <w:bookmarkEnd w:id="0" w:displacedByCustomXml="prev"/>
    <w:bookmarkStart w:id="1" w:name="EnrolledProposed" w:displacedByCustomXml="prev"/>
    <w:bookmarkEnd w:id="1" w:displacedByCustomXml="prev"/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452AE" w:rsidRPr="004D6947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D6947">
        <w:rPr>
          <w:rFonts w:eastAsia="Times New Roman" w:cs="Times New Roman"/>
          <w:szCs w:val="24"/>
        </w:rPr>
        <w:t>Special Hearts Day recognizes and celebrates the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important mission of Special Hearts in the Arts, a nonprofit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organization that seeks to build more inclusive communities by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providing opportunities for persons with special needs to engage in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the arts</w:t>
      </w:r>
      <w:r>
        <w:rPr>
          <w:rFonts w:eastAsia="Times New Roman" w:cs="Times New Roman"/>
          <w:szCs w:val="24"/>
        </w:rPr>
        <w:t>.</w:t>
      </w:r>
    </w:p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452AE" w:rsidRPr="004D6947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D6947">
        <w:rPr>
          <w:rFonts w:eastAsia="Times New Roman" w:cs="Times New Roman"/>
          <w:szCs w:val="24"/>
        </w:rPr>
        <w:t>Located in Corpus Christi, Special Hearts in the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Arts offers weekly classes and activities in theater arts, dance,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music, art, and film to members of the community with special needs</w:t>
      </w:r>
      <w:r>
        <w:rPr>
          <w:rFonts w:eastAsia="Times New Roman" w:cs="Times New Roman"/>
          <w:szCs w:val="24"/>
        </w:rPr>
        <w:t>. T</w:t>
      </w:r>
      <w:r w:rsidRPr="004D6947">
        <w:rPr>
          <w:rFonts w:eastAsia="Times New Roman" w:cs="Times New Roman"/>
          <w:szCs w:val="24"/>
        </w:rPr>
        <w:t>he organization embraces a focus on special abilities rather than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disabilities, and its programs allow persons with special needs to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explore their own individual talents and showcase their creative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work</w:t>
      </w:r>
      <w:r>
        <w:rPr>
          <w:rFonts w:eastAsia="Times New Roman" w:cs="Times New Roman"/>
          <w:szCs w:val="24"/>
        </w:rPr>
        <w:t>.</w:t>
      </w:r>
    </w:p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D6947">
        <w:rPr>
          <w:rFonts w:eastAsia="Times New Roman" w:cs="Times New Roman"/>
          <w:szCs w:val="24"/>
        </w:rPr>
        <w:t>Developing and sharing their diverse abilities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empowers participants of Special Hearts in the Arts to express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their creativity and to connect with others, and experiencing the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unique gifts each person has to offer enables others to appreciate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the remarkable contributions these extraordinary individuals make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in their communities</w:t>
      </w:r>
      <w:r>
        <w:rPr>
          <w:rFonts w:eastAsia="Times New Roman" w:cs="Times New Roman"/>
          <w:szCs w:val="24"/>
        </w:rPr>
        <w:t>.</w:t>
      </w:r>
    </w:p>
    <w:p w:rsidR="00F452AE" w:rsidRPr="004D6947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D6947">
        <w:rPr>
          <w:rFonts w:eastAsia="Times New Roman" w:cs="Times New Roman"/>
          <w:szCs w:val="24"/>
        </w:rPr>
        <w:t>Special Hearts Day pays tribute to the exemplary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efforts of Special Hearts in the Arts and encourages communities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throughout the state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to promote engagement in the arts for persons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with special needs</w:t>
      </w:r>
      <w:r>
        <w:rPr>
          <w:rFonts w:eastAsia="Times New Roman" w:cs="Times New Roman"/>
          <w:szCs w:val="24"/>
        </w:rPr>
        <w:t>.</w:t>
      </w:r>
      <w:r w:rsidRPr="004D694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 w:rsidRPr="004D6947">
        <w:rPr>
          <w:rFonts w:eastAsia="Times New Roman" w:cs="Times New Roman"/>
          <w:szCs w:val="24"/>
        </w:rPr>
        <w:t>he invaluable work of furthering the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organization</w:t>
      </w:r>
      <w:r>
        <w:rPr>
          <w:rFonts w:eastAsia="Times New Roman" w:cs="Times New Roman"/>
          <w:szCs w:val="24"/>
        </w:rPr>
        <w:t>'</w:t>
      </w:r>
      <w:r w:rsidRPr="004D6947">
        <w:rPr>
          <w:rFonts w:eastAsia="Times New Roman" w:cs="Times New Roman"/>
          <w:szCs w:val="24"/>
        </w:rPr>
        <w:t>s mission contributes greatly to building and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strengthening Texas communities, and it is indeed fitting that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Texans join in supporting and celebrating this mission of</w:t>
      </w:r>
      <w:r>
        <w:rPr>
          <w:rFonts w:eastAsia="Times New Roman" w:cs="Times New Roman"/>
          <w:szCs w:val="24"/>
        </w:rPr>
        <w:t xml:space="preserve"> </w:t>
      </w:r>
      <w:r w:rsidRPr="004D6947">
        <w:rPr>
          <w:rFonts w:eastAsia="Times New Roman" w:cs="Times New Roman"/>
          <w:szCs w:val="24"/>
        </w:rPr>
        <w:t>inclusivity, connection, and enrichment for all</w:t>
      </w:r>
      <w:r>
        <w:rPr>
          <w:rFonts w:eastAsia="Times New Roman" w:cs="Times New Roman"/>
          <w:szCs w:val="24"/>
        </w:rPr>
        <w:t>.</w:t>
      </w:r>
    </w:p>
    <w:p w:rsidR="00F452AE" w:rsidRPr="004D6947" w:rsidRDefault="00F452AE" w:rsidP="00527E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452AE" w:rsidRDefault="00F452AE" w:rsidP="00527E0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71549786B214C63B10C363FD045F08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RESOLVED</w:t>
          </w:r>
        </w:sdtContent>
      </w:sdt>
    </w:p>
    <w:p w:rsidR="00F452AE" w:rsidRDefault="00F452AE" w:rsidP="00527E09">
      <w:pPr>
        <w:spacing w:after="0" w:line="240" w:lineRule="auto"/>
        <w:jc w:val="both"/>
        <w:rPr>
          <w:rFonts w:cs="Times New Roman"/>
          <w:szCs w:val="24"/>
        </w:rPr>
      </w:pPr>
    </w:p>
    <w:p w:rsidR="00F452AE" w:rsidRDefault="00F452AE" w:rsidP="00527E09">
      <w:pPr>
        <w:spacing w:after="0" w:line="240" w:lineRule="auto"/>
        <w:jc w:val="both"/>
      </w:pPr>
      <w:r>
        <w:t>That the 88th Legislature of the State of Texas hereby designate December 8 as Special Hearts Day.</w:t>
      </w:r>
    </w:p>
    <w:p w:rsidR="00F452AE" w:rsidRDefault="00F452AE" w:rsidP="00527E09">
      <w:pPr>
        <w:spacing w:after="0" w:line="240" w:lineRule="auto"/>
        <w:jc w:val="both"/>
      </w:pPr>
    </w:p>
    <w:p w:rsidR="00F452AE" w:rsidRPr="006529C4" w:rsidRDefault="00F452AE" w:rsidP="00527E09">
      <w:pPr>
        <w:spacing w:after="0" w:line="240" w:lineRule="auto"/>
        <w:jc w:val="both"/>
        <w:rPr>
          <w:rFonts w:cs="Times New Roman"/>
          <w:szCs w:val="24"/>
        </w:rPr>
      </w:pPr>
      <w:r>
        <w:t xml:space="preserve">That, in accordance with the provisions of Section 391.004(d) (relating to providing that a designation </w:t>
      </w:r>
      <w:r w:rsidRPr="00D44C70">
        <w:t>a day, week, or month for recognition expires on the 10th anniversary of the date the legislature finally passes the resolution making the designation</w:t>
      </w:r>
      <w:r>
        <w:t>), Government Code, this designation remain in effect until the 10th anniversary of the date this resolution is finally passed by the legislature.</w:t>
      </w:r>
    </w:p>
    <w:sectPr w:rsidR="00F452AE" w:rsidRPr="006529C4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FF0" w:rsidRDefault="005F3FF0" w:rsidP="000F1DF9">
      <w:pPr>
        <w:spacing w:after="0" w:line="240" w:lineRule="auto"/>
      </w:pPr>
      <w:r>
        <w:separator/>
      </w:r>
    </w:p>
  </w:endnote>
  <w:endnote w:type="continuationSeparator" w:id="0">
    <w:p w:rsidR="005F3FF0" w:rsidRDefault="005F3FF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F3FF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452AE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452AE">
                <w:rPr>
                  <w:sz w:val="20"/>
                  <w:szCs w:val="20"/>
                </w:rPr>
                <w:t>S.C.R. 42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452A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F3FF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FF0" w:rsidRDefault="005F3FF0" w:rsidP="000F1DF9">
      <w:pPr>
        <w:spacing w:after="0" w:line="240" w:lineRule="auto"/>
      </w:pPr>
      <w:r>
        <w:separator/>
      </w:r>
    </w:p>
  </w:footnote>
  <w:footnote w:type="continuationSeparator" w:id="0">
    <w:p w:rsidR="005F3FF0" w:rsidRDefault="005F3FF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3FF0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452AE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1F5D"/>
  <w15:docId w15:val="{0B0CC65D-25A3-4ED4-8445-6435300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52A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189D78F3FBC4CB88D28FED5FCF3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CF31-B0E7-43CF-9A2E-06CB92A2E0F5}"/>
      </w:docPartPr>
      <w:docPartBody>
        <w:p w:rsidR="00000000" w:rsidRDefault="00A47624"/>
      </w:docPartBody>
    </w:docPart>
    <w:docPart>
      <w:docPartPr>
        <w:name w:val="F59E379C349B4629BD9D0E18E1AC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13F9-009C-4BF3-A228-50835E6C195A}"/>
      </w:docPartPr>
      <w:docPartBody>
        <w:p w:rsidR="00000000" w:rsidRDefault="00A47624"/>
      </w:docPartBody>
    </w:docPart>
    <w:docPart>
      <w:docPartPr>
        <w:name w:val="D4060ED2484142FBBB87A1FBB4F0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44B4-49A0-4687-9360-49FEB32086A6}"/>
      </w:docPartPr>
      <w:docPartBody>
        <w:p w:rsidR="00000000" w:rsidRDefault="00A47624"/>
      </w:docPartBody>
    </w:docPart>
    <w:docPart>
      <w:docPartPr>
        <w:name w:val="60183BBB6B984D4B90D461449A3F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7BBB-CFD7-483D-9F91-D1CB6E249E0D}"/>
      </w:docPartPr>
      <w:docPartBody>
        <w:p w:rsidR="00000000" w:rsidRDefault="00A47624"/>
      </w:docPartBody>
    </w:docPart>
    <w:docPart>
      <w:docPartPr>
        <w:name w:val="77D84AF2A49A4CB4A050A016B1CA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296B-C5FC-4DEC-9BA3-732F32512BD2}"/>
      </w:docPartPr>
      <w:docPartBody>
        <w:p w:rsidR="00000000" w:rsidRDefault="00A47624"/>
      </w:docPartBody>
    </w:docPart>
    <w:docPart>
      <w:docPartPr>
        <w:name w:val="3919150BD0BE4FB58EA0EE60874F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5598-2F53-46C3-BC24-431AFEBA16D3}"/>
      </w:docPartPr>
      <w:docPartBody>
        <w:p w:rsidR="00000000" w:rsidRDefault="00A47624"/>
      </w:docPartBody>
    </w:docPart>
    <w:docPart>
      <w:docPartPr>
        <w:name w:val="B0847AF0AD874E2C82001F0B877B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77BC-52B0-46F3-8397-6497DF3BD76E}"/>
      </w:docPartPr>
      <w:docPartBody>
        <w:p w:rsidR="00000000" w:rsidRDefault="00A47624"/>
      </w:docPartBody>
    </w:docPart>
    <w:docPart>
      <w:docPartPr>
        <w:name w:val="CB3EA84EE9684270B100418BAE8B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EFCF-B819-48AA-9073-CEEF8E6061BF}"/>
      </w:docPartPr>
      <w:docPartBody>
        <w:p w:rsidR="00000000" w:rsidRDefault="00A47624"/>
      </w:docPartBody>
    </w:docPart>
    <w:docPart>
      <w:docPartPr>
        <w:name w:val="55A809C5BD1A40BB9B05986D3A35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CB95-E25D-4B31-A4A6-C106ACAF7000}"/>
      </w:docPartPr>
      <w:docPartBody>
        <w:p w:rsidR="00000000" w:rsidRDefault="00A47624"/>
      </w:docPartBody>
    </w:docPart>
    <w:docPart>
      <w:docPartPr>
        <w:name w:val="F0663ED216BB4F279C064F0EED2C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CB7F-8A14-4BC2-B313-5C684E92C0FE}"/>
      </w:docPartPr>
      <w:docPartBody>
        <w:p w:rsidR="00000000" w:rsidRDefault="007B1AC2" w:rsidP="007B1AC2">
          <w:pPr>
            <w:pStyle w:val="F0663ED216BB4F279C064F0EED2CC4F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82C8FEFF6F447368AA66B05C9E0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B151-B526-4B52-9EE9-509EB863D64D}"/>
      </w:docPartPr>
      <w:docPartBody>
        <w:p w:rsidR="00000000" w:rsidRDefault="00A47624"/>
      </w:docPartBody>
    </w:docPart>
    <w:docPart>
      <w:docPartPr>
        <w:name w:val="58158AA331E441ADBF6143D970D3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15DD-B805-4F8F-A02A-DB8612444A82}"/>
      </w:docPartPr>
      <w:docPartBody>
        <w:p w:rsidR="00000000" w:rsidRDefault="00A47624"/>
      </w:docPartBody>
    </w:docPart>
    <w:docPart>
      <w:docPartPr>
        <w:name w:val="2FE66C4D0A5443B087884BD2B4E4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F471-6647-4450-9C25-198EF4FD7BDE}"/>
      </w:docPartPr>
      <w:docPartBody>
        <w:p w:rsidR="00000000" w:rsidRDefault="007B1AC2" w:rsidP="007B1AC2">
          <w:pPr>
            <w:pStyle w:val="2FE66C4D0A5443B087884BD2B4E4F1E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71549786B214C63B10C363FD045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62ED-EBA1-4A24-812A-BE48F325A38B}"/>
      </w:docPartPr>
      <w:docPartBody>
        <w:p w:rsidR="00000000" w:rsidRDefault="00A476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1AC2"/>
    <w:rsid w:val="008C55F7"/>
    <w:rsid w:val="0090598B"/>
    <w:rsid w:val="00984D6C"/>
    <w:rsid w:val="00A47624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AC2"/>
    <w:rPr>
      <w:color w:val="808080"/>
    </w:rPr>
  </w:style>
  <w:style w:type="paragraph" w:customStyle="1" w:styleId="F0663ED216BB4F279C064F0EED2CC4F5">
    <w:name w:val="F0663ED216BB4F279C064F0EED2CC4F5"/>
    <w:rsid w:val="007B1AC2"/>
    <w:pPr>
      <w:spacing w:after="160" w:line="259" w:lineRule="auto"/>
    </w:pPr>
  </w:style>
  <w:style w:type="paragraph" w:customStyle="1" w:styleId="2FE66C4D0A5443B087884BD2B4E4F1EB">
    <w:name w:val="2FE66C4D0A5443B087884BD2B4E4F1EB"/>
    <w:rsid w:val="007B1AC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331</Words>
  <Characters>1887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2023-04-28T13:17:00Z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