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B9A" w:rsidRDefault="00225B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8EA8E77EE34E8F84890C1CFF65CF94"/>
          </w:placeholder>
        </w:sdtPr>
        <w:sdtContent>
          <w:r w:rsidRPr="005C2A78">
            <w:rPr>
              <w:rFonts w:cs="Times New Roman"/>
              <w:b/>
              <w:szCs w:val="24"/>
              <w:u w:val="single"/>
            </w:rPr>
            <w:t>BILL ANALYSIS</w:t>
          </w:r>
        </w:sdtContent>
      </w:sdt>
    </w:p>
    <w:p w:rsidR="00225B9A" w:rsidRPr="00585C31" w:rsidRDefault="00225B9A" w:rsidP="000F1DF9">
      <w:pPr>
        <w:spacing w:after="0" w:line="240" w:lineRule="auto"/>
        <w:rPr>
          <w:rFonts w:cs="Times New Roman"/>
          <w:szCs w:val="24"/>
        </w:rPr>
      </w:pPr>
    </w:p>
    <w:p w:rsidR="00225B9A" w:rsidRPr="00585C31" w:rsidRDefault="00225B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5B9A" w:rsidTr="000F1DF9">
        <w:tc>
          <w:tcPr>
            <w:tcW w:w="2718" w:type="dxa"/>
          </w:tcPr>
          <w:p w:rsidR="00225B9A" w:rsidRPr="005C2A78" w:rsidRDefault="00225B9A" w:rsidP="006D756B">
            <w:pPr>
              <w:rPr>
                <w:rFonts w:cs="Times New Roman"/>
                <w:szCs w:val="24"/>
              </w:rPr>
            </w:pPr>
            <w:sdt>
              <w:sdtPr>
                <w:rPr>
                  <w:rFonts w:cs="Times New Roman"/>
                  <w:szCs w:val="24"/>
                </w:rPr>
                <w:alias w:val="Agency Title"/>
                <w:tag w:val="AgencyTitleContentControl"/>
                <w:id w:val="1920747753"/>
                <w:lock w:val="sdtContentLocked"/>
                <w:placeholder>
                  <w:docPart w:val="C4A3311F44634F8790CDE7E06ADB5122"/>
                </w:placeholder>
              </w:sdtPr>
              <w:sdtEndPr>
                <w:rPr>
                  <w:rFonts w:cstheme="minorBidi"/>
                  <w:szCs w:val="22"/>
                </w:rPr>
              </w:sdtEndPr>
              <w:sdtContent>
                <w:r>
                  <w:rPr>
                    <w:rFonts w:cs="Times New Roman"/>
                    <w:szCs w:val="24"/>
                  </w:rPr>
                  <w:t>Senate Research Center</w:t>
                </w:r>
              </w:sdtContent>
            </w:sdt>
          </w:p>
        </w:tc>
        <w:tc>
          <w:tcPr>
            <w:tcW w:w="6858" w:type="dxa"/>
          </w:tcPr>
          <w:p w:rsidR="00225B9A" w:rsidRPr="00FF6471" w:rsidRDefault="00225B9A" w:rsidP="000F1DF9">
            <w:pPr>
              <w:jc w:val="right"/>
              <w:rPr>
                <w:rFonts w:cs="Times New Roman"/>
                <w:szCs w:val="24"/>
              </w:rPr>
            </w:pPr>
            <w:sdt>
              <w:sdtPr>
                <w:rPr>
                  <w:rFonts w:cs="Times New Roman"/>
                  <w:szCs w:val="24"/>
                </w:rPr>
                <w:alias w:val="Bill Number"/>
                <w:tag w:val="BillNumberOne"/>
                <w:id w:val="-410784069"/>
                <w:lock w:val="sdtContentLocked"/>
                <w:placeholder>
                  <w:docPart w:val="8B3A2172DF5C44DC8A37C210847ED87C"/>
                </w:placeholder>
              </w:sdtPr>
              <w:sdtContent>
                <w:r>
                  <w:rPr>
                    <w:rFonts w:cs="Times New Roman"/>
                    <w:szCs w:val="24"/>
                  </w:rPr>
                  <w:t>C.S.S.J.R. 3</w:t>
                </w:r>
              </w:sdtContent>
            </w:sdt>
          </w:p>
        </w:tc>
      </w:tr>
      <w:tr w:rsidR="00225B9A" w:rsidTr="000F1DF9">
        <w:sdt>
          <w:sdtPr>
            <w:rPr>
              <w:rFonts w:cs="Times New Roman"/>
              <w:szCs w:val="24"/>
            </w:rPr>
            <w:alias w:val="TLCNumber"/>
            <w:tag w:val="TLCNumber"/>
            <w:id w:val="-542600604"/>
            <w:lock w:val="sdtLocked"/>
            <w:placeholder>
              <w:docPart w:val="75183A1893984020A1574BBAC26F4123"/>
            </w:placeholder>
          </w:sdtPr>
          <w:sdtContent>
            <w:tc>
              <w:tcPr>
                <w:tcW w:w="2718" w:type="dxa"/>
              </w:tcPr>
              <w:p w:rsidR="00225B9A" w:rsidRPr="000F1DF9" w:rsidRDefault="00225B9A" w:rsidP="00C65088">
                <w:pPr>
                  <w:rPr>
                    <w:rFonts w:cs="Times New Roman"/>
                    <w:szCs w:val="24"/>
                  </w:rPr>
                </w:pPr>
                <w:r>
                  <w:rPr>
                    <w:rFonts w:cs="Times New Roman"/>
                    <w:szCs w:val="24"/>
                  </w:rPr>
                  <w:t>88R19535 CJC/KJE-D</w:t>
                </w:r>
              </w:p>
            </w:tc>
          </w:sdtContent>
        </w:sdt>
        <w:tc>
          <w:tcPr>
            <w:tcW w:w="6858" w:type="dxa"/>
          </w:tcPr>
          <w:p w:rsidR="00225B9A" w:rsidRPr="005C2A78" w:rsidRDefault="00225B9A" w:rsidP="00073EDD">
            <w:pPr>
              <w:jc w:val="right"/>
              <w:rPr>
                <w:rFonts w:cs="Times New Roman"/>
                <w:szCs w:val="24"/>
              </w:rPr>
            </w:pPr>
            <w:sdt>
              <w:sdtPr>
                <w:rPr>
                  <w:rFonts w:cs="Times New Roman"/>
                  <w:szCs w:val="24"/>
                </w:rPr>
                <w:alias w:val="Author Label"/>
                <w:tag w:val="By"/>
                <w:id w:val="72399597"/>
                <w:lock w:val="sdtLocked"/>
                <w:placeholder>
                  <w:docPart w:val="3727846699204F05BD363C8739CDB7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72E04A0D924626BE4B31C492F268AA"/>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1B38ADA9A1354783AB764098AEBFBDD2"/>
                </w:placeholder>
                <w:showingPlcHdr/>
              </w:sdtPr>
              <w:sdtContent/>
            </w:sdt>
            <w:sdt>
              <w:sdtPr>
                <w:rPr>
                  <w:rFonts w:cs="Times New Roman"/>
                  <w:szCs w:val="24"/>
                </w:rPr>
                <w:alias w:val="DualSponsor"/>
                <w:tag w:val="DualSponsor"/>
                <w:id w:val="1029379812"/>
                <w:lock w:val="sdtContentLocked"/>
                <w:placeholder>
                  <w:docPart w:val="6DA7873FF0E94BC5B3E61FD47BFAF59A"/>
                </w:placeholder>
                <w:showingPlcHdr/>
              </w:sdtPr>
              <w:sdtContent/>
            </w:sdt>
          </w:p>
        </w:tc>
      </w:tr>
      <w:tr w:rsidR="00225B9A" w:rsidTr="000F1DF9">
        <w:tc>
          <w:tcPr>
            <w:tcW w:w="2718" w:type="dxa"/>
          </w:tcPr>
          <w:p w:rsidR="00225B9A" w:rsidRPr="00BC7495" w:rsidRDefault="00225B9A" w:rsidP="000F1DF9">
            <w:pPr>
              <w:rPr>
                <w:rFonts w:cs="Times New Roman"/>
                <w:szCs w:val="24"/>
              </w:rPr>
            </w:pPr>
          </w:p>
        </w:tc>
        <w:sdt>
          <w:sdtPr>
            <w:rPr>
              <w:rFonts w:cs="Times New Roman"/>
              <w:szCs w:val="24"/>
            </w:rPr>
            <w:alias w:val="Committee"/>
            <w:tag w:val="Committee"/>
            <w:id w:val="1914272295"/>
            <w:lock w:val="sdtContentLocked"/>
            <w:placeholder>
              <w:docPart w:val="E6AC96414C6A48939B4C54D0F92E8196"/>
            </w:placeholder>
          </w:sdtPr>
          <w:sdtContent>
            <w:tc>
              <w:tcPr>
                <w:tcW w:w="6858" w:type="dxa"/>
              </w:tcPr>
              <w:p w:rsidR="00225B9A" w:rsidRPr="00FF6471" w:rsidRDefault="00225B9A" w:rsidP="000F1DF9">
                <w:pPr>
                  <w:jc w:val="right"/>
                  <w:rPr>
                    <w:rFonts w:cs="Times New Roman"/>
                    <w:szCs w:val="24"/>
                  </w:rPr>
                </w:pPr>
                <w:r>
                  <w:rPr>
                    <w:rFonts w:cs="Times New Roman"/>
                    <w:szCs w:val="24"/>
                  </w:rPr>
                  <w:t>Finance</w:t>
                </w:r>
              </w:p>
            </w:tc>
          </w:sdtContent>
        </w:sdt>
      </w:tr>
      <w:tr w:rsidR="00225B9A" w:rsidTr="000F1DF9">
        <w:tc>
          <w:tcPr>
            <w:tcW w:w="2718" w:type="dxa"/>
          </w:tcPr>
          <w:p w:rsidR="00225B9A" w:rsidRPr="00BC7495" w:rsidRDefault="00225B9A" w:rsidP="000F1DF9">
            <w:pPr>
              <w:rPr>
                <w:rFonts w:cs="Times New Roman"/>
                <w:szCs w:val="24"/>
              </w:rPr>
            </w:pPr>
          </w:p>
        </w:tc>
        <w:sdt>
          <w:sdtPr>
            <w:rPr>
              <w:rFonts w:cs="Times New Roman"/>
              <w:szCs w:val="24"/>
            </w:rPr>
            <w:alias w:val="Date"/>
            <w:tag w:val="DateContentControl"/>
            <w:id w:val="1178081906"/>
            <w:lock w:val="sdtLocked"/>
            <w:placeholder>
              <w:docPart w:val="6E468E9B9FF24EFDB7A0C6318543D40F"/>
            </w:placeholder>
            <w:date w:fullDate="2023-03-20T00:00:00Z">
              <w:dateFormat w:val="M/d/yyyy"/>
              <w:lid w:val="en-US"/>
              <w:storeMappedDataAs w:val="dateTime"/>
              <w:calendar w:val="gregorian"/>
            </w:date>
          </w:sdtPr>
          <w:sdtContent>
            <w:tc>
              <w:tcPr>
                <w:tcW w:w="6858" w:type="dxa"/>
              </w:tcPr>
              <w:p w:rsidR="00225B9A" w:rsidRPr="00FF6471" w:rsidRDefault="00225B9A" w:rsidP="000F1DF9">
                <w:pPr>
                  <w:jc w:val="right"/>
                  <w:rPr>
                    <w:rFonts w:cs="Times New Roman"/>
                    <w:szCs w:val="24"/>
                  </w:rPr>
                </w:pPr>
                <w:r>
                  <w:rPr>
                    <w:rFonts w:cs="Times New Roman"/>
                    <w:szCs w:val="24"/>
                  </w:rPr>
                  <w:t>3/20/2023</w:t>
                </w:r>
              </w:p>
            </w:tc>
          </w:sdtContent>
        </w:sdt>
      </w:tr>
      <w:tr w:rsidR="00225B9A" w:rsidTr="000F1DF9">
        <w:tc>
          <w:tcPr>
            <w:tcW w:w="2718" w:type="dxa"/>
          </w:tcPr>
          <w:p w:rsidR="00225B9A" w:rsidRPr="00BC7495" w:rsidRDefault="00225B9A" w:rsidP="000F1DF9">
            <w:pPr>
              <w:rPr>
                <w:rFonts w:cs="Times New Roman"/>
                <w:szCs w:val="24"/>
              </w:rPr>
            </w:pPr>
          </w:p>
        </w:tc>
        <w:sdt>
          <w:sdtPr>
            <w:rPr>
              <w:rFonts w:cs="Times New Roman"/>
              <w:szCs w:val="24"/>
            </w:rPr>
            <w:alias w:val="BA Version"/>
            <w:tag w:val="BAVersion"/>
            <w:id w:val="-1685590809"/>
            <w:lock w:val="sdtContentLocked"/>
            <w:placeholder>
              <w:docPart w:val="756B75055ABA4C1A9178601EAB554452"/>
            </w:placeholder>
          </w:sdtPr>
          <w:sdtContent>
            <w:tc>
              <w:tcPr>
                <w:tcW w:w="6858" w:type="dxa"/>
              </w:tcPr>
              <w:p w:rsidR="00225B9A" w:rsidRPr="00FF6471" w:rsidRDefault="00225B9A" w:rsidP="000F1DF9">
                <w:pPr>
                  <w:jc w:val="right"/>
                  <w:rPr>
                    <w:rFonts w:cs="Times New Roman"/>
                    <w:szCs w:val="24"/>
                  </w:rPr>
                </w:pPr>
                <w:r>
                  <w:rPr>
                    <w:rFonts w:cs="Times New Roman"/>
                    <w:szCs w:val="24"/>
                  </w:rPr>
                  <w:t>Committee Report (Substituted)</w:t>
                </w:r>
              </w:p>
            </w:tc>
          </w:sdtContent>
        </w:sdt>
      </w:tr>
    </w:tbl>
    <w:p w:rsidR="00225B9A" w:rsidRPr="00FF6471" w:rsidRDefault="00225B9A" w:rsidP="000F1DF9">
      <w:pPr>
        <w:spacing w:after="0" w:line="240" w:lineRule="auto"/>
        <w:rPr>
          <w:rFonts w:cs="Times New Roman"/>
          <w:szCs w:val="24"/>
        </w:rPr>
      </w:pPr>
    </w:p>
    <w:p w:rsidR="00225B9A" w:rsidRPr="00FF6471" w:rsidRDefault="00225B9A" w:rsidP="000F1DF9">
      <w:pPr>
        <w:spacing w:after="0" w:line="240" w:lineRule="auto"/>
        <w:rPr>
          <w:rFonts w:cs="Times New Roman"/>
          <w:szCs w:val="24"/>
        </w:rPr>
      </w:pPr>
    </w:p>
    <w:p w:rsidR="00225B9A" w:rsidRPr="00FF6471" w:rsidRDefault="00225B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25B7023DBC4676905568A6062C7FB4"/>
        </w:placeholder>
      </w:sdtPr>
      <w:sdtContent>
        <w:p w:rsidR="00225B9A" w:rsidRDefault="00225B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51A4519D8E4FBCB190EED92D7C1880"/>
        </w:placeholder>
      </w:sdtPr>
      <w:sdtContent>
        <w:p w:rsidR="00225B9A" w:rsidRDefault="00225B9A" w:rsidP="00225B9A">
          <w:pPr>
            <w:pStyle w:val="NormalWeb"/>
            <w:spacing w:before="0" w:beforeAutospacing="0" w:after="0" w:afterAutospacing="0"/>
            <w:jc w:val="both"/>
            <w:divId w:val="803960550"/>
            <w:rPr>
              <w:rFonts w:eastAsia="Times New Roman"/>
              <w:bCs/>
            </w:rPr>
          </w:pPr>
        </w:p>
        <w:p w:rsidR="00225B9A" w:rsidRPr="00D55F66" w:rsidRDefault="00225B9A" w:rsidP="00225B9A">
          <w:pPr>
            <w:pStyle w:val="NormalWeb"/>
            <w:spacing w:before="0" w:beforeAutospacing="0" w:after="0" w:afterAutospacing="0"/>
            <w:jc w:val="both"/>
            <w:divId w:val="803960550"/>
          </w:pPr>
          <w:r w:rsidRPr="00D55F66">
            <w:t>The 84th Legislature passed, and voters approved, increasing the homestead exemption from $15,000 to $25,000 in 2015. Similarly, the 87th Legislature passed S.J.R. 2 which was approved by voters in May 2022 increasing the exemption up to $40,000 per homestead.  In the 88th Legislature, S.J.R. 3 would raise the homestead exemption to $70,000.</w:t>
          </w:r>
        </w:p>
        <w:p w:rsidR="00225B9A" w:rsidRPr="00D55F66" w:rsidRDefault="00225B9A" w:rsidP="00225B9A">
          <w:pPr>
            <w:pStyle w:val="NormalWeb"/>
            <w:spacing w:before="0" w:beforeAutospacing="0" w:after="0" w:afterAutospacing="0"/>
            <w:jc w:val="both"/>
            <w:divId w:val="803960550"/>
          </w:pPr>
          <w:r w:rsidRPr="00D55F66">
            <w:t> </w:t>
          </w:r>
        </w:p>
        <w:p w:rsidR="00225B9A" w:rsidRPr="00D55F66" w:rsidRDefault="00225B9A" w:rsidP="00225B9A">
          <w:pPr>
            <w:pStyle w:val="NormalWeb"/>
            <w:spacing w:before="0" w:beforeAutospacing="0" w:after="0" w:afterAutospacing="0"/>
            <w:jc w:val="both"/>
            <w:divId w:val="803960550"/>
          </w:pPr>
          <w:r w:rsidRPr="00D55F66">
            <w:t>This increase in the homestead exemption amount will provide a savings of $341 to a homeowner's school tax at the statewide ISD average tax rate of $1.136.  Included in S.J.R. 3 is a hold harmless to school districts where the state will make up any formula funding deficit a school district might incur as a result of this exemption increase.</w:t>
          </w:r>
        </w:p>
        <w:p w:rsidR="00225B9A" w:rsidRPr="00D55F66" w:rsidRDefault="00225B9A" w:rsidP="00225B9A">
          <w:pPr>
            <w:pStyle w:val="NormalWeb"/>
            <w:spacing w:before="0" w:beforeAutospacing="0" w:after="0" w:afterAutospacing="0"/>
            <w:jc w:val="both"/>
            <w:divId w:val="803960550"/>
          </w:pPr>
          <w:r w:rsidRPr="00D55F66">
            <w:t> </w:t>
          </w:r>
        </w:p>
        <w:p w:rsidR="00225B9A" w:rsidRPr="00D55F66" w:rsidRDefault="00225B9A" w:rsidP="00225B9A">
          <w:pPr>
            <w:pStyle w:val="NormalWeb"/>
            <w:spacing w:before="0" w:beforeAutospacing="0" w:after="0" w:afterAutospacing="0"/>
            <w:jc w:val="both"/>
            <w:divId w:val="803960550"/>
          </w:pPr>
          <w:r w:rsidRPr="00D55F66">
            <w:t>S.J.R. 3 would put to the voters the option to increase the homestead exemption amount to $70,000.</w:t>
          </w:r>
          <w:r>
            <w:t xml:space="preserve"> </w:t>
          </w:r>
          <w:r w:rsidRPr="00D55F66">
            <w:t xml:space="preserve">S.J.R. </w:t>
          </w:r>
          <w:r>
            <w:t>3</w:t>
          </w:r>
          <w:r w:rsidRPr="00D55F66">
            <w:t xml:space="preserve"> does contain a temporary provision, like what was done last year, which permits the increase to $70,000 for the tax year of 2023 if approved in November 2023 to make the exemption effective immediately.  This temporary section of</w:t>
          </w:r>
          <w:r>
            <w:t xml:space="preserve"> </w:t>
          </w:r>
          <w:r w:rsidRPr="00D55F66">
            <w:t xml:space="preserve">S.J.R. </w:t>
          </w:r>
          <w:r>
            <w:t>3</w:t>
          </w:r>
          <w:r w:rsidRPr="00D55F66">
            <w:t xml:space="preserve"> will expire at the end of 2023, and the language in S.B. 3 would become the permanent increase in the constitutional homestead exemption amount going forward as of January 1, 2024.</w:t>
          </w:r>
        </w:p>
        <w:p w:rsidR="00225B9A" w:rsidRPr="00D55F66" w:rsidRDefault="00225B9A" w:rsidP="00225B9A">
          <w:pPr>
            <w:pStyle w:val="NormalWeb"/>
            <w:spacing w:before="0" w:beforeAutospacing="0" w:after="0" w:afterAutospacing="0"/>
            <w:jc w:val="both"/>
            <w:divId w:val="803960550"/>
          </w:pPr>
          <w:r w:rsidRPr="00D55F66">
            <w:t> </w:t>
          </w:r>
        </w:p>
        <w:p w:rsidR="00225B9A" w:rsidRPr="00D55F66" w:rsidRDefault="00225B9A" w:rsidP="00225B9A">
          <w:pPr>
            <w:pStyle w:val="NormalWeb"/>
            <w:spacing w:before="0" w:beforeAutospacing="0" w:after="0" w:afterAutospacing="0"/>
            <w:jc w:val="both"/>
            <w:divId w:val="803960550"/>
          </w:pPr>
          <w:r w:rsidRPr="00D55F66">
            <w:t xml:space="preserve">S.J.R. 3 also contains a provision to provide the full amount of the $40,000 homestead exemption increase to Over 65/Disabled exemption holders who did not receive the full benefit from S.J.R. </w:t>
          </w:r>
          <w:r>
            <w:t>2</w:t>
          </w:r>
          <w:r w:rsidRPr="00D55F66">
            <w:t xml:space="preserve"> and S.B. 1 that was approved by voters in May 2022.  Additionally, S.J.R. 3 contains language that if a future legislature increases the homestead exemption, Over 65/Disabled exemption holders will automatically benefit from the increased exemption amount.  This provision will eliminate the need to have a separate constitutional amendment every time the exemption amount is increased for Over 65/Disabled exemption holders.</w:t>
          </w:r>
        </w:p>
        <w:p w:rsidR="00225B9A" w:rsidRPr="00D55F66" w:rsidRDefault="00225B9A" w:rsidP="00225B9A">
          <w:pPr>
            <w:pStyle w:val="NormalWeb"/>
            <w:spacing w:before="0" w:beforeAutospacing="0" w:after="0" w:afterAutospacing="0"/>
            <w:jc w:val="both"/>
            <w:divId w:val="803960550"/>
          </w:pPr>
          <w:r w:rsidRPr="00D55F66">
            <w:t> </w:t>
          </w:r>
        </w:p>
        <w:p w:rsidR="00225B9A" w:rsidRPr="00D55F66" w:rsidRDefault="00225B9A" w:rsidP="00225B9A">
          <w:pPr>
            <w:pStyle w:val="NormalWeb"/>
            <w:spacing w:before="0" w:beforeAutospacing="0" w:after="0" w:afterAutospacing="0"/>
            <w:jc w:val="both"/>
            <w:divId w:val="803960550"/>
          </w:pPr>
          <w:r w:rsidRPr="00D55F66">
            <w:t>S.J.R. 3 seeks to increase the constitutional homestead exemption amount to $70,000.</w:t>
          </w:r>
        </w:p>
        <w:p w:rsidR="00225B9A" w:rsidRPr="00D55F66" w:rsidRDefault="00225B9A" w:rsidP="00225B9A">
          <w:pPr>
            <w:pStyle w:val="NormalWeb"/>
            <w:spacing w:before="0" w:beforeAutospacing="0" w:after="0" w:afterAutospacing="0"/>
            <w:jc w:val="both"/>
            <w:divId w:val="803960550"/>
          </w:pPr>
          <w:r w:rsidRPr="00D55F66">
            <w:t> </w:t>
          </w:r>
        </w:p>
        <w:p w:rsidR="00225B9A" w:rsidRPr="00D55F66" w:rsidRDefault="00225B9A" w:rsidP="00225B9A">
          <w:pPr>
            <w:pStyle w:val="NormalWeb"/>
            <w:spacing w:before="0" w:beforeAutospacing="0" w:after="0" w:afterAutospacing="0"/>
            <w:jc w:val="both"/>
            <w:divId w:val="803960550"/>
          </w:pPr>
          <w:r w:rsidRPr="00D55F66">
            <w:t>(Original Author's/Sponsor's Statement of Intent)</w:t>
          </w:r>
        </w:p>
        <w:p w:rsidR="00225B9A" w:rsidRPr="00D70925" w:rsidRDefault="00225B9A" w:rsidP="00225B9A">
          <w:pPr>
            <w:spacing w:after="0" w:line="240" w:lineRule="auto"/>
            <w:jc w:val="both"/>
            <w:rPr>
              <w:rFonts w:eastAsia="Times New Roman" w:cs="Times New Roman"/>
              <w:bCs/>
              <w:szCs w:val="24"/>
            </w:rPr>
          </w:pPr>
        </w:p>
      </w:sdtContent>
    </w:sdt>
    <w:p w:rsidR="00225B9A" w:rsidRDefault="00225B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C.S.S.J.R. 3 proposes a </w:t>
      </w:r>
      <w:bookmarkStart w:id="1" w:name="AmendsCurrentLaw"/>
      <w:bookmarkEnd w:id="1"/>
      <w:r>
        <w:rPr>
          <w:rFonts w:cs="Times New Roman"/>
          <w:szCs w:val="24"/>
        </w:rPr>
        <w:t xml:space="preserve">constitutional amendment to authorize the legislature to exempt from ad valorem taxation a portion of the market value of tangible personal property that is held or used for the production of income, to increase the amount of certain exemptions from ad valorem taxation by a school district applicable to residence homesteads, to adjust the amount of the limitation on school district ad valorem taxes imposed on the residence homesteads of the elderly or disabled to reflect increases in the exemption amounts, and to except certain appropriations to pay for school district ad valorem tax relief from the constitutional limitation on the rate of growth of appropriations. </w:t>
      </w:r>
    </w:p>
    <w:p w:rsidR="00225B9A" w:rsidRPr="00D55F66" w:rsidRDefault="00225B9A" w:rsidP="000F1DF9">
      <w:pPr>
        <w:spacing w:after="0" w:line="240" w:lineRule="auto"/>
        <w:jc w:val="both"/>
        <w:rPr>
          <w:rFonts w:eastAsia="Times New Roman" w:cs="Times New Roman"/>
          <w:szCs w:val="24"/>
        </w:rPr>
      </w:pPr>
    </w:p>
    <w:p w:rsidR="00225B9A" w:rsidRPr="005C2A78" w:rsidRDefault="00225B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258D97B87D4FAD8822DBA3290F1C9D"/>
          </w:placeholder>
        </w:sdtPr>
        <w:sdtContent>
          <w:r>
            <w:rPr>
              <w:rFonts w:eastAsia="Times New Roman" w:cs="Times New Roman"/>
              <w:b/>
              <w:szCs w:val="24"/>
              <w:u w:val="single"/>
            </w:rPr>
            <w:t>RULEMAKING AUTHORITY</w:t>
          </w:r>
        </w:sdtContent>
      </w:sdt>
    </w:p>
    <w:p w:rsidR="00225B9A" w:rsidRPr="006529C4" w:rsidRDefault="00225B9A" w:rsidP="00774EC7">
      <w:pPr>
        <w:spacing w:after="0" w:line="240" w:lineRule="auto"/>
        <w:jc w:val="both"/>
        <w:rPr>
          <w:rFonts w:cs="Times New Roman"/>
          <w:szCs w:val="24"/>
        </w:rPr>
      </w:pPr>
    </w:p>
    <w:p w:rsidR="00225B9A" w:rsidRPr="006529C4" w:rsidRDefault="00225B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5B9A" w:rsidRPr="006529C4" w:rsidRDefault="00225B9A" w:rsidP="00774EC7">
      <w:pPr>
        <w:spacing w:after="0" w:line="240" w:lineRule="auto"/>
        <w:jc w:val="both"/>
        <w:rPr>
          <w:rFonts w:cs="Times New Roman"/>
          <w:szCs w:val="24"/>
        </w:rPr>
      </w:pPr>
    </w:p>
    <w:p w:rsidR="00225B9A" w:rsidRPr="005C2A78" w:rsidRDefault="00225B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B25336D1A543C8BCFDA187D8CFA60E"/>
          </w:placeholder>
        </w:sdtPr>
        <w:sdtContent>
          <w:r>
            <w:rPr>
              <w:rFonts w:eastAsia="Times New Roman" w:cs="Times New Roman"/>
              <w:b/>
              <w:szCs w:val="24"/>
              <w:u w:val="single"/>
            </w:rPr>
            <w:t>SECTION BY SECTION ANALYSIS</w:t>
          </w:r>
        </w:sdtContent>
      </w:sdt>
    </w:p>
    <w:p w:rsidR="00225B9A" w:rsidRPr="005C2A78" w:rsidRDefault="00225B9A" w:rsidP="005934FC">
      <w:pPr>
        <w:spacing w:after="0" w:line="240" w:lineRule="auto"/>
        <w:jc w:val="both"/>
        <w:rPr>
          <w:rFonts w:eastAsia="Times New Roman" w:cs="Times New Roman"/>
          <w:szCs w:val="24"/>
        </w:rPr>
      </w:pPr>
    </w:p>
    <w:p w:rsidR="00225B9A" w:rsidRPr="00D55F66" w:rsidRDefault="00225B9A" w:rsidP="005934FC">
      <w:pPr>
        <w:spacing w:after="0" w:line="240" w:lineRule="auto"/>
        <w:jc w:val="both"/>
        <w:rPr>
          <w:rFonts w:eastAsia="Times New Roman" w:cs="Times New Roman"/>
          <w:szCs w:val="24"/>
        </w:rPr>
      </w:pPr>
      <w:r w:rsidRPr="00D55F66">
        <w:rPr>
          <w:rFonts w:eastAsia="Times New Roman" w:cs="Times New Roman"/>
          <w:szCs w:val="24"/>
        </w:rPr>
        <w:t>SECTION 1. Amends Section 1(g), Article VIII, Texas Constitution, as follows:</w:t>
      </w:r>
    </w:p>
    <w:p w:rsidR="00225B9A" w:rsidRPr="00D55F66" w:rsidRDefault="00225B9A" w:rsidP="005934FC">
      <w:pPr>
        <w:spacing w:after="0" w:line="240" w:lineRule="auto"/>
        <w:jc w:val="both"/>
        <w:rPr>
          <w:rFonts w:eastAsia="Times New Roman" w:cs="Times New Roman"/>
          <w:szCs w:val="24"/>
        </w:rPr>
      </w:pPr>
    </w:p>
    <w:p w:rsidR="00225B9A" w:rsidRPr="00D55F66" w:rsidRDefault="00225B9A" w:rsidP="005934FC">
      <w:pPr>
        <w:spacing w:after="0" w:line="240" w:lineRule="auto"/>
        <w:ind w:left="720"/>
        <w:jc w:val="both"/>
        <w:rPr>
          <w:rFonts w:eastAsia="Times New Roman" w:cs="Times New Roman"/>
          <w:szCs w:val="24"/>
        </w:rPr>
      </w:pPr>
      <w:r w:rsidRPr="00D55F66">
        <w:rPr>
          <w:rFonts w:eastAsia="Times New Roman" w:cs="Times New Roman"/>
          <w:szCs w:val="24"/>
        </w:rPr>
        <w:t>(g) Authorizes the legislature by general law to exempt from ad valorem taxation $25,000 of the market value of tangible personal property a person owns that is held or used for the production of income.</w:t>
      </w:r>
    </w:p>
    <w:p w:rsidR="00225B9A" w:rsidRPr="00D55F66" w:rsidRDefault="00225B9A" w:rsidP="005934FC">
      <w:pPr>
        <w:spacing w:after="0" w:line="240" w:lineRule="auto"/>
        <w:ind w:left="720"/>
        <w:jc w:val="both"/>
        <w:rPr>
          <w:rFonts w:eastAsia="Times New Roman" w:cs="Times New Roman"/>
          <w:szCs w:val="24"/>
        </w:rPr>
      </w:pPr>
    </w:p>
    <w:p w:rsidR="00225B9A" w:rsidRPr="00D55F66" w:rsidRDefault="00225B9A" w:rsidP="005934FC">
      <w:pPr>
        <w:spacing w:after="0" w:line="240" w:lineRule="auto"/>
        <w:ind w:left="720"/>
        <w:jc w:val="both"/>
        <w:rPr>
          <w:rFonts w:eastAsia="Times New Roman" w:cs="Times New Roman"/>
          <w:szCs w:val="24"/>
        </w:rPr>
      </w:pPr>
      <w:r w:rsidRPr="00D55F66">
        <w:rPr>
          <w:rFonts w:eastAsia="Times New Roman" w:cs="Times New Roman"/>
          <w:szCs w:val="24"/>
        </w:rPr>
        <w:t xml:space="preserve">Deletes existing authorizing the legislature to exempt from ad valorem taxation tangible personal property that is held or used for the production of income and has a taxable value of less than the minimum amount sufficient to recover the costs of the administration of the taxes on the property, as determined by or under the general law granting the exemption. </w:t>
      </w:r>
    </w:p>
    <w:p w:rsidR="00225B9A" w:rsidRPr="00D55F66" w:rsidRDefault="00225B9A" w:rsidP="005934FC">
      <w:pPr>
        <w:spacing w:after="0" w:line="240" w:lineRule="auto"/>
        <w:ind w:left="720"/>
        <w:jc w:val="both"/>
        <w:rPr>
          <w:rFonts w:eastAsia="Times New Roman" w:cs="Times New Roman"/>
          <w:szCs w:val="24"/>
        </w:rPr>
      </w:pPr>
    </w:p>
    <w:p w:rsidR="00225B9A" w:rsidRPr="00D55F66" w:rsidRDefault="00225B9A" w:rsidP="005934FC">
      <w:pPr>
        <w:spacing w:after="0" w:line="240" w:lineRule="auto"/>
        <w:jc w:val="both"/>
      </w:pPr>
      <w:r w:rsidRPr="00D55F66">
        <w:rPr>
          <w:rFonts w:eastAsia="Times New Roman" w:cs="Times New Roman"/>
          <w:szCs w:val="24"/>
        </w:rPr>
        <w:t xml:space="preserve">SECTION 2. Amends Sections </w:t>
      </w:r>
      <w:r w:rsidRPr="00D55F66">
        <w:t>1-b(c) and (d), Article VIII, Texas Constitution, as follows:</w:t>
      </w:r>
    </w:p>
    <w:p w:rsidR="00225B9A" w:rsidRPr="00D55F66" w:rsidRDefault="00225B9A" w:rsidP="005934FC">
      <w:pPr>
        <w:spacing w:after="0" w:line="240" w:lineRule="auto"/>
        <w:ind w:left="720"/>
        <w:jc w:val="both"/>
      </w:pPr>
    </w:p>
    <w:p w:rsidR="00225B9A" w:rsidRPr="00D55F66" w:rsidRDefault="00225B9A" w:rsidP="005934FC">
      <w:pPr>
        <w:spacing w:after="0" w:line="240" w:lineRule="auto"/>
        <w:ind w:left="720"/>
        <w:jc w:val="both"/>
      </w:pPr>
      <w:r w:rsidRPr="00D55F66">
        <w:t xml:space="preserve">(c) Provides that the amount of $70,000, rather than $40,000, of the market value of the residence homestead of a married or unmarried adult, including one living alone, is exempt from ad valorem taxation for general elementary and secondary public school purposes. Authorizes the legislature by general law to, in addition to this exemption, exempt an amount not to exceed $30,000, rather than $10,000, of the market value of the residence homestead of a person who is disabled as defined in Subsection (b) </w:t>
      </w:r>
      <w:r>
        <w:t xml:space="preserve">(relating to authorizing a political subdivision to exempt the value of certain residence homesteads from ad valorem taxes) </w:t>
      </w:r>
      <w:r w:rsidRPr="00D55F66">
        <w:t>of Section (1-b) (Residence Homestead Tax Exemptions and Limitations) and of a person 65 years of age or older from ad valorem taxation for general elementary and secondary public school purposes.</w:t>
      </w:r>
    </w:p>
    <w:p w:rsidR="00225B9A" w:rsidRPr="00D55F66" w:rsidRDefault="00225B9A" w:rsidP="005934FC">
      <w:pPr>
        <w:spacing w:after="0" w:line="240" w:lineRule="auto"/>
        <w:ind w:left="720"/>
        <w:jc w:val="both"/>
      </w:pPr>
    </w:p>
    <w:p w:rsidR="00225B9A" w:rsidRDefault="00225B9A" w:rsidP="005934FC">
      <w:pPr>
        <w:spacing w:after="0" w:line="240" w:lineRule="auto"/>
        <w:ind w:left="720"/>
        <w:jc w:val="both"/>
      </w:pPr>
      <w:r w:rsidRPr="00D55F66">
        <w:t>(d) Requires the legislature to provide, for a residence homestead subject to the limitation provided by this subsection in the 2021 tax year or an earlier tax year, for a reduction in the amount of the limitation for the 2023 tax year and subsequent tax years in an amount equal to $15,000 multiplied by the 2022 tax rate for general elementary and secondary public school purposes applicable to the residence homestead.  Requires the legislature, beginning with the 2023 tax year</w:t>
      </w:r>
      <w:r>
        <w:t>,</w:t>
      </w:r>
      <w:r w:rsidRPr="00D55F66">
        <w:t xml:space="preserve"> for any tax year in which the amount of the exemption provided by Subsection (c) of </w:t>
      </w:r>
      <w:r>
        <w:t xml:space="preserve">this section </w:t>
      </w:r>
      <w:r w:rsidRPr="00D55F66">
        <w:t>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to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225B9A" w:rsidRPr="00D55F66" w:rsidRDefault="00225B9A" w:rsidP="005934FC">
      <w:pPr>
        <w:spacing w:after="0" w:line="240" w:lineRule="auto"/>
        <w:ind w:left="720"/>
        <w:jc w:val="both"/>
      </w:pPr>
    </w:p>
    <w:p w:rsidR="00225B9A" w:rsidRDefault="00225B9A" w:rsidP="005934FC">
      <w:pPr>
        <w:spacing w:after="0" w:line="240" w:lineRule="auto"/>
        <w:jc w:val="both"/>
      </w:pPr>
      <w:r>
        <w:t>SECTION 3. Amends Section 22, Article VIII, Texas Constitution, by adding Subsection (a-1), as follows:</w:t>
      </w:r>
    </w:p>
    <w:p w:rsidR="00225B9A" w:rsidRDefault="00225B9A" w:rsidP="005934FC">
      <w:pPr>
        <w:spacing w:after="0" w:line="240" w:lineRule="auto"/>
        <w:jc w:val="both"/>
      </w:pPr>
    </w:p>
    <w:p w:rsidR="00225B9A" w:rsidRDefault="00225B9A" w:rsidP="005934FC">
      <w:pPr>
        <w:spacing w:after="0" w:line="240" w:lineRule="auto"/>
        <w:ind w:left="720"/>
        <w:jc w:val="both"/>
      </w:pPr>
      <w:r>
        <w:t>(a-1) Provides that appropriations from state tax revenue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(relating to a prohibition on the rate of growth of appropriations from state tax revenues from exceeding the rate of the state's economy) of Section 22 (Restriction on Rate of Growth of Appropriations).</w:t>
      </w:r>
    </w:p>
    <w:p w:rsidR="00225B9A" w:rsidRPr="00D55F66" w:rsidRDefault="00225B9A" w:rsidP="005934FC">
      <w:pPr>
        <w:spacing w:after="0" w:line="240" w:lineRule="auto"/>
        <w:ind w:left="720"/>
        <w:jc w:val="both"/>
      </w:pPr>
    </w:p>
    <w:p w:rsidR="00225B9A" w:rsidRPr="00434643" w:rsidRDefault="00225B9A" w:rsidP="005934FC">
      <w:pPr>
        <w:spacing w:after="0" w:line="240" w:lineRule="auto"/>
        <w:jc w:val="both"/>
        <w:rPr>
          <w:rFonts w:eastAsia="Times New Roman" w:cs="Times New Roman"/>
          <w:szCs w:val="24"/>
        </w:rPr>
      </w:pPr>
      <w:r w:rsidRPr="00D55F66">
        <w:rPr>
          <w:rFonts w:eastAsia="Times New Roman" w:cs="Times New Roman"/>
          <w:szCs w:val="24"/>
        </w:rPr>
        <w:t xml:space="preserve">SECTION </w:t>
      </w:r>
      <w:r>
        <w:rPr>
          <w:rFonts w:eastAsia="Times New Roman" w:cs="Times New Roman"/>
          <w:szCs w:val="24"/>
        </w:rPr>
        <w:t>4</w:t>
      </w:r>
      <w:r w:rsidRPr="00D55F66">
        <w:rPr>
          <w:rFonts w:eastAsia="Times New Roman" w:cs="Times New Roman"/>
          <w:szCs w:val="24"/>
        </w:rPr>
        <w:t xml:space="preserve">. Provides that the </w:t>
      </w:r>
      <w:r w:rsidRPr="00D55F66">
        <w:t>following temporary provision is added to the Texas Constitution:</w:t>
      </w:r>
    </w:p>
    <w:p w:rsidR="00225B9A" w:rsidRPr="00D55F66" w:rsidRDefault="00225B9A" w:rsidP="005934FC">
      <w:pPr>
        <w:spacing w:after="0" w:line="240" w:lineRule="auto"/>
        <w:jc w:val="both"/>
      </w:pPr>
    </w:p>
    <w:p w:rsidR="00225B9A" w:rsidRDefault="00225B9A" w:rsidP="005934FC">
      <w:pPr>
        <w:spacing w:after="0" w:line="240" w:lineRule="auto"/>
        <w:ind w:left="720"/>
        <w:jc w:val="both"/>
      </w:pPr>
      <w:r w:rsidRPr="00D55F66">
        <w:t xml:space="preserve">TEMPORARY PROVISION.  (a)  Provides that this temporary provision applies to the constitutional amendment proposed by the 88th Legislature, Regular Session, 2023, to authorize the legislature to exempt from ad valorem taxation a portion of the market value of tangible personal property </w:t>
      </w:r>
      <w:r>
        <w:t xml:space="preserve">that is held or used for the production of income, to increase the amount of certain exemptions from ad valorem taxation by a school district applicable to residence homesteads, to adjust the amount of limitation on school district ad valorem taxes imposed on the residence homesteads of the elderly or disabled to reflect increases in the exemption amounts, and to except certain appropriations to pay for school district ad valorem tax relief from the constitutional limitation on the rate of growth of appropriations. </w:t>
      </w:r>
    </w:p>
    <w:p w:rsidR="00225B9A" w:rsidRPr="00D55F66" w:rsidRDefault="00225B9A" w:rsidP="005934FC">
      <w:pPr>
        <w:spacing w:after="0" w:line="240" w:lineRule="auto"/>
        <w:ind w:left="720"/>
        <w:jc w:val="both"/>
      </w:pPr>
    </w:p>
    <w:p w:rsidR="00225B9A" w:rsidRPr="00D55F66" w:rsidRDefault="00225B9A" w:rsidP="005934FC">
      <w:pPr>
        <w:spacing w:after="0" w:line="240" w:lineRule="auto"/>
        <w:ind w:left="1440"/>
        <w:jc w:val="both"/>
      </w:pPr>
      <w:r w:rsidRPr="00D55F66">
        <w:t>(b) Provides that the amendment to Section 1(g), Article VIII</w:t>
      </w:r>
      <w:r>
        <w:t xml:space="preserve"> (Taxation and Revenue), </w:t>
      </w:r>
      <w:r w:rsidRPr="00D55F66">
        <w:t>of this constitution takes effect for the tax year beginning January 1, 2024.</w:t>
      </w:r>
    </w:p>
    <w:p w:rsidR="00225B9A" w:rsidRPr="00D55F66" w:rsidRDefault="00225B9A" w:rsidP="005934FC">
      <w:pPr>
        <w:spacing w:after="0" w:line="240" w:lineRule="auto"/>
        <w:ind w:left="1440"/>
        <w:jc w:val="both"/>
      </w:pPr>
    </w:p>
    <w:p w:rsidR="00225B9A" w:rsidRDefault="00225B9A" w:rsidP="005934FC">
      <w:pPr>
        <w:spacing w:after="0" w:line="240" w:lineRule="auto"/>
        <w:ind w:left="1440"/>
        <w:jc w:val="both"/>
      </w:pPr>
      <w:r w:rsidRPr="00D55F66">
        <w:t>(c) Provides that the amendments to Sections 1-b(c) and (d), Article VIII, of this constitution take effect for the tax year beginning January 1, 2023.</w:t>
      </w:r>
    </w:p>
    <w:p w:rsidR="00225B9A" w:rsidRDefault="00225B9A" w:rsidP="005934FC">
      <w:pPr>
        <w:spacing w:after="0" w:line="240" w:lineRule="auto"/>
        <w:ind w:left="1440"/>
        <w:jc w:val="both"/>
      </w:pPr>
    </w:p>
    <w:p w:rsidR="00225B9A" w:rsidRDefault="00225B9A" w:rsidP="005934FC">
      <w:pPr>
        <w:spacing w:after="0" w:line="240" w:lineRule="auto"/>
        <w:ind w:left="1440"/>
        <w:jc w:val="both"/>
      </w:pPr>
      <w:r>
        <w:t xml:space="preserve">(d) Provides that the amendment to Section 22, Article VIII, of this constitution applies to appropriations made for the state fiscal biennium beginning September 1, 2023, and subsequent state fiscal bienniums. </w:t>
      </w:r>
    </w:p>
    <w:p w:rsidR="00225B9A" w:rsidRPr="00D55F66" w:rsidRDefault="00225B9A" w:rsidP="005934FC">
      <w:pPr>
        <w:spacing w:after="0" w:line="240" w:lineRule="auto"/>
        <w:ind w:left="1440"/>
        <w:jc w:val="both"/>
      </w:pPr>
    </w:p>
    <w:p w:rsidR="00225B9A" w:rsidRPr="00D55F66" w:rsidRDefault="00225B9A" w:rsidP="005934FC">
      <w:pPr>
        <w:spacing w:after="0" w:line="240" w:lineRule="auto"/>
        <w:ind w:left="1440"/>
        <w:jc w:val="both"/>
      </w:pPr>
      <w:r w:rsidRPr="00D55F66">
        <w:t>(</w:t>
      </w:r>
      <w:r>
        <w:t>e</w:t>
      </w:r>
      <w:r w:rsidRPr="00D55F66">
        <w:t xml:space="preserve">) Provides that this temporary provision expires January 1, 2025. </w:t>
      </w:r>
    </w:p>
    <w:p w:rsidR="00225B9A" w:rsidRPr="00D55F66" w:rsidRDefault="00225B9A" w:rsidP="005934FC">
      <w:pPr>
        <w:spacing w:after="0" w:line="240" w:lineRule="auto"/>
        <w:ind w:left="1440"/>
        <w:jc w:val="both"/>
      </w:pPr>
    </w:p>
    <w:p w:rsidR="00225B9A" w:rsidRPr="00C8671F" w:rsidRDefault="00225B9A" w:rsidP="005934FC">
      <w:pPr>
        <w:spacing w:after="0" w:line="240" w:lineRule="auto"/>
        <w:jc w:val="both"/>
        <w:rPr>
          <w:rFonts w:eastAsia="Times New Roman" w:cs="Times New Roman"/>
          <w:szCs w:val="24"/>
        </w:rPr>
      </w:pPr>
      <w:r w:rsidRPr="00D55F66">
        <w:rPr>
          <w:rFonts w:eastAsia="Times New Roman" w:cs="Times New Roman"/>
          <w:szCs w:val="24"/>
        </w:rPr>
        <w:t xml:space="preserve">SECTION </w:t>
      </w:r>
      <w:r>
        <w:rPr>
          <w:rFonts w:eastAsia="Times New Roman" w:cs="Times New Roman"/>
          <w:szCs w:val="24"/>
        </w:rPr>
        <w:t>5</w:t>
      </w:r>
      <w:r w:rsidRPr="00D55F66">
        <w:rPr>
          <w:rFonts w:eastAsia="Times New Roman" w:cs="Times New Roman"/>
          <w:szCs w:val="24"/>
        </w:rPr>
        <w:t>. Requires that the proposed constitutional amendment be submitted to the voters at an election to be held November 7, 2023. Sets forth the required language of the ballot.</w:t>
      </w:r>
    </w:p>
    <w:sectPr w:rsidR="00225B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9D1" w:rsidRDefault="009C39D1" w:rsidP="000F1DF9">
      <w:pPr>
        <w:spacing w:after="0" w:line="240" w:lineRule="auto"/>
      </w:pPr>
      <w:r>
        <w:separator/>
      </w:r>
    </w:p>
  </w:endnote>
  <w:endnote w:type="continuationSeparator" w:id="0">
    <w:p w:rsidR="009C39D1" w:rsidRDefault="009C39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39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5B9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5B9A">
                <w:rPr>
                  <w:sz w:val="20"/>
                  <w:szCs w:val="20"/>
                </w:rPr>
                <w:t>C.S.S.J.R.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5B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39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9D1" w:rsidRDefault="009C39D1" w:rsidP="000F1DF9">
      <w:pPr>
        <w:spacing w:after="0" w:line="240" w:lineRule="auto"/>
      </w:pPr>
      <w:r>
        <w:separator/>
      </w:r>
    </w:p>
  </w:footnote>
  <w:footnote w:type="continuationSeparator" w:id="0">
    <w:p w:rsidR="009C39D1" w:rsidRDefault="009C39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5B9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39D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1746"/>
  <w15:docId w15:val="{FF30BD8B-B8A5-4542-B5D5-05FFE41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5B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8EA8E77EE34E8F84890C1CFF65CF94"/>
        <w:category>
          <w:name w:val="General"/>
          <w:gallery w:val="placeholder"/>
        </w:category>
        <w:types>
          <w:type w:val="bbPlcHdr"/>
        </w:types>
        <w:behaviors>
          <w:behavior w:val="content"/>
        </w:behaviors>
        <w:guid w:val="{56CB6908-1C93-414B-9E65-31ED5690D703}"/>
      </w:docPartPr>
      <w:docPartBody>
        <w:p w:rsidR="00000000" w:rsidRDefault="004A0CA8"/>
      </w:docPartBody>
    </w:docPart>
    <w:docPart>
      <w:docPartPr>
        <w:name w:val="C4A3311F44634F8790CDE7E06ADB5122"/>
        <w:category>
          <w:name w:val="General"/>
          <w:gallery w:val="placeholder"/>
        </w:category>
        <w:types>
          <w:type w:val="bbPlcHdr"/>
        </w:types>
        <w:behaviors>
          <w:behavior w:val="content"/>
        </w:behaviors>
        <w:guid w:val="{4901102D-2C29-4AB4-9ED8-713D6399066B}"/>
      </w:docPartPr>
      <w:docPartBody>
        <w:p w:rsidR="00000000" w:rsidRDefault="004A0CA8"/>
      </w:docPartBody>
    </w:docPart>
    <w:docPart>
      <w:docPartPr>
        <w:name w:val="8B3A2172DF5C44DC8A37C210847ED87C"/>
        <w:category>
          <w:name w:val="General"/>
          <w:gallery w:val="placeholder"/>
        </w:category>
        <w:types>
          <w:type w:val="bbPlcHdr"/>
        </w:types>
        <w:behaviors>
          <w:behavior w:val="content"/>
        </w:behaviors>
        <w:guid w:val="{FB5834AE-BA83-4389-B064-EAD9BE5821C3}"/>
      </w:docPartPr>
      <w:docPartBody>
        <w:p w:rsidR="00000000" w:rsidRDefault="004A0CA8"/>
      </w:docPartBody>
    </w:docPart>
    <w:docPart>
      <w:docPartPr>
        <w:name w:val="75183A1893984020A1574BBAC26F4123"/>
        <w:category>
          <w:name w:val="General"/>
          <w:gallery w:val="placeholder"/>
        </w:category>
        <w:types>
          <w:type w:val="bbPlcHdr"/>
        </w:types>
        <w:behaviors>
          <w:behavior w:val="content"/>
        </w:behaviors>
        <w:guid w:val="{E3A22A81-29DB-45AC-AAAD-A801F116077C}"/>
      </w:docPartPr>
      <w:docPartBody>
        <w:p w:rsidR="00000000" w:rsidRDefault="004A0CA8"/>
      </w:docPartBody>
    </w:docPart>
    <w:docPart>
      <w:docPartPr>
        <w:name w:val="3727846699204F05BD363C8739CDB70C"/>
        <w:category>
          <w:name w:val="General"/>
          <w:gallery w:val="placeholder"/>
        </w:category>
        <w:types>
          <w:type w:val="bbPlcHdr"/>
        </w:types>
        <w:behaviors>
          <w:behavior w:val="content"/>
        </w:behaviors>
        <w:guid w:val="{2BC8B599-C313-4376-9289-A0BE15FD736B}"/>
      </w:docPartPr>
      <w:docPartBody>
        <w:p w:rsidR="00000000" w:rsidRDefault="004A0CA8"/>
      </w:docPartBody>
    </w:docPart>
    <w:docPart>
      <w:docPartPr>
        <w:name w:val="7472E04A0D924626BE4B31C492F268AA"/>
        <w:category>
          <w:name w:val="General"/>
          <w:gallery w:val="placeholder"/>
        </w:category>
        <w:types>
          <w:type w:val="bbPlcHdr"/>
        </w:types>
        <w:behaviors>
          <w:behavior w:val="content"/>
        </w:behaviors>
        <w:guid w:val="{555D3C5F-09F6-4270-AF0D-CBF66E44C6B4}"/>
      </w:docPartPr>
      <w:docPartBody>
        <w:p w:rsidR="00000000" w:rsidRDefault="004A0CA8"/>
      </w:docPartBody>
    </w:docPart>
    <w:docPart>
      <w:docPartPr>
        <w:name w:val="1B38ADA9A1354783AB764098AEBFBDD2"/>
        <w:category>
          <w:name w:val="General"/>
          <w:gallery w:val="placeholder"/>
        </w:category>
        <w:types>
          <w:type w:val="bbPlcHdr"/>
        </w:types>
        <w:behaviors>
          <w:behavior w:val="content"/>
        </w:behaviors>
        <w:guid w:val="{3DE1F7F5-E60F-42EB-92EE-A86C30279E13}"/>
      </w:docPartPr>
      <w:docPartBody>
        <w:p w:rsidR="00000000" w:rsidRDefault="004A0CA8"/>
      </w:docPartBody>
    </w:docPart>
    <w:docPart>
      <w:docPartPr>
        <w:name w:val="6DA7873FF0E94BC5B3E61FD47BFAF59A"/>
        <w:category>
          <w:name w:val="General"/>
          <w:gallery w:val="placeholder"/>
        </w:category>
        <w:types>
          <w:type w:val="bbPlcHdr"/>
        </w:types>
        <w:behaviors>
          <w:behavior w:val="content"/>
        </w:behaviors>
        <w:guid w:val="{AD6D0DB6-F40C-4650-BBFD-18F7FBDA42BE}"/>
      </w:docPartPr>
      <w:docPartBody>
        <w:p w:rsidR="00000000" w:rsidRDefault="004A0CA8"/>
      </w:docPartBody>
    </w:docPart>
    <w:docPart>
      <w:docPartPr>
        <w:name w:val="E6AC96414C6A48939B4C54D0F92E8196"/>
        <w:category>
          <w:name w:val="General"/>
          <w:gallery w:val="placeholder"/>
        </w:category>
        <w:types>
          <w:type w:val="bbPlcHdr"/>
        </w:types>
        <w:behaviors>
          <w:behavior w:val="content"/>
        </w:behaviors>
        <w:guid w:val="{9475FA3F-45BF-4A34-B8EC-12829CA4B44E}"/>
      </w:docPartPr>
      <w:docPartBody>
        <w:p w:rsidR="00000000" w:rsidRDefault="004A0CA8"/>
      </w:docPartBody>
    </w:docPart>
    <w:docPart>
      <w:docPartPr>
        <w:name w:val="6E468E9B9FF24EFDB7A0C6318543D40F"/>
        <w:category>
          <w:name w:val="General"/>
          <w:gallery w:val="placeholder"/>
        </w:category>
        <w:types>
          <w:type w:val="bbPlcHdr"/>
        </w:types>
        <w:behaviors>
          <w:behavior w:val="content"/>
        </w:behaviors>
        <w:guid w:val="{52137D25-DBC0-49B4-AD6D-FF056CC786C9}"/>
      </w:docPartPr>
      <w:docPartBody>
        <w:p w:rsidR="00000000" w:rsidRDefault="000C075C" w:rsidP="000C075C">
          <w:pPr>
            <w:pStyle w:val="6E468E9B9FF24EFDB7A0C6318543D40F"/>
          </w:pPr>
          <w:r w:rsidRPr="00A30DD1">
            <w:rPr>
              <w:rStyle w:val="PlaceholderText"/>
            </w:rPr>
            <w:t>Click here to enter a date.</w:t>
          </w:r>
        </w:p>
      </w:docPartBody>
    </w:docPart>
    <w:docPart>
      <w:docPartPr>
        <w:name w:val="756B75055ABA4C1A9178601EAB554452"/>
        <w:category>
          <w:name w:val="General"/>
          <w:gallery w:val="placeholder"/>
        </w:category>
        <w:types>
          <w:type w:val="bbPlcHdr"/>
        </w:types>
        <w:behaviors>
          <w:behavior w:val="content"/>
        </w:behaviors>
        <w:guid w:val="{FD92DAEF-FC7D-4016-85AA-9BD89EFA7298}"/>
      </w:docPartPr>
      <w:docPartBody>
        <w:p w:rsidR="00000000" w:rsidRDefault="004A0CA8"/>
      </w:docPartBody>
    </w:docPart>
    <w:docPart>
      <w:docPartPr>
        <w:name w:val="2425B7023DBC4676905568A6062C7FB4"/>
        <w:category>
          <w:name w:val="General"/>
          <w:gallery w:val="placeholder"/>
        </w:category>
        <w:types>
          <w:type w:val="bbPlcHdr"/>
        </w:types>
        <w:behaviors>
          <w:behavior w:val="content"/>
        </w:behaviors>
        <w:guid w:val="{7A6A56C7-7A7F-47B8-B71A-C36729B2479E}"/>
      </w:docPartPr>
      <w:docPartBody>
        <w:p w:rsidR="00000000" w:rsidRDefault="004A0CA8"/>
      </w:docPartBody>
    </w:docPart>
    <w:docPart>
      <w:docPartPr>
        <w:name w:val="D051A4519D8E4FBCB190EED92D7C1880"/>
        <w:category>
          <w:name w:val="General"/>
          <w:gallery w:val="placeholder"/>
        </w:category>
        <w:types>
          <w:type w:val="bbPlcHdr"/>
        </w:types>
        <w:behaviors>
          <w:behavior w:val="content"/>
        </w:behaviors>
        <w:guid w:val="{0D11EC80-00AA-4BA4-A4D9-2927B68EFF92}"/>
      </w:docPartPr>
      <w:docPartBody>
        <w:p w:rsidR="00000000" w:rsidRDefault="000C075C" w:rsidP="000C075C">
          <w:pPr>
            <w:pStyle w:val="D051A4519D8E4FBCB190EED92D7C1880"/>
          </w:pPr>
          <w:r>
            <w:rPr>
              <w:rFonts w:eastAsia="Times New Roman" w:cs="Times New Roman"/>
              <w:bCs/>
              <w:szCs w:val="24"/>
            </w:rPr>
            <w:t xml:space="preserve"> </w:t>
          </w:r>
        </w:p>
      </w:docPartBody>
    </w:docPart>
    <w:docPart>
      <w:docPartPr>
        <w:name w:val="D9258D97B87D4FAD8822DBA3290F1C9D"/>
        <w:category>
          <w:name w:val="General"/>
          <w:gallery w:val="placeholder"/>
        </w:category>
        <w:types>
          <w:type w:val="bbPlcHdr"/>
        </w:types>
        <w:behaviors>
          <w:behavior w:val="content"/>
        </w:behaviors>
        <w:guid w:val="{0DCE812F-EC50-4F90-874E-082B32B53DAC}"/>
      </w:docPartPr>
      <w:docPartBody>
        <w:p w:rsidR="00000000" w:rsidRDefault="004A0CA8"/>
      </w:docPartBody>
    </w:docPart>
    <w:docPart>
      <w:docPartPr>
        <w:name w:val="4FB25336D1A543C8BCFDA187D8CFA60E"/>
        <w:category>
          <w:name w:val="General"/>
          <w:gallery w:val="placeholder"/>
        </w:category>
        <w:types>
          <w:type w:val="bbPlcHdr"/>
        </w:types>
        <w:behaviors>
          <w:behavior w:val="content"/>
        </w:behaviors>
        <w:guid w:val="{85E3F458-637D-41E0-AF66-F6DFB6772F09}"/>
      </w:docPartPr>
      <w:docPartBody>
        <w:p w:rsidR="00000000" w:rsidRDefault="004A0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075C"/>
    <w:rsid w:val="0011267B"/>
    <w:rsid w:val="001135F3"/>
    <w:rsid w:val="001C5F26"/>
    <w:rsid w:val="001E7483"/>
    <w:rsid w:val="00280096"/>
    <w:rsid w:val="00290C4E"/>
    <w:rsid w:val="002A4665"/>
    <w:rsid w:val="002A5E86"/>
    <w:rsid w:val="002F07B9"/>
    <w:rsid w:val="0032359E"/>
    <w:rsid w:val="00330290"/>
    <w:rsid w:val="004816E8"/>
    <w:rsid w:val="00493D6D"/>
    <w:rsid w:val="004A0CA8"/>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75C"/>
    <w:rPr>
      <w:color w:val="808080"/>
    </w:rPr>
  </w:style>
  <w:style w:type="paragraph" w:customStyle="1" w:styleId="6E468E9B9FF24EFDB7A0C6318543D40F">
    <w:name w:val="6E468E9B9FF24EFDB7A0C6318543D40F"/>
    <w:rsid w:val="000C075C"/>
    <w:pPr>
      <w:spacing w:after="160" w:line="259" w:lineRule="auto"/>
    </w:pPr>
  </w:style>
  <w:style w:type="paragraph" w:customStyle="1" w:styleId="D051A4519D8E4FBCB190EED92D7C1880">
    <w:name w:val="D051A4519D8E4FBCB190EED92D7C1880"/>
    <w:rsid w:val="000C075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1270</Words>
  <Characters>7243</Characters>
  <Application>Microsoft Office Word</Application>
  <DocSecurity>0</DocSecurity>
  <Lines>60</Lines>
  <Paragraphs>16</Paragraphs>
  <ScaleCrop>false</ScaleCrop>
  <Company>Texas Legislative Council</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2023-03-21T14:52:00Z</dcterms:modified>
</cp:coreProperties>
</file>

<file path=docProps/custom.xml><?xml version="1.0" encoding="utf-8"?>
<op:Properties xmlns:vt="http://schemas.openxmlformats.org/officeDocument/2006/docPropsVTypes" xmlns:op="http://schemas.openxmlformats.org/officeDocument/2006/custom-properties"/>
</file>