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81A9C" w14:paraId="10535561" w14:textId="77777777" w:rsidTr="00345119">
        <w:tc>
          <w:tcPr>
            <w:tcW w:w="9576" w:type="dxa"/>
            <w:noWrap/>
          </w:tcPr>
          <w:p w14:paraId="3522BA56" w14:textId="77777777" w:rsidR="008423E4" w:rsidRPr="0022177D" w:rsidRDefault="00825612" w:rsidP="00F5465D">
            <w:pPr>
              <w:pStyle w:val="Heading1"/>
            </w:pPr>
            <w:r>
              <w:t>RESOLUTION ANALYSIS</w:t>
            </w:r>
          </w:p>
        </w:tc>
      </w:tr>
    </w:tbl>
    <w:p w14:paraId="67FF1F6F" w14:textId="77777777" w:rsidR="008423E4" w:rsidRPr="0022177D" w:rsidRDefault="008423E4" w:rsidP="00F5465D">
      <w:pPr>
        <w:jc w:val="center"/>
      </w:pPr>
    </w:p>
    <w:p w14:paraId="4165E42E" w14:textId="77777777" w:rsidR="008423E4" w:rsidRPr="00B31F0E" w:rsidRDefault="008423E4" w:rsidP="00F5465D"/>
    <w:p w14:paraId="7CEF800A" w14:textId="77777777" w:rsidR="008423E4" w:rsidRPr="00742794" w:rsidRDefault="008423E4" w:rsidP="00F5465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81A9C" w14:paraId="7F638BA9" w14:textId="77777777" w:rsidTr="00345119">
        <w:tc>
          <w:tcPr>
            <w:tcW w:w="9576" w:type="dxa"/>
          </w:tcPr>
          <w:p w14:paraId="0B0FFCD7" w14:textId="69F20794" w:rsidR="008423E4" w:rsidRPr="00861995" w:rsidRDefault="00825612" w:rsidP="00F5465D">
            <w:pPr>
              <w:jc w:val="right"/>
            </w:pPr>
            <w:r>
              <w:t>S.J.R. 35</w:t>
            </w:r>
          </w:p>
        </w:tc>
      </w:tr>
      <w:tr w:rsidR="00081A9C" w14:paraId="5D184CB5" w14:textId="77777777" w:rsidTr="00345119">
        <w:tc>
          <w:tcPr>
            <w:tcW w:w="9576" w:type="dxa"/>
          </w:tcPr>
          <w:p w14:paraId="28F1BE25" w14:textId="3CED812D" w:rsidR="008423E4" w:rsidRPr="00861995" w:rsidRDefault="00825612" w:rsidP="00F5465D">
            <w:pPr>
              <w:jc w:val="right"/>
            </w:pPr>
            <w:r>
              <w:t xml:space="preserve">By: </w:t>
            </w:r>
            <w:r w:rsidR="007776C6">
              <w:t>Birdwell</w:t>
            </w:r>
          </w:p>
        </w:tc>
      </w:tr>
      <w:tr w:rsidR="00081A9C" w14:paraId="27B42D04" w14:textId="77777777" w:rsidTr="00345119">
        <w:tc>
          <w:tcPr>
            <w:tcW w:w="9576" w:type="dxa"/>
          </w:tcPr>
          <w:p w14:paraId="0843AF99" w14:textId="59D9AEC2" w:rsidR="008423E4" w:rsidRPr="00861995" w:rsidRDefault="00825612" w:rsidP="00F5465D">
            <w:pPr>
              <w:jc w:val="right"/>
            </w:pPr>
            <w:r>
              <w:t>State Affairs</w:t>
            </w:r>
          </w:p>
        </w:tc>
      </w:tr>
      <w:tr w:rsidR="00081A9C" w14:paraId="31169DEE" w14:textId="77777777" w:rsidTr="00345119">
        <w:tc>
          <w:tcPr>
            <w:tcW w:w="9576" w:type="dxa"/>
          </w:tcPr>
          <w:p w14:paraId="462FC147" w14:textId="4F91EE94" w:rsidR="008423E4" w:rsidRDefault="00825612" w:rsidP="00F5465D">
            <w:pPr>
              <w:jc w:val="right"/>
            </w:pPr>
            <w:r>
              <w:t>Committee Report (Unamended)</w:t>
            </w:r>
          </w:p>
        </w:tc>
      </w:tr>
    </w:tbl>
    <w:p w14:paraId="4BB584D5" w14:textId="77777777" w:rsidR="008423E4" w:rsidRDefault="008423E4" w:rsidP="00F5465D">
      <w:pPr>
        <w:tabs>
          <w:tab w:val="right" w:pos="9360"/>
        </w:tabs>
      </w:pPr>
    </w:p>
    <w:p w14:paraId="0DB5C343" w14:textId="77777777" w:rsidR="008423E4" w:rsidRDefault="008423E4" w:rsidP="00F5465D"/>
    <w:p w14:paraId="111099B0" w14:textId="77777777" w:rsidR="008423E4" w:rsidRDefault="008423E4" w:rsidP="00F5465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81A9C" w14:paraId="70043369" w14:textId="77777777" w:rsidTr="00345119">
        <w:tc>
          <w:tcPr>
            <w:tcW w:w="9576" w:type="dxa"/>
          </w:tcPr>
          <w:p w14:paraId="44E4BF31" w14:textId="77777777" w:rsidR="008423E4" w:rsidRPr="00A8133F" w:rsidRDefault="00825612" w:rsidP="00F5465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68794DE" w14:textId="77777777" w:rsidR="008423E4" w:rsidRDefault="008423E4" w:rsidP="00F5465D"/>
          <w:p w14:paraId="6A66C8DC" w14:textId="1582C45F" w:rsidR="008423E4" w:rsidRDefault="00825612" w:rsidP="00F5465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56C7D">
              <w:t xml:space="preserve">As of December 2022, municipalities in the states of California, Maryland, New York, and Vermont have passed policies to allow </w:t>
            </w:r>
            <w:r>
              <w:t>individuals who are not U.S. citizens</w:t>
            </w:r>
            <w:r w:rsidRPr="00956C7D">
              <w:t xml:space="preserve"> to vote in local elections. </w:t>
            </w:r>
            <w:r w:rsidR="00043880">
              <w:t xml:space="preserve">Recently, New York City passed a city measure to allow noncitizens to vote that was struck down by their courts. </w:t>
            </w:r>
            <w:r>
              <w:t>While the</w:t>
            </w:r>
            <w:r w:rsidRPr="00956C7D">
              <w:t xml:space="preserve"> state</w:t>
            </w:r>
            <w:r>
              <w:t xml:space="preserve"> constitutions in</w:t>
            </w:r>
            <w:r w:rsidRPr="00956C7D">
              <w:t xml:space="preserve"> Arizona, Louisiana, North Dakota, and Ohio explicitly state that noncitizens may not vote in elections</w:t>
            </w:r>
            <w:r>
              <w:t>, t</w:t>
            </w:r>
            <w:r w:rsidRPr="00956C7D">
              <w:t xml:space="preserve">he Texas Constitution does not. </w:t>
            </w:r>
            <w:r w:rsidR="00155EE7">
              <w:t>Although s</w:t>
            </w:r>
            <w:r w:rsidRPr="00956C7D">
              <w:t xml:space="preserve">tatutorily, an individual </w:t>
            </w:r>
            <w:r w:rsidRPr="00956C7D">
              <w:t>must be a registered voter to vote in Texas elections and citizenship is a current requirement for voter registration</w:t>
            </w:r>
            <w:r w:rsidR="00155EE7">
              <w:t>, this could change</w:t>
            </w:r>
            <w:r w:rsidRPr="00956C7D">
              <w:t xml:space="preserve">. With other states allowing their local governments to implement a voting mechanism to allow noncitizens to vote, </w:t>
            </w:r>
            <w:r>
              <w:t>the S</w:t>
            </w:r>
            <w:r>
              <w:t xml:space="preserve">tate of </w:t>
            </w:r>
            <w:r w:rsidRPr="00956C7D">
              <w:t xml:space="preserve">Texas should proactively amend the </w:t>
            </w:r>
            <w:r>
              <w:t>Texas C</w:t>
            </w:r>
            <w:r w:rsidRPr="00956C7D">
              <w:t xml:space="preserve">onstitution to ensure that </w:t>
            </w:r>
            <w:r>
              <w:t>local governments</w:t>
            </w:r>
            <w:r w:rsidRPr="00956C7D">
              <w:t xml:space="preserve"> cannot implement such policies </w:t>
            </w:r>
            <w:r>
              <w:t>here in Texas</w:t>
            </w:r>
            <w:r w:rsidR="00155EE7">
              <w:t xml:space="preserve"> </w:t>
            </w:r>
            <w:r w:rsidRPr="00956C7D">
              <w:t xml:space="preserve">should statute change. </w:t>
            </w:r>
            <w:r>
              <w:t xml:space="preserve">Accordingly, S.J.R. 35 proposes a constitutional amendment to </w:t>
            </w:r>
            <w:r w:rsidR="00155EE7" w:rsidRPr="00155EE7">
              <w:t>clarify that persons who are not U.S. citizens are not allowed to vote in Texas</w:t>
            </w:r>
            <w:r w:rsidR="00155EE7">
              <w:t>.</w:t>
            </w:r>
          </w:p>
          <w:p w14:paraId="04349351" w14:textId="77777777" w:rsidR="008423E4" w:rsidRPr="00E26B13" w:rsidRDefault="008423E4" w:rsidP="00F5465D">
            <w:pPr>
              <w:rPr>
                <w:b/>
              </w:rPr>
            </w:pPr>
          </w:p>
        </w:tc>
      </w:tr>
      <w:tr w:rsidR="00081A9C" w14:paraId="45B35B41" w14:textId="77777777" w:rsidTr="00345119">
        <w:tc>
          <w:tcPr>
            <w:tcW w:w="9576" w:type="dxa"/>
          </w:tcPr>
          <w:p w14:paraId="6C352AB1" w14:textId="77777777" w:rsidR="0017725B" w:rsidRDefault="00825612" w:rsidP="00F546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EB3C9B4" w14:textId="77777777" w:rsidR="0017725B" w:rsidRDefault="0017725B" w:rsidP="00F5465D">
            <w:pPr>
              <w:rPr>
                <w:b/>
                <w:u w:val="single"/>
              </w:rPr>
            </w:pPr>
          </w:p>
          <w:p w14:paraId="64BA0452" w14:textId="1655FD62" w:rsidR="0015248D" w:rsidRPr="0015248D" w:rsidRDefault="00825612" w:rsidP="00F5465D">
            <w:pPr>
              <w:jc w:val="both"/>
            </w:pPr>
            <w:r>
              <w:t xml:space="preserve">It is the committee's opinion that this </w:t>
            </w:r>
            <w:r w:rsidR="00395A39">
              <w:t>resolution</w:t>
            </w:r>
            <w:r>
              <w:t xml:space="preserve"> does not expressly create a criminal offense, increase the punishment for an existing criminal offense or category of offenses, </w:t>
            </w:r>
            <w:r>
              <w:t>or change the eligibility of a person for community supervision, parole, or mandatory supervision.</w:t>
            </w:r>
          </w:p>
          <w:p w14:paraId="5DACB547" w14:textId="77777777" w:rsidR="0017725B" w:rsidRPr="0017725B" w:rsidRDefault="0017725B" w:rsidP="00F5465D">
            <w:pPr>
              <w:rPr>
                <w:b/>
                <w:u w:val="single"/>
              </w:rPr>
            </w:pPr>
          </w:p>
        </w:tc>
      </w:tr>
      <w:tr w:rsidR="00081A9C" w14:paraId="42FFBF3E" w14:textId="77777777" w:rsidTr="00345119">
        <w:tc>
          <w:tcPr>
            <w:tcW w:w="9576" w:type="dxa"/>
          </w:tcPr>
          <w:p w14:paraId="0CC0AD20" w14:textId="77777777" w:rsidR="008423E4" w:rsidRPr="00A8133F" w:rsidRDefault="00825612" w:rsidP="00F5465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6BE564D" w14:textId="77777777" w:rsidR="008423E4" w:rsidRDefault="008423E4" w:rsidP="00F5465D"/>
          <w:p w14:paraId="641F5482" w14:textId="25CEA8C6" w:rsidR="0015248D" w:rsidRDefault="00825612" w:rsidP="00F5465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</w:t>
            </w:r>
            <w:r w:rsidR="00395A39">
              <w:t>resolution</w:t>
            </w:r>
            <w:r>
              <w:t xml:space="preserve"> does not expressly grant any additional rulemaking authority to a state officer, department, agency, or institution.</w:t>
            </w:r>
          </w:p>
          <w:p w14:paraId="5F1EFDE9" w14:textId="77777777" w:rsidR="008423E4" w:rsidRPr="00E21FDC" w:rsidRDefault="008423E4" w:rsidP="00F5465D">
            <w:pPr>
              <w:rPr>
                <w:b/>
              </w:rPr>
            </w:pPr>
          </w:p>
        </w:tc>
      </w:tr>
      <w:tr w:rsidR="00081A9C" w14:paraId="146A91A2" w14:textId="77777777" w:rsidTr="00345119">
        <w:tc>
          <w:tcPr>
            <w:tcW w:w="9576" w:type="dxa"/>
          </w:tcPr>
          <w:p w14:paraId="68588111" w14:textId="77777777" w:rsidR="008423E4" w:rsidRPr="00A8133F" w:rsidRDefault="00825612" w:rsidP="00F5465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65C5752" w14:textId="77777777" w:rsidR="008423E4" w:rsidRDefault="008423E4" w:rsidP="00F5465D"/>
          <w:p w14:paraId="3F8EBF14" w14:textId="27936EA2" w:rsidR="009C36CD" w:rsidRPr="009C36CD" w:rsidRDefault="00825612" w:rsidP="00F5465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S.J.R. 35 proposes an amendment to the Texas Constitution to </w:t>
            </w:r>
            <w:r w:rsidR="000F6B97">
              <w:t xml:space="preserve">clarify that </w:t>
            </w:r>
            <w:r>
              <w:t xml:space="preserve">persons who are not </w:t>
            </w:r>
            <w:r w:rsidR="000F6B97">
              <w:t xml:space="preserve">U.S. </w:t>
            </w:r>
            <w:r>
              <w:t xml:space="preserve">citizens </w:t>
            </w:r>
            <w:r w:rsidR="000F6B97">
              <w:t>are</w:t>
            </w:r>
            <w:r>
              <w:t xml:space="preserve"> not allowed to vote in Texas. </w:t>
            </w:r>
          </w:p>
          <w:p w14:paraId="62453762" w14:textId="77777777" w:rsidR="008423E4" w:rsidRPr="00835628" w:rsidRDefault="008423E4" w:rsidP="00F5465D">
            <w:pPr>
              <w:rPr>
                <w:b/>
              </w:rPr>
            </w:pPr>
          </w:p>
        </w:tc>
      </w:tr>
      <w:tr w:rsidR="00081A9C" w14:paraId="79578D26" w14:textId="77777777" w:rsidTr="00345119">
        <w:tc>
          <w:tcPr>
            <w:tcW w:w="9576" w:type="dxa"/>
          </w:tcPr>
          <w:p w14:paraId="57619DF6" w14:textId="77777777" w:rsidR="008423E4" w:rsidRPr="00A8133F" w:rsidRDefault="00825612" w:rsidP="00F5465D">
            <w:pPr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14:paraId="56F5C35A" w14:textId="77777777" w:rsidR="008423E4" w:rsidRDefault="008423E4" w:rsidP="00F5465D"/>
          <w:p w14:paraId="2D543D7F" w14:textId="1A173803" w:rsidR="008423E4" w:rsidRPr="003624F2" w:rsidRDefault="00825612" w:rsidP="00F5465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constitutional amendment proposed by this joint resolution will be submitted to the voters at an election to be held November 7, 2023.</w:t>
            </w:r>
          </w:p>
          <w:p w14:paraId="13C7F6E6" w14:textId="77777777" w:rsidR="008423E4" w:rsidRPr="00233FDB" w:rsidRDefault="008423E4" w:rsidP="00F5465D">
            <w:pPr>
              <w:rPr>
                <w:b/>
              </w:rPr>
            </w:pPr>
          </w:p>
        </w:tc>
      </w:tr>
    </w:tbl>
    <w:p w14:paraId="2ECEE277" w14:textId="77777777" w:rsidR="008423E4" w:rsidRPr="00BE0E75" w:rsidRDefault="008423E4" w:rsidP="00F5465D">
      <w:pPr>
        <w:jc w:val="both"/>
        <w:rPr>
          <w:rFonts w:ascii="Arial" w:hAnsi="Arial"/>
          <w:sz w:val="16"/>
          <w:szCs w:val="16"/>
        </w:rPr>
      </w:pPr>
    </w:p>
    <w:p w14:paraId="51D2CC37" w14:textId="77777777" w:rsidR="004108C3" w:rsidRPr="008423E4" w:rsidRDefault="004108C3" w:rsidP="00F5465D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DA3F2" w14:textId="77777777" w:rsidR="00000000" w:rsidRDefault="00825612">
      <w:r>
        <w:separator/>
      </w:r>
    </w:p>
  </w:endnote>
  <w:endnote w:type="continuationSeparator" w:id="0">
    <w:p w14:paraId="5AE86E10" w14:textId="77777777" w:rsidR="00000000" w:rsidRDefault="0082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14F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81A9C" w14:paraId="1E7DE124" w14:textId="77777777" w:rsidTr="009C1E9A">
      <w:trPr>
        <w:cantSplit/>
      </w:trPr>
      <w:tc>
        <w:tcPr>
          <w:tcW w:w="0" w:type="pct"/>
        </w:tcPr>
        <w:p w14:paraId="53DD6B8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0736EC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76D22A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0D8402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3221B4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81A9C" w14:paraId="54F87A4E" w14:textId="77777777" w:rsidTr="009C1E9A">
      <w:trPr>
        <w:cantSplit/>
      </w:trPr>
      <w:tc>
        <w:tcPr>
          <w:tcW w:w="0" w:type="pct"/>
        </w:tcPr>
        <w:p w14:paraId="5E32F43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3CF255D" w14:textId="22836C59" w:rsidR="00EC379B" w:rsidRPr="009C1E9A" w:rsidRDefault="0082561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31896-D</w:t>
          </w:r>
        </w:p>
      </w:tc>
      <w:tc>
        <w:tcPr>
          <w:tcW w:w="2453" w:type="pct"/>
        </w:tcPr>
        <w:p w14:paraId="1CD93CA6" w14:textId="54B41BD2" w:rsidR="00EC379B" w:rsidRDefault="0082561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77C2C">
            <w:t>23.140.180</w:t>
          </w:r>
          <w:r>
            <w:fldChar w:fldCharType="end"/>
          </w:r>
        </w:p>
      </w:tc>
    </w:tr>
    <w:tr w:rsidR="00081A9C" w14:paraId="6CFC061D" w14:textId="77777777" w:rsidTr="009C1E9A">
      <w:trPr>
        <w:cantSplit/>
      </w:trPr>
      <w:tc>
        <w:tcPr>
          <w:tcW w:w="0" w:type="pct"/>
        </w:tcPr>
        <w:p w14:paraId="5B78DF8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724D63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B3A424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50DC99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81A9C" w14:paraId="2759D5D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B837954" w14:textId="77777777" w:rsidR="00EC379B" w:rsidRDefault="0082561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DD2497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C6D70F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A4A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A09B" w14:textId="77777777" w:rsidR="00000000" w:rsidRDefault="00825612">
      <w:r>
        <w:separator/>
      </w:r>
    </w:p>
  </w:footnote>
  <w:footnote w:type="continuationSeparator" w:id="0">
    <w:p w14:paraId="4DB3A375" w14:textId="77777777" w:rsidR="00000000" w:rsidRDefault="00825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474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5E0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B5B9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8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880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1A9C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0F6B97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248D"/>
    <w:rsid w:val="0015331F"/>
    <w:rsid w:val="00155EE7"/>
    <w:rsid w:val="00156AB2"/>
    <w:rsid w:val="00160402"/>
    <w:rsid w:val="00160571"/>
    <w:rsid w:val="00160ABB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4443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096D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5A39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7DF9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6C6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5612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7C2C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56C7D"/>
    <w:rsid w:val="00960F2D"/>
    <w:rsid w:val="0096482F"/>
    <w:rsid w:val="00964E3A"/>
    <w:rsid w:val="00967126"/>
    <w:rsid w:val="00970EAE"/>
    <w:rsid w:val="00971627"/>
    <w:rsid w:val="00972797"/>
    <w:rsid w:val="0097279D"/>
    <w:rsid w:val="009753E7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73F6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5D19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9E3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02F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2FAC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BEA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0D26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895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465D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713B3C-E242-44EA-8028-DD97914D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524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24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248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2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248D"/>
    <w:rPr>
      <w:b/>
      <w:bCs/>
    </w:rPr>
  </w:style>
  <w:style w:type="paragraph" w:styleId="Revision">
    <w:name w:val="Revision"/>
    <w:hidden/>
    <w:uiPriority w:val="99"/>
    <w:semiHidden/>
    <w:rsid w:val="000F6B97"/>
    <w:rPr>
      <w:sz w:val="24"/>
      <w:szCs w:val="24"/>
    </w:rPr>
  </w:style>
  <w:style w:type="character" w:styleId="Hyperlink">
    <w:name w:val="Hyperlink"/>
    <w:basedOn w:val="DefaultParagraphFont"/>
    <w:unhideWhenUsed/>
    <w:rsid w:val="00155EE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5E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630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1676</Characters>
  <Application>Microsoft Office Word</Application>
  <DocSecurity>4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SJR00035 (Committee Report (Unamended))</vt:lpstr>
    </vt:vector>
  </TitlesOfParts>
  <Company>State of Texas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31896</dc:subject>
  <dc:creator>State of Texas</dc:creator>
  <dc:description>SJR 35 by Birdwell-(H)State Affairs</dc:description>
  <cp:lastModifiedBy>Damian Duarte</cp:lastModifiedBy>
  <cp:revision>2</cp:revision>
  <cp:lastPrinted>2003-11-26T17:21:00Z</cp:lastPrinted>
  <dcterms:created xsi:type="dcterms:W3CDTF">2023-05-20T17:37:00Z</dcterms:created>
  <dcterms:modified xsi:type="dcterms:W3CDTF">2023-05-20T17:37:00Z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23.140.180</vt:lpwstr>
  </property>
</Properties>
</file>