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CB3" w:rsidRDefault="00D87C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0A33639DD04E74BA6A56327C369D59"/>
          </w:placeholder>
        </w:sdtPr>
        <w:sdtContent>
          <w:r w:rsidRPr="005C2A78">
            <w:rPr>
              <w:rFonts w:cs="Times New Roman"/>
              <w:b/>
              <w:szCs w:val="24"/>
              <w:u w:val="single"/>
            </w:rPr>
            <w:t>BILL ANALYSIS</w:t>
          </w:r>
        </w:sdtContent>
      </w:sdt>
    </w:p>
    <w:p w:rsidR="00D87CB3" w:rsidRPr="00585C31" w:rsidRDefault="00D87CB3" w:rsidP="000F1DF9">
      <w:pPr>
        <w:spacing w:after="0" w:line="240" w:lineRule="auto"/>
        <w:rPr>
          <w:rFonts w:cs="Times New Roman"/>
          <w:szCs w:val="24"/>
        </w:rPr>
      </w:pPr>
    </w:p>
    <w:p w:rsidR="00D87CB3" w:rsidRPr="00585C31" w:rsidRDefault="00D87C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7CB3" w:rsidTr="000F1DF9">
        <w:tc>
          <w:tcPr>
            <w:tcW w:w="2718" w:type="dxa"/>
          </w:tcPr>
          <w:p w:rsidR="00D87CB3" w:rsidRPr="005C2A78" w:rsidRDefault="00D87CB3" w:rsidP="006D756B">
            <w:pPr>
              <w:rPr>
                <w:rFonts w:cs="Times New Roman"/>
                <w:szCs w:val="24"/>
              </w:rPr>
            </w:pPr>
            <w:sdt>
              <w:sdtPr>
                <w:rPr>
                  <w:rFonts w:cs="Times New Roman"/>
                  <w:szCs w:val="24"/>
                </w:rPr>
                <w:alias w:val="Agency Title"/>
                <w:tag w:val="AgencyTitleContentControl"/>
                <w:id w:val="1920747753"/>
                <w:lock w:val="sdtContentLocked"/>
                <w:placeholder>
                  <w:docPart w:val="76F1FEBAC6DC49F2A707F3646E57C002"/>
                </w:placeholder>
              </w:sdtPr>
              <w:sdtEndPr>
                <w:rPr>
                  <w:rFonts w:cstheme="minorBidi"/>
                  <w:szCs w:val="22"/>
                </w:rPr>
              </w:sdtEndPr>
              <w:sdtContent>
                <w:r>
                  <w:rPr>
                    <w:rFonts w:cs="Times New Roman"/>
                    <w:szCs w:val="24"/>
                  </w:rPr>
                  <w:t>Senate Research Center</w:t>
                </w:r>
              </w:sdtContent>
            </w:sdt>
          </w:p>
        </w:tc>
        <w:tc>
          <w:tcPr>
            <w:tcW w:w="6858" w:type="dxa"/>
          </w:tcPr>
          <w:p w:rsidR="00D87CB3" w:rsidRPr="00FF6471" w:rsidRDefault="00D87CB3" w:rsidP="000F1DF9">
            <w:pPr>
              <w:jc w:val="right"/>
              <w:rPr>
                <w:rFonts w:cs="Times New Roman"/>
                <w:szCs w:val="24"/>
              </w:rPr>
            </w:pPr>
            <w:sdt>
              <w:sdtPr>
                <w:rPr>
                  <w:rFonts w:cs="Times New Roman"/>
                  <w:szCs w:val="24"/>
                </w:rPr>
                <w:alias w:val="Bill Number"/>
                <w:tag w:val="BillNumberOne"/>
                <w:id w:val="-410784069"/>
                <w:lock w:val="sdtContentLocked"/>
                <w:placeholder>
                  <w:docPart w:val="052BF4005B0E4582B536ABEC1F01EFC8"/>
                </w:placeholder>
              </w:sdtPr>
              <w:sdtContent>
                <w:r>
                  <w:rPr>
                    <w:rFonts w:cs="Times New Roman"/>
                    <w:szCs w:val="24"/>
                  </w:rPr>
                  <w:t>S.J.R. 93</w:t>
                </w:r>
              </w:sdtContent>
            </w:sdt>
          </w:p>
        </w:tc>
      </w:tr>
      <w:tr w:rsidR="00D87CB3" w:rsidTr="000F1DF9">
        <w:sdt>
          <w:sdtPr>
            <w:rPr>
              <w:rFonts w:cs="Times New Roman"/>
              <w:szCs w:val="24"/>
            </w:rPr>
            <w:alias w:val="TLCNumber"/>
            <w:tag w:val="TLCNumber"/>
            <w:id w:val="-542600604"/>
            <w:lock w:val="sdtLocked"/>
            <w:placeholder>
              <w:docPart w:val="941E7DA146F444378E4A7C3B36CC2D63"/>
            </w:placeholder>
            <w:showingPlcHdr/>
          </w:sdtPr>
          <w:sdtContent>
            <w:tc>
              <w:tcPr>
                <w:tcW w:w="2718" w:type="dxa"/>
              </w:tcPr>
              <w:p w:rsidR="00D87CB3" w:rsidRPr="000F1DF9" w:rsidRDefault="00D87CB3" w:rsidP="00C65088">
                <w:pPr>
                  <w:rPr>
                    <w:rFonts w:cs="Times New Roman"/>
                    <w:szCs w:val="24"/>
                  </w:rPr>
                </w:pPr>
              </w:p>
            </w:tc>
          </w:sdtContent>
        </w:sdt>
        <w:tc>
          <w:tcPr>
            <w:tcW w:w="6858" w:type="dxa"/>
          </w:tcPr>
          <w:p w:rsidR="00D87CB3" w:rsidRPr="005C2A78" w:rsidRDefault="00D87CB3" w:rsidP="00073EDD">
            <w:pPr>
              <w:jc w:val="right"/>
              <w:rPr>
                <w:rFonts w:cs="Times New Roman"/>
                <w:szCs w:val="24"/>
              </w:rPr>
            </w:pPr>
            <w:sdt>
              <w:sdtPr>
                <w:rPr>
                  <w:rFonts w:cs="Times New Roman"/>
                  <w:szCs w:val="24"/>
                </w:rPr>
                <w:alias w:val="Author Label"/>
                <w:tag w:val="By"/>
                <w:id w:val="72399597"/>
                <w:lock w:val="sdtLocked"/>
                <w:placeholder>
                  <w:docPart w:val="55BF3186AE9E4164B7B8BCCAF6D90C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CF217CEE894E898C117F412CBCEED2"/>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8A5BC14BAD674786AE2F26B60A95B32B"/>
                </w:placeholder>
                <w:showingPlcHdr/>
              </w:sdtPr>
              <w:sdtContent/>
            </w:sdt>
            <w:sdt>
              <w:sdtPr>
                <w:rPr>
                  <w:rFonts w:cs="Times New Roman"/>
                  <w:szCs w:val="24"/>
                </w:rPr>
                <w:alias w:val="DualSponsor"/>
                <w:tag w:val="DualSponsor"/>
                <w:id w:val="1029379812"/>
                <w:lock w:val="sdtContentLocked"/>
                <w:placeholder>
                  <w:docPart w:val="DCFE21692B924254AAADC8FC722219D8"/>
                </w:placeholder>
                <w:showingPlcHdr/>
              </w:sdtPr>
              <w:sdtContent/>
            </w:sdt>
          </w:p>
        </w:tc>
      </w:tr>
      <w:tr w:rsidR="00D87CB3" w:rsidTr="000F1DF9">
        <w:tc>
          <w:tcPr>
            <w:tcW w:w="2718" w:type="dxa"/>
          </w:tcPr>
          <w:p w:rsidR="00D87CB3" w:rsidRPr="00BC7495" w:rsidRDefault="00D87CB3" w:rsidP="000F1DF9">
            <w:pPr>
              <w:rPr>
                <w:rFonts w:cs="Times New Roman"/>
                <w:szCs w:val="24"/>
              </w:rPr>
            </w:pPr>
          </w:p>
        </w:tc>
        <w:sdt>
          <w:sdtPr>
            <w:rPr>
              <w:rFonts w:cs="Times New Roman"/>
              <w:szCs w:val="24"/>
            </w:rPr>
            <w:alias w:val="Committee"/>
            <w:tag w:val="Committee"/>
            <w:id w:val="1914272295"/>
            <w:lock w:val="sdtContentLocked"/>
            <w:placeholder>
              <w:docPart w:val="330F9A10242B4C3B8478DD0F067EDC16"/>
            </w:placeholder>
          </w:sdtPr>
          <w:sdtContent>
            <w:tc>
              <w:tcPr>
                <w:tcW w:w="6858" w:type="dxa"/>
              </w:tcPr>
              <w:p w:rsidR="00D87CB3" w:rsidRPr="00FF6471" w:rsidRDefault="00D87CB3" w:rsidP="000F1DF9">
                <w:pPr>
                  <w:jc w:val="right"/>
                  <w:rPr>
                    <w:rFonts w:cs="Times New Roman"/>
                    <w:szCs w:val="24"/>
                  </w:rPr>
                </w:pPr>
                <w:r>
                  <w:rPr>
                    <w:rFonts w:cs="Times New Roman"/>
                    <w:szCs w:val="24"/>
                  </w:rPr>
                  <w:t>Business &amp; Commerce</w:t>
                </w:r>
              </w:p>
            </w:tc>
          </w:sdtContent>
        </w:sdt>
      </w:tr>
      <w:tr w:rsidR="00D87CB3" w:rsidTr="000F1DF9">
        <w:tc>
          <w:tcPr>
            <w:tcW w:w="2718" w:type="dxa"/>
          </w:tcPr>
          <w:p w:rsidR="00D87CB3" w:rsidRPr="00BC7495" w:rsidRDefault="00D87CB3" w:rsidP="000F1DF9">
            <w:pPr>
              <w:rPr>
                <w:rFonts w:cs="Times New Roman"/>
                <w:szCs w:val="24"/>
              </w:rPr>
            </w:pPr>
          </w:p>
        </w:tc>
        <w:sdt>
          <w:sdtPr>
            <w:rPr>
              <w:rFonts w:cs="Times New Roman"/>
              <w:szCs w:val="24"/>
            </w:rPr>
            <w:alias w:val="Date"/>
            <w:tag w:val="DateContentControl"/>
            <w:id w:val="1178081906"/>
            <w:lock w:val="sdtLocked"/>
            <w:placeholder>
              <w:docPart w:val="A0FA5353651147AF8DB346FE1CE36B41"/>
            </w:placeholder>
            <w:date w:fullDate="2023-07-11T00:00:00Z">
              <w:dateFormat w:val="M/d/yyyy"/>
              <w:lid w:val="en-US"/>
              <w:storeMappedDataAs w:val="dateTime"/>
              <w:calendar w:val="gregorian"/>
            </w:date>
          </w:sdtPr>
          <w:sdtContent>
            <w:tc>
              <w:tcPr>
                <w:tcW w:w="6858" w:type="dxa"/>
              </w:tcPr>
              <w:p w:rsidR="00D87CB3" w:rsidRPr="00FF6471" w:rsidRDefault="00D87CB3" w:rsidP="000F1DF9">
                <w:pPr>
                  <w:jc w:val="right"/>
                  <w:rPr>
                    <w:rFonts w:cs="Times New Roman"/>
                    <w:szCs w:val="24"/>
                  </w:rPr>
                </w:pPr>
                <w:r>
                  <w:rPr>
                    <w:rFonts w:cs="Times New Roman"/>
                    <w:szCs w:val="24"/>
                  </w:rPr>
                  <w:t>7/11/2023</w:t>
                </w:r>
              </w:p>
            </w:tc>
          </w:sdtContent>
        </w:sdt>
      </w:tr>
      <w:tr w:rsidR="00D87CB3" w:rsidTr="000F1DF9">
        <w:tc>
          <w:tcPr>
            <w:tcW w:w="2718" w:type="dxa"/>
          </w:tcPr>
          <w:p w:rsidR="00D87CB3" w:rsidRPr="00BC7495" w:rsidRDefault="00D87CB3" w:rsidP="000F1DF9">
            <w:pPr>
              <w:rPr>
                <w:rFonts w:cs="Times New Roman"/>
                <w:szCs w:val="24"/>
              </w:rPr>
            </w:pPr>
          </w:p>
        </w:tc>
        <w:sdt>
          <w:sdtPr>
            <w:rPr>
              <w:rFonts w:cs="Times New Roman"/>
              <w:szCs w:val="24"/>
            </w:rPr>
            <w:alias w:val="BA Version"/>
            <w:tag w:val="BAVersion"/>
            <w:id w:val="-1685590809"/>
            <w:lock w:val="sdtContentLocked"/>
            <w:placeholder>
              <w:docPart w:val="65E05436EFD34684AA5BEFE05684EBD5"/>
            </w:placeholder>
          </w:sdtPr>
          <w:sdtContent>
            <w:tc>
              <w:tcPr>
                <w:tcW w:w="6858" w:type="dxa"/>
              </w:tcPr>
              <w:p w:rsidR="00D87CB3" w:rsidRPr="00FF6471" w:rsidRDefault="00D87CB3" w:rsidP="000F1DF9">
                <w:pPr>
                  <w:jc w:val="right"/>
                  <w:rPr>
                    <w:rFonts w:cs="Times New Roman"/>
                    <w:szCs w:val="24"/>
                  </w:rPr>
                </w:pPr>
                <w:r>
                  <w:rPr>
                    <w:rFonts w:cs="Times New Roman"/>
                    <w:szCs w:val="24"/>
                  </w:rPr>
                  <w:t>Enrolled</w:t>
                </w:r>
              </w:p>
            </w:tc>
          </w:sdtContent>
        </w:sdt>
      </w:tr>
    </w:tbl>
    <w:p w:rsidR="00D87CB3" w:rsidRPr="00FF6471" w:rsidRDefault="00D87CB3" w:rsidP="000F1DF9">
      <w:pPr>
        <w:spacing w:after="0" w:line="240" w:lineRule="auto"/>
        <w:rPr>
          <w:rFonts w:cs="Times New Roman"/>
          <w:szCs w:val="24"/>
        </w:rPr>
      </w:pPr>
    </w:p>
    <w:p w:rsidR="00D87CB3" w:rsidRPr="00FF6471" w:rsidRDefault="00D87CB3" w:rsidP="000F1DF9">
      <w:pPr>
        <w:spacing w:after="0" w:line="240" w:lineRule="auto"/>
        <w:rPr>
          <w:rFonts w:cs="Times New Roman"/>
          <w:szCs w:val="24"/>
        </w:rPr>
      </w:pPr>
    </w:p>
    <w:p w:rsidR="00D87CB3" w:rsidRPr="00FF6471" w:rsidRDefault="00D87C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292927B0CD4963B657C218CD2BA1FA"/>
        </w:placeholder>
      </w:sdtPr>
      <w:sdtContent>
        <w:p w:rsidR="00D87CB3" w:rsidRDefault="00D87C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85AA930FAB4AC2A7DACF4DCB8C0A8D"/>
        </w:placeholder>
      </w:sdtPr>
      <w:sdtContent>
        <w:p w:rsidR="00D87CB3" w:rsidRDefault="00D87CB3" w:rsidP="00A43FFF">
          <w:pPr>
            <w:pStyle w:val="NormalWeb"/>
            <w:spacing w:before="0" w:beforeAutospacing="0" w:after="0" w:afterAutospacing="0"/>
            <w:jc w:val="both"/>
            <w:divId w:val="727604799"/>
            <w:rPr>
              <w:rFonts w:eastAsia="Times New Roman"/>
              <w:bCs/>
            </w:rPr>
          </w:pPr>
        </w:p>
        <w:p w:rsidR="00D87CB3" w:rsidRPr="00A43FFF" w:rsidRDefault="00D87CB3" w:rsidP="00A43FFF">
          <w:pPr>
            <w:pStyle w:val="NormalWeb"/>
            <w:spacing w:before="0" w:beforeAutospacing="0" w:after="0" w:afterAutospacing="0"/>
            <w:jc w:val="both"/>
            <w:divId w:val="727604799"/>
          </w:pPr>
          <w:r w:rsidRPr="00A43FFF">
            <w:t>Winter Storm Uri revealed the failures in our electricity market, specifically the lack of reliability. While reforms from S.B. 3, 87th Legislature, Regular Session, 2021, addressed many critical system issues, S.B. 2627, 88th Legislature, Regular Session, 2023, seeks to address increased reliability related specifically to dispatchable generation. S.B. 2627 creates a completion bonus and zero interest loan for new dispatchable generation resources directly targeted at "steel in the ground." It also provides low-interest loans for existing dispatchable generators as a mechanism for generators to access capital needed to maintain and make necessary improvements to existing generation resources. S.J.R. 93 ensures any money collected or distributed under S.B. 2627 is in a specifically dedicated account to prevent its use for any other programs. </w:t>
          </w:r>
        </w:p>
        <w:p w:rsidR="00D87CB3" w:rsidRPr="00D70925" w:rsidRDefault="00D87CB3" w:rsidP="00A43FFF">
          <w:pPr>
            <w:spacing w:after="0" w:line="240" w:lineRule="auto"/>
            <w:jc w:val="both"/>
            <w:rPr>
              <w:rFonts w:eastAsia="Times New Roman" w:cs="Times New Roman"/>
              <w:bCs/>
              <w:szCs w:val="24"/>
            </w:rPr>
          </w:pPr>
        </w:p>
      </w:sdtContent>
    </w:sdt>
    <w:p w:rsidR="00D87CB3" w:rsidRDefault="00D87C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93 </w:t>
      </w:r>
      <w:bookmarkStart w:id="1" w:name="AmendsCurrentLaw"/>
      <w:bookmarkEnd w:id="1"/>
      <w:r>
        <w:rPr>
          <w:rFonts w:cs="Times New Roman"/>
          <w:szCs w:val="24"/>
        </w:rPr>
        <w:t xml:space="preserve">proposes a constitutional amendment </w:t>
      </w:r>
      <w:r>
        <w:t>providing for the creation of the Texas energy fund to support the construction, maintenance, modernization, and operation of electric generating facilities.</w:t>
      </w:r>
    </w:p>
    <w:p w:rsidR="00D87CB3" w:rsidRPr="00A43FFF" w:rsidRDefault="00D87CB3" w:rsidP="000F1DF9">
      <w:pPr>
        <w:spacing w:after="0" w:line="240" w:lineRule="auto"/>
        <w:jc w:val="both"/>
        <w:rPr>
          <w:rFonts w:eastAsia="Times New Roman" w:cs="Times New Roman"/>
          <w:szCs w:val="24"/>
        </w:rPr>
      </w:pPr>
    </w:p>
    <w:p w:rsidR="00D87CB3" w:rsidRPr="005C2A78" w:rsidRDefault="00D87C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F8DE95F5BD42639549E8924385DF22"/>
          </w:placeholder>
        </w:sdtPr>
        <w:sdtContent>
          <w:r>
            <w:rPr>
              <w:rFonts w:eastAsia="Times New Roman" w:cs="Times New Roman"/>
              <w:b/>
              <w:szCs w:val="24"/>
              <w:u w:val="single"/>
            </w:rPr>
            <w:t>RULEMAKING AUTHORITY</w:t>
          </w:r>
        </w:sdtContent>
      </w:sdt>
    </w:p>
    <w:p w:rsidR="00D87CB3" w:rsidRPr="006529C4" w:rsidRDefault="00D87CB3" w:rsidP="00774EC7">
      <w:pPr>
        <w:spacing w:after="0" w:line="240" w:lineRule="auto"/>
        <w:jc w:val="both"/>
        <w:rPr>
          <w:rFonts w:cs="Times New Roman"/>
          <w:szCs w:val="24"/>
        </w:rPr>
      </w:pPr>
    </w:p>
    <w:p w:rsidR="00D87CB3" w:rsidRPr="006529C4" w:rsidRDefault="00D87C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7CB3" w:rsidRPr="006529C4" w:rsidRDefault="00D87CB3" w:rsidP="00774EC7">
      <w:pPr>
        <w:spacing w:after="0" w:line="240" w:lineRule="auto"/>
        <w:jc w:val="both"/>
        <w:rPr>
          <w:rFonts w:cs="Times New Roman"/>
          <w:szCs w:val="24"/>
        </w:rPr>
      </w:pPr>
    </w:p>
    <w:p w:rsidR="00D87CB3" w:rsidRPr="005C2A78" w:rsidRDefault="00D87C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8BC943193445BAAA073E4FBEA9721E"/>
          </w:placeholder>
        </w:sdtPr>
        <w:sdtContent>
          <w:r>
            <w:rPr>
              <w:rFonts w:eastAsia="Times New Roman" w:cs="Times New Roman"/>
              <w:b/>
              <w:szCs w:val="24"/>
              <w:u w:val="single"/>
            </w:rPr>
            <w:t>SECTION BY SECTION ANALYSIS</w:t>
          </w:r>
        </w:sdtContent>
      </w:sdt>
    </w:p>
    <w:p w:rsidR="00D87CB3" w:rsidRPr="005C2A78" w:rsidRDefault="00D87CB3" w:rsidP="00D87CB3">
      <w:pPr>
        <w:spacing w:after="0" w:line="240" w:lineRule="auto"/>
        <w:jc w:val="both"/>
        <w:rPr>
          <w:rFonts w:eastAsia="Times New Roman" w:cs="Times New Roman"/>
          <w:szCs w:val="24"/>
        </w:rPr>
      </w:pPr>
    </w:p>
    <w:p w:rsidR="00D87CB3" w:rsidRDefault="00D87CB3" w:rsidP="00D87CB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III, Texas Constitution,</w:t>
      </w:r>
      <w:r w:rsidRPr="00C75F62">
        <w:t xml:space="preserve"> </w:t>
      </w:r>
      <w:r>
        <w:t>by adding Section 49-q, as follows:</w:t>
      </w:r>
    </w:p>
    <w:p w:rsidR="00D87CB3" w:rsidRDefault="00D87CB3" w:rsidP="00D87CB3">
      <w:pPr>
        <w:spacing w:after="0" w:line="240" w:lineRule="auto"/>
        <w:jc w:val="both"/>
      </w:pPr>
    </w:p>
    <w:p w:rsidR="00D87CB3" w:rsidRDefault="00D87CB3" w:rsidP="00D87CB3">
      <w:pPr>
        <w:spacing w:after="0" w:line="240" w:lineRule="auto"/>
        <w:ind w:left="720"/>
        <w:jc w:val="both"/>
      </w:pPr>
      <w:r w:rsidRPr="00C75F62">
        <w:t xml:space="preserve">Sec. 49-q.  (a) </w:t>
      </w:r>
      <w:r>
        <w:t>Provides that t</w:t>
      </w:r>
      <w:r w:rsidRPr="00C75F62">
        <w:t xml:space="preserve">he Texas energy fund </w:t>
      </w:r>
      <w:r>
        <w:t xml:space="preserve">(fund) </w:t>
      </w:r>
      <w:r w:rsidRPr="00C75F62">
        <w:t>is created as a special fund in the state treasury outside the general revenue fund.</w:t>
      </w:r>
    </w:p>
    <w:p w:rsidR="00D87CB3" w:rsidRPr="00C75F62" w:rsidRDefault="00D87CB3" w:rsidP="00D87CB3">
      <w:pPr>
        <w:spacing w:after="0" w:line="240" w:lineRule="auto"/>
        <w:ind w:firstLine="720"/>
        <w:jc w:val="both"/>
      </w:pPr>
    </w:p>
    <w:p w:rsidR="00D87CB3" w:rsidRDefault="00D87CB3" w:rsidP="00D87CB3">
      <w:pPr>
        <w:spacing w:after="0" w:line="240" w:lineRule="auto"/>
        <w:ind w:left="1440"/>
        <w:jc w:val="both"/>
      </w:pPr>
      <w:r w:rsidRPr="00A43FFF">
        <w:t>(b) Authorizes money in the fund, as provided by general law, to be administered and used, without further appropriation, only by the Public Utility Commission of Texas (PUC) or the PUC's successor in function to provide loans and grants to any entity to finance or incentivize the construction, maintenance, modernization, and operation of electric generating facilities</w:t>
      </w:r>
      <w:r>
        <w:t xml:space="preserve">, </w:t>
      </w:r>
      <w:r w:rsidRPr="00A43FFF">
        <w:t xml:space="preserve">including associated infrastructure, necessary to ensure the reliability or adequacy of an electric power grid in this state.  </w:t>
      </w:r>
      <w:r>
        <w:t>Requires t</w:t>
      </w:r>
      <w:r w:rsidRPr="00A43FFF">
        <w:t xml:space="preserve">he </w:t>
      </w:r>
      <w:r>
        <w:t xml:space="preserve">PUC to </w:t>
      </w:r>
      <w:r w:rsidRPr="00A43FFF">
        <w:t>allocate money from the fund for loans and grants to eligible projects:</w:t>
      </w:r>
    </w:p>
    <w:p w:rsidR="00D87CB3" w:rsidRPr="00A43FFF" w:rsidRDefault="00D87CB3" w:rsidP="00D87CB3">
      <w:pPr>
        <w:spacing w:after="0" w:line="240" w:lineRule="auto"/>
        <w:ind w:left="1440"/>
        <w:jc w:val="both"/>
      </w:pPr>
    </w:p>
    <w:p w:rsidR="00D87CB3" w:rsidRPr="00A43FFF" w:rsidRDefault="00D87CB3" w:rsidP="00D87CB3">
      <w:pPr>
        <w:spacing w:line="240" w:lineRule="auto"/>
        <w:ind w:left="2160"/>
        <w:jc w:val="both"/>
      </w:pPr>
      <w:r w:rsidRPr="00A43FFF">
        <w:t>(1)  for electric generating facilities that serve as backup power sources; and</w:t>
      </w:r>
    </w:p>
    <w:p w:rsidR="00D87CB3" w:rsidRDefault="00D87CB3" w:rsidP="00D87CB3">
      <w:pPr>
        <w:spacing w:after="0" w:line="240" w:lineRule="auto"/>
        <w:ind w:left="2160"/>
        <w:jc w:val="both"/>
      </w:pPr>
      <w:r w:rsidRPr="00A43FFF">
        <w:t>(2)  in each region of the state that is part of an electric power grid in proportion to that region's load share.</w:t>
      </w:r>
    </w:p>
    <w:p w:rsidR="00D87CB3" w:rsidRPr="00C75F62" w:rsidRDefault="00D87CB3" w:rsidP="00D87CB3">
      <w:pPr>
        <w:spacing w:after="0" w:line="240" w:lineRule="auto"/>
        <w:ind w:left="1440"/>
        <w:jc w:val="both"/>
      </w:pPr>
    </w:p>
    <w:p w:rsidR="00D87CB3" w:rsidRDefault="00D87CB3" w:rsidP="00D87CB3">
      <w:pPr>
        <w:spacing w:after="0" w:line="240" w:lineRule="auto"/>
        <w:ind w:left="1440"/>
        <w:jc w:val="both"/>
      </w:pPr>
      <w:r w:rsidRPr="00C75F62">
        <w:t>(c)  </w:t>
      </w:r>
      <w:r>
        <w:t>Authorizes t</w:t>
      </w:r>
      <w:r w:rsidRPr="00C75F62">
        <w:t xml:space="preserve">he entity administering the fund </w:t>
      </w:r>
      <w:r>
        <w:t xml:space="preserve">to </w:t>
      </w:r>
      <w:r w:rsidRPr="00C75F62">
        <w:t>establish separate accounts in the fund as necessary or convenient for the fund's administration.</w:t>
      </w:r>
    </w:p>
    <w:p w:rsidR="00D87CB3" w:rsidRPr="00C75F62" w:rsidRDefault="00D87CB3" w:rsidP="00D87CB3">
      <w:pPr>
        <w:spacing w:after="0" w:line="240" w:lineRule="auto"/>
        <w:ind w:left="1440"/>
        <w:jc w:val="both"/>
      </w:pPr>
    </w:p>
    <w:p w:rsidR="00D87CB3" w:rsidRDefault="00D87CB3" w:rsidP="00D87CB3">
      <w:pPr>
        <w:spacing w:after="0" w:line="240" w:lineRule="auto"/>
        <w:ind w:left="720" w:firstLine="720"/>
        <w:jc w:val="both"/>
      </w:pPr>
      <w:r w:rsidRPr="00C75F62">
        <w:t>(d)</w:t>
      </w:r>
      <w:r>
        <w:t xml:space="preserve"> Provides that t</w:t>
      </w:r>
      <w:r w:rsidRPr="00C75F62">
        <w:t>he fund consists of:</w:t>
      </w:r>
    </w:p>
    <w:p w:rsidR="00D87CB3" w:rsidRPr="00C75F62" w:rsidRDefault="00D87CB3" w:rsidP="00D87CB3">
      <w:pPr>
        <w:spacing w:after="0" w:line="240" w:lineRule="auto"/>
        <w:ind w:left="720" w:firstLine="720"/>
        <w:jc w:val="both"/>
      </w:pPr>
    </w:p>
    <w:p w:rsidR="00D87CB3" w:rsidRPr="00A43FFF" w:rsidRDefault="00D87CB3" w:rsidP="00D87CB3">
      <w:pPr>
        <w:spacing w:after="0" w:line="240" w:lineRule="auto"/>
        <w:ind w:left="2160"/>
        <w:jc w:val="both"/>
      </w:pPr>
      <w:r w:rsidRPr="00A43FFF">
        <w:t xml:space="preserve">(1)  money credited, appropriated, or transferred </w:t>
      </w:r>
      <w:r>
        <w:t xml:space="preserve">to </w:t>
      </w:r>
      <w:r w:rsidRPr="00A43FFF">
        <w:t>the fund</w:t>
      </w:r>
      <w:r>
        <w:t xml:space="preserve"> by or as authorized by the legislature</w:t>
      </w:r>
      <w:r w:rsidRPr="00A43FFF">
        <w:t>;</w:t>
      </w:r>
    </w:p>
    <w:p w:rsidR="00D87CB3" w:rsidRPr="00C75F62" w:rsidRDefault="00D87CB3" w:rsidP="00D87CB3">
      <w:pPr>
        <w:spacing w:after="0" w:line="240" w:lineRule="auto"/>
        <w:ind w:left="2160"/>
        <w:jc w:val="both"/>
      </w:pPr>
    </w:p>
    <w:p w:rsidR="00D87CB3" w:rsidRDefault="00D87CB3" w:rsidP="00D87CB3">
      <w:pPr>
        <w:spacing w:after="0" w:line="240" w:lineRule="auto"/>
        <w:ind w:left="2160"/>
        <w:jc w:val="both"/>
      </w:pPr>
      <w:r w:rsidRPr="00C75F62">
        <w:t>(2)  revenue</w:t>
      </w:r>
      <w:r>
        <w:t xml:space="preserve"> that the legislature </w:t>
      </w:r>
      <w:r w:rsidRPr="00C75F62">
        <w:t xml:space="preserve">dedicates for deposit to the credit of the fund; </w:t>
      </w:r>
    </w:p>
    <w:p w:rsidR="00D87CB3" w:rsidRPr="00C75F62" w:rsidRDefault="00D87CB3" w:rsidP="00D87CB3">
      <w:pPr>
        <w:spacing w:after="0" w:line="240" w:lineRule="auto"/>
        <w:ind w:left="2160"/>
        <w:jc w:val="both"/>
      </w:pPr>
    </w:p>
    <w:p w:rsidR="00D87CB3" w:rsidRDefault="00D87CB3" w:rsidP="00D87CB3">
      <w:pPr>
        <w:spacing w:after="0" w:line="240" w:lineRule="auto"/>
        <w:ind w:left="720" w:firstLine="1440"/>
        <w:jc w:val="both"/>
      </w:pPr>
      <w:r w:rsidRPr="00C75F62">
        <w:t>(3)</w:t>
      </w:r>
      <w:r>
        <w:t xml:space="preserve"> the returns received from the investment of the money in the fund; and</w:t>
      </w:r>
    </w:p>
    <w:p w:rsidR="00D87CB3" w:rsidRDefault="00D87CB3" w:rsidP="00D87CB3">
      <w:pPr>
        <w:spacing w:after="0" w:line="240" w:lineRule="auto"/>
        <w:ind w:left="720" w:firstLine="1440"/>
        <w:jc w:val="both"/>
      </w:pPr>
    </w:p>
    <w:p w:rsidR="00D87CB3" w:rsidRPr="00A43FFF" w:rsidRDefault="00D87CB3" w:rsidP="00D87CB3">
      <w:pPr>
        <w:spacing w:after="0" w:line="240" w:lineRule="auto"/>
        <w:ind w:left="720" w:firstLine="1440"/>
        <w:jc w:val="both"/>
      </w:pPr>
      <w:r w:rsidRPr="00A43FFF">
        <w:t>(4)  gifts, grants, and donations contributed to the credit of the fund.</w:t>
      </w:r>
    </w:p>
    <w:p w:rsidR="00D87CB3" w:rsidRPr="00C75F62" w:rsidRDefault="00D87CB3" w:rsidP="00D87CB3">
      <w:pPr>
        <w:spacing w:after="0" w:line="240" w:lineRule="auto"/>
        <w:ind w:left="720" w:firstLine="1440"/>
        <w:jc w:val="both"/>
      </w:pPr>
    </w:p>
    <w:p w:rsidR="00D87CB3" w:rsidRDefault="00D87CB3" w:rsidP="00D87CB3">
      <w:pPr>
        <w:spacing w:after="0" w:line="240" w:lineRule="auto"/>
        <w:ind w:left="1440"/>
        <w:jc w:val="both"/>
      </w:pPr>
      <w:r w:rsidRPr="00A43FFF">
        <w:t>(e) </w:t>
      </w:r>
      <w:r>
        <w:t>Requires that t</w:t>
      </w:r>
      <w:r w:rsidRPr="00A43FFF">
        <w:t>he reasonable expenses of managing the fund's assets be paid from the fund.</w:t>
      </w:r>
    </w:p>
    <w:p w:rsidR="00D87CB3" w:rsidRDefault="00D87CB3" w:rsidP="00D87CB3">
      <w:pPr>
        <w:spacing w:after="0" w:line="240" w:lineRule="auto"/>
        <w:ind w:left="1440"/>
        <w:jc w:val="both"/>
      </w:pPr>
    </w:p>
    <w:p w:rsidR="00D87CB3" w:rsidRDefault="00D87CB3" w:rsidP="00D87CB3">
      <w:pPr>
        <w:spacing w:after="0" w:line="240" w:lineRule="auto"/>
        <w:ind w:left="1440"/>
        <w:jc w:val="both"/>
      </w:pPr>
      <w:r w:rsidRPr="00A43FFF">
        <w:t xml:space="preserve">(f) </w:t>
      </w:r>
      <w:r>
        <w:t>Authorizes t</w:t>
      </w:r>
      <w:r w:rsidRPr="00A43FFF">
        <w:t xml:space="preserve">he legislature by a provision of a general appropriations act </w:t>
      </w:r>
      <w:r>
        <w:t xml:space="preserve">to </w:t>
      </w:r>
      <w:r w:rsidRPr="00A43FFF">
        <w:t>provide for the transfer to the general revenue fund of money that is subject to this section.</w:t>
      </w:r>
    </w:p>
    <w:p w:rsidR="00D87CB3" w:rsidRDefault="00D87CB3" w:rsidP="00D87CB3">
      <w:pPr>
        <w:spacing w:after="0" w:line="240" w:lineRule="auto"/>
        <w:ind w:left="1440"/>
        <w:jc w:val="both"/>
      </w:pPr>
    </w:p>
    <w:p w:rsidR="00D87CB3" w:rsidRDefault="00D87CB3" w:rsidP="00D87CB3">
      <w:pPr>
        <w:spacing w:after="0" w:line="240" w:lineRule="auto"/>
        <w:ind w:left="1440"/>
        <w:jc w:val="both"/>
      </w:pPr>
      <w:r w:rsidRPr="00A43FFF">
        <w:t>(g) </w:t>
      </w:r>
      <w:r>
        <w:t>Authorizes t</w:t>
      </w:r>
      <w:r w:rsidRPr="00A43FFF">
        <w:t xml:space="preserve">he legislature </w:t>
      </w:r>
      <w:r>
        <w:t xml:space="preserve">to </w:t>
      </w:r>
      <w:r w:rsidRPr="00A43FFF">
        <w:t>appropriate general revenue for the purpose of depositing money to the credit of the</w:t>
      </w:r>
      <w:r>
        <w:t xml:space="preserve"> </w:t>
      </w:r>
      <w:r w:rsidRPr="00A43FFF">
        <w:t>fund to be used for the purposes of that fund.</w:t>
      </w:r>
    </w:p>
    <w:p w:rsidR="00D87CB3" w:rsidRPr="00C75F62" w:rsidRDefault="00D87CB3" w:rsidP="00D87CB3">
      <w:pPr>
        <w:spacing w:after="0" w:line="240" w:lineRule="auto"/>
        <w:ind w:left="1440"/>
        <w:jc w:val="both"/>
      </w:pPr>
    </w:p>
    <w:p w:rsidR="00D87CB3" w:rsidRDefault="00D87CB3" w:rsidP="00D87CB3">
      <w:pPr>
        <w:spacing w:after="0" w:line="240" w:lineRule="auto"/>
        <w:ind w:left="1440"/>
        <w:jc w:val="both"/>
      </w:pPr>
      <w:r w:rsidRPr="00C75F62">
        <w:t>(</w:t>
      </w:r>
      <w:r>
        <w:t>h</w:t>
      </w:r>
      <w:r w:rsidRPr="00C75F62">
        <w:t>)  </w:t>
      </w:r>
      <w:r>
        <w:t>Provides that f</w:t>
      </w:r>
      <w:r w:rsidRPr="00C75F62">
        <w:t>or purposes of Section 22</w:t>
      </w:r>
      <w:r>
        <w:t xml:space="preserve"> (Restriction on Rate of Growth of Appropriations)</w:t>
      </w:r>
      <w:r w:rsidRPr="00C75F62">
        <w:t>, Article VIII</w:t>
      </w:r>
      <w:r>
        <w:t xml:space="preserve"> (Taxation and Revenue)</w:t>
      </w:r>
      <w:r w:rsidRPr="00C75F62">
        <w:t>, of this constitution:</w:t>
      </w:r>
    </w:p>
    <w:p w:rsidR="00D87CB3" w:rsidRPr="00C75F62" w:rsidRDefault="00D87CB3" w:rsidP="00D87CB3">
      <w:pPr>
        <w:spacing w:after="0" w:line="240" w:lineRule="auto"/>
        <w:ind w:left="720" w:firstLine="720"/>
        <w:jc w:val="both"/>
      </w:pPr>
    </w:p>
    <w:p w:rsidR="00D87CB3" w:rsidRDefault="00D87CB3" w:rsidP="00D87CB3">
      <w:pPr>
        <w:spacing w:after="0" w:line="240" w:lineRule="auto"/>
        <w:ind w:left="720" w:firstLine="1440"/>
        <w:jc w:val="both"/>
      </w:pPr>
      <w:r w:rsidRPr="00C75F62">
        <w:t>(1)  money in the fund is dedicated by this constitution; and</w:t>
      </w:r>
    </w:p>
    <w:p w:rsidR="00D87CB3" w:rsidRPr="00C75F62" w:rsidRDefault="00D87CB3" w:rsidP="00D87CB3">
      <w:pPr>
        <w:spacing w:after="0" w:line="240" w:lineRule="auto"/>
        <w:ind w:left="720" w:firstLine="1440"/>
        <w:jc w:val="both"/>
      </w:pPr>
    </w:p>
    <w:p w:rsidR="00D87CB3" w:rsidRDefault="00D87CB3" w:rsidP="00D87CB3">
      <w:pPr>
        <w:spacing w:after="0" w:line="240" w:lineRule="auto"/>
        <w:ind w:left="2160"/>
        <w:jc w:val="both"/>
      </w:pPr>
      <w:r w:rsidRPr="00C75F62">
        <w:t>(2)  an appropriation of state tax revenues for the purpose of depositing money to the credit of the fund is treated as if it were an appropriation of revenues dedicated by this constitution.</w:t>
      </w:r>
    </w:p>
    <w:p w:rsidR="00D87CB3" w:rsidRPr="00C75F62" w:rsidRDefault="00D87CB3" w:rsidP="00D87CB3">
      <w:pPr>
        <w:spacing w:after="0" w:line="240" w:lineRule="auto"/>
        <w:ind w:left="2160"/>
        <w:jc w:val="both"/>
      </w:pPr>
    </w:p>
    <w:p w:rsidR="00D87CB3" w:rsidRPr="00C8671F" w:rsidRDefault="00D87CB3" w:rsidP="00D87C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2023. Sets forth the required language of the ballot.</w:t>
      </w:r>
    </w:p>
    <w:sectPr w:rsidR="00D87C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75C" w:rsidRDefault="008E275C" w:rsidP="000F1DF9">
      <w:pPr>
        <w:spacing w:after="0" w:line="240" w:lineRule="auto"/>
      </w:pPr>
      <w:r>
        <w:separator/>
      </w:r>
    </w:p>
  </w:endnote>
  <w:endnote w:type="continuationSeparator" w:id="0">
    <w:p w:rsidR="008E275C" w:rsidRDefault="008E27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27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7CB3">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7CB3">
                <w:rPr>
                  <w:sz w:val="20"/>
                  <w:szCs w:val="20"/>
                </w:rPr>
                <w:t>S.J.R. 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7CB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27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75C" w:rsidRDefault="008E275C" w:rsidP="000F1DF9">
      <w:pPr>
        <w:spacing w:after="0" w:line="240" w:lineRule="auto"/>
      </w:pPr>
      <w:r>
        <w:separator/>
      </w:r>
    </w:p>
  </w:footnote>
  <w:footnote w:type="continuationSeparator" w:id="0">
    <w:p w:rsidR="008E275C" w:rsidRDefault="008E27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275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7CB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E978"/>
  <w15:docId w15:val="{74E1E7D7-FC7F-4830-B6A3-98C2D0E7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7C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0A33639DD04E74BA6A56327C369D59"/>
        <w:category>
          <w:name w:val="General"/>
          <w:gallery w:val="placeholder"/>
        </w:category>
        <w:types>
          <w:type w:val="bbPlcHdr"/>
        </w:types>
        <w:behaviors>
          <w:behavior w:val="content"/>
        </w:behaviors>
        <w:guid w:val="{03B506A2-6170-4F62-AB78-02C8035BB4C9}"/>
      </w:docPartPr>
      <w:docPartBody>
        <w:p w:rsidR="00000000" w:rsidRDefault="002B12C0"/>
      </w:docPartBody>
    </w:docPart>
    <w:docPart>
      <w:docPartPr>
        <w:name w:val="76F1FEBAC6DC49F2A707F3646E57C002"/>
        <w:category>
          <w:name w:val="General"/>
          <w:gallery w:val="placeholder"/>
        </w:category>
        <w:types>
          <w:type w:val="bbPlcHdr"/>
        </w:types>
        <w:behaviors>
          <w:behavior w:val="content"/>
        </w:behaviors>
        <w:guid w:val="{CA386B28-F3E5-4F8E-B648-0C98FE002B82}"/>
      </w:docPartPr>
      <w:docPartBody>
        <w:p w:rsidR="00000000" w:rsidRDefault="002B12C0"/>
      </w:docPartBody>
    </w:docPart>
    <w:docPart>
      <w:docPartPr>
        <w:name w:val="052BF4005B0E4582B536ABEC1F01EFC8"/>
        <w:category>
          <w:name w:val="General"/>
          <w:gallery w:val="placeholder"/>
        </w:category>
        <w:types>
          <w:type w:val="bbPlcHdr"/>
        </w:types>
        <w:behaviors>
          <w:behavior w:val="content"/>
        </w:behaviors>
        <w:guid w:val="{E27DEC06-546A-4F75-9731-F718D242B422}"/>
      </w:docPartPr>
      <w:docPartBody>
        <w:p w:rsidR="00000000" w:rsidRDefault="002B12C0"/>
      </w:docPartBody>
    </w:docPart>
    <w:docPart>
      <w:docPartPr>
        <w:name w:val="941E7DA146F444378E4A7C3B36CC2D63"/>
        <w:category>
          <w:name w:val="General"/>
          <w:gallery w:val="placeholder"/>
        </w:category>
        <w:types>
          <w:type w:val="bbPlcHdr"/>
        </w:types>
        <w:behaviors>
          <w:behavior w:val="content"/>
        </w:behaviors>
        <w:guid w:val="{CD0D1D2E-1698-4FBF-9D9F-9A2FF127DAF8}"/>
      </w:docPartPr>
      <w:docPartBody>
        <w:p w:rsidR="00000000" w:rsidRDefault="002B12C0"/>
      </w:docPartBody>
    </w:docPart>
    <w:docPart>
      <w:docPartPr>
        <w:name w:val="55BF3186AE9E4164B7B8BCCAF6D90C4B"/>
        <w:category>
          <w:name w:val="General"/>
          <w:gallery w:val="placeholder"/>
        </w:category>
        <w:types>
          <w:type w:val="bbPlcHdr"/>
        </w:types>
        <w:behaviors>
          <w:behavior w:val="content"/>
        </w:behaviors>
        <w:guid w:val="{81912AFE-E740-4491-A230-8D7B7D4963B3}"/>
      </w:docPartPr>
      <w:docPartBody>
        <w:p w:rsidR="00000000" w:rsidRDefault="002B12C0"/>
      </w:docPartBody>
    </w:docPart>
    <w:docPart>
      <w:docPartPr>
        <w:name w:val="2FCF217CEE894E898C117F412CBCEED2"/>
        <w:category>
          <w:name w:val="General"/>
          <w:gallery w:val="placeholder"/>
        </w:category>
        <w:types>
          <w:type w:val="bbPlcHdr"/>
        </w:types>
        <w:behaviors>
          <w:behavior w:val="content"/>
        </w:behaviors>
        <w:guid w:val="{2A225610-59D6-4879-B996-63CE703D08A1}"/>
      </w:docPartPr>
      <w:docPartBody>
        <w:p w:rsidR="00000000" w:rsidRDefault="002B12C0"/>
      </w:docPartBody>
    </w:docPart>
    <w:docPart>
      <w:docPartPr>
        <w:name w:val="8A5BC14BAD674786AE2F26B60A95B32B"/>
        <w:category>
          <w:name w:val="General"/>
          <w:gallery w:val="placeholder"/>
        </w:category>
        <w:types>
          <w:type w:val="bbPlcHdr"/>
        </w:types>
        <w:behaviors>
          <w:behavior w:val="content"/>
        </w:behaviors>
        <w:guid w:val="{09062B33-0F37-4927-ADD6-4FAF78AB5ACC}"/>
      </w:docPartPr>
      <w:docPartBody>
        <w:p w:rsidR="00000000" w:rsidRDefault="002B12C0"/>
      </w:docPartBody>
    </w:docPart>
    <w:docPart>
      <w:docPartPr>
        <w:name w:val="DCFE21692B924254AAADC8FC722219D8"/>
        <w:category>
          <w:name w:val="General"/>
          <w:gallery w:val="placeholder"/>
        </w:category>
        <w:types>
          <w:type w:val="bbPlcHdr"/>
        </w:types>
        <w:behaviors>
          <w:behavior w:val="content"/>
        </w:behaviors>
        <w:guid w:val="{EF0BAFBF-D581-470D-9E4F-726813A659A0}"/>
      </w:docPartPr>
      <w:docPartBody>
        <w:p w:rsidR="00000000" w:rsidRDefault="002B12C0"/>
      </w:docPartBody>
    </w:docPart>
    <w:docPart>
      <w:docPartPr>
        <w:name w:val="330F9A10242B4C3B8478DD0F067EDC16"/>
        <w:category>
          <w:name w:val="General"/>
          <w:gallery w:val="placeholder"/>
        </w:category>
        <w:types>
          <w:type w:val="bbPlcHdr"/>
        </w:types>
        <w:behaviors>
          <w:behavior w:val="content"/>
        </w:behaviors>
        <w:guid w:val="{0F66D888-5439-4A4A-BBD5-F94DECFA13BD}"/>
      </w:docPartPr>
      <w:docPartBody>
        <w:p w:rsidR="00000000" w:rsidRDefault="002B12C0"/>
      </w:docPartBody>
    </w:docPart>
    <w:docPart>
      <w:docPartPr>
        <w:name w:val="A0FA5353651147AF8DB346FE1CE36B41"/>
        <w:category>
          <w:name w:val="General"/>
          <w:gallery w:val="placeholder"/>
        </w:category>
        <w:types>
          <w:type w:val="bbPlcHdr"/>
        </w:types>
        <w:behaviors>
          <w:behavior w:val="content"/>
        </w:behaviors>
        <w:guid w:val="{B00316E8-DBFC-4652-B85D-EC1632DD355D}"/>
      </w:docPartPr>
      <w:docPartBody>
        <w:p w:rsidR="00000000" w:rsidRDefault="006A3CCE" w:rsidP="006A3CCE">
          <w:pPr>
            <w:pStyle w:val="A0FA5353651147AF8DB346FE1CE36B41"/>
          </w:pPr>
          <w:r w:rsidRPr="00A30DD1">
            <w:rPr>
              <w:rStyle w:val="PlaceholderText"/>
            </w:rPr>
            <w:t>Click here to enter a date.</w:t>
          </w:r>
        </w:p>
      </w:docPartBody>
    </w:docPart>
    <w:docPart>
      <w:docPartPr>
        <w:name w:val="65E05436EFD34684AA5BEFE05684EBD5"/>
        <w:category>
          <w:name w:val="General"/>
          <w:gallery w:val="placeholder"/>
        </w:category>
        <w:types>
          <w:type w:val="bbPlcHdr"/>
        </w:types>
        <w:behaviors>
          <w:behavior w:val="content"/>
        </w:behaviors>
        <w:guid w:val="{5FE7D158-1CAC-4424-93A1-D96DEE3A815C}"/>
      </w:docPartPr>
      <w:docPartBody>
        <w:p w:rsidR="00000000" w:rsidRDefault="002B12C0"/>
      </w:docPartBody>
    </w:docPart>
    <w:docPart>
      <w:docPartPr>
        <w:name w:val="C0292927B0CD4963B657C218CD2BA1FA"/>
        <w:category>
          <w:name w:val="General"/>
          <w:gallery w:val="placeholder"/>
        </w:category>
        <w:types>
          <w:type w:val="bbPlcHdr"/>
        </w:types>
        <w:behaviors>
          <w:behavior w:val="content"/>
        </w:behaviors>
        <w:guid w:val="{F78F6E76-59BA-4383-B125-F6FF463D8834}"/>
      </w:docPartPr>
      <w:docPartBody>
        <w:p w:rsidR="00000000" w:rsidRDefault="002B12C0"/>
      </w:docPartBody>
    </w:docPart>
    <w:docPart>
      <w:docPartPr>
        <w:name w:val="6F85AA930FAB4AC2A7DACF4DCB8C0A8D"/>
        <w:category>
          <w:name w:val="General"/>
          <w:gallery w:val="placeholder"/>
        </w:category>
        <w:types>
          <w:type w:val="bbPlcHdr"/>
        </w:types>
        <w:behaviors>
          <w:behavior w:val="content"/>
        </w:behaviors>
        <w:guid w:val="{C1CE5A61-5E1D-414B-88B2-8E7140B34C9D}"/>
      </w:docPartPr>
      <w:docPartBody>
        <w:p w:rsidR="00000000" w:rsidRDefault="006A3CCE" w:rsidP="006A3CCE">
          <w:pPr>
            <w:pStyle w:val="6F85AA930FAB4AC2A7DACF4DCB8C0A8D"/>
          </w:pPr>
          <w:r>
            <w:rPr>
              <w:rFonts w:eastAsia="Times New Roman" w:cs="Times New Roman"/>
              <w:bCs/>
              <w:szCs w:val="24"/>
            </w:rPr>
            <w:t xml:space="preserve"> </w:t>
          </w:r>
        </w:p>
      </w:docPartBody>
    </w:docPart>
    <w:docPart>
      <w:docPartPr>
        <w:name w:val="24F8DE95F5BD42639549E8924385DF22"/>
        <w:category>
          <w:name w:val="General"/>
          <w:gallery w:val="placeholder"/>
        </w:category>
        <w:types>
          <w:type w:val="bbPlcHdr"/>
        </w:types>
        <w:behaviors>
          <w:behavior w:val="content"/>
        </w:behaviors>
        <w:guid w:val="{9448C70C-C05B-43E2-A073-75630479E073}"/>
      </w:docPartPr>
      <w:docPartBody>
        <w:p w:rsidR="00000000" w:rsidRDefault="002B12C0"/>
      </w:docPartBody>
    </w:docPart>
    <w:docPart>
      <w:docPartPr>
        <w:name w:val="1F8BC943193445BAAA073E4FBEA9721E"/>
        <w:category>
          <w:name w:val="General"/>
          <w:gallery w:val="placeholder"/>
        </w:category>
        <w:types>
          <w:type w:val="bbPlcHdr"/>
        </w:types>
        <w:behaviors>
          <w:behavior w:val="content"/>
        </w:behaviors>
        <w:guid w:val="{867AFDBB-D544-4176-B30E-F9764EBE5CBC}"/>
      </w:docPartPr>
      <w:docPartBody>
        <w:p w:rsidR="00000000" w:rsidRDefault="002B1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12C0"/>
    <w:rsid w:val="002F07B9"/>
    <w:rsid w:val="0032359E"/>
    <w:rsid w:val="00330290"/>
    <w:rsid w:val="004816E8"/>
    <w:rsid w:val="00493D6D"/>
    <w:rsid w:val="00576003"/>
    <w:rsid w:val="005B408E"/>
    <w:rsid w:val="005D31F2"/>
    <w:rsid w:val="00635291"/>
    <w:rsid w:val="006959CC"/>
    <w:rsid w:val="00696675"/>
    <w:rsid w:val="006A3CCE"/>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CCE"/>
    <w:rPr>
      <w:color w:val="808080"/>
    </w:rPr>
  </w:style>
  <w:style w:type="paragraph" w:customStyle="1" w:styleId="A0FA5353651147AF8DB346FE1CE36B41">
    <w:name w:val="A0FA5353651147AF8DB346FE1CE36B41"/>
    <w:rsid w:val="006A3CCE"/>
    <w:pPr>
      <w:spacing w:after="160" w:line="259" w:lineRule="auto"/>
    </w:pPr>
  </w:style>
  <w:style w:type="paragraph" w:customStyle="1" w:styleId="6F85AA930FAB4AC2A7DACF4DCB8C0A8D">
    <w:name w:val="6F85AA930FAB4AC2A7DACF4DCB8C0A8D"/>
    <w:rsid w:val="006A3CC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597</Words>
  <Characters>3406</Characters>
  <Application>Microsoft Office Word</Application>
  <DocSecurity>0</DocSecurity>
  <Lines>28</Lines>
  <Paragraphs>7</Paragraphs>
  <ScaleCrop>false</ScaleCrop>
  <Company>Texas Legislative Council</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cp:lastPrinted>2023-07-12T18:27:00Z</cp:lastPrinted>
  <dcterms:created xsi:type="dcterms:W3CDTF">2015-05-29T14:24:00Z</dcterms:created>
  <dcterms:modified xsi:type="dcterms:W3CDTF">2023-07-12T18:28:00Z</dcterms:modified>
</cp:coreProperties>
</file>

<file path=docProps/custom.xml><?xml version="1.0" encoding="utf-8"?>
<op:Properties xmlns:vt="http://schemas.openxmlformats.org/officeDocument/2006/docPropsVTypes" xmlns:op="http://schemas.openxmlformats.org/officeDocument/2006/custom-properties"/>
</file>