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88R15858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H.B.</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property tax relief through the public school finance system and property tax appraisal and administration.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SHORT TITLE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This Act may be cited as the Property Tax Relief Act.</w:t>
      </w:r>
    </w:p>
    <w:p w:rsidR="003F3435" w:rsidRDefault="0032493E">
      <w:pPr>
        <w:spacing w:line="480" w:lineRule="auto"/>
        <w:jc w:val="center"/>
      </w:pPr>
      <w:r>
        <w:t xml:space="preserve">ARTICLE 2. SCHOOL DISTRICT TAX RATE COMPRESSION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Subchapter F, Chapter 48, Education Code, is amended by adding Section 48.2555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48.2555.</w:t>
      </w:r>
      <w:r>
        <w:rPr>
          <w:u w:val="single"/>
        </w:rPr>
        <w:t xml:space="preserve"> </w:t>
      </w:r>
      <w:r>
        <w:rPr>
          <w:u w:val="single"/>
        </w:rPr>
        <w:t xml:space="preserve"> </w:t>
      </w:r>
      <w:r>
        <w:rPr>
          <w:u w:val="single"/>
        </w:rPr>
        <w:t xml:space="preserve">MAXIMUM COMPRESSED TAX RATE FOR 2023-2024 SCHOOL YEAR. </w:t>
      </w:r>
      <w:r>
        <w:rPr>
          <w:u w:val="single"/>
        </w:rPr>
        <w:t xml:space="preserve"> </w:t>
      </w:r>
      <w:r>
        <w:rPr>
          <w:u w:val="single"/>
        </w:rPr>
        <w:t xml:space="preserve">(a) </w:t>
      </w:r>
      <w:r>
        <w:rPr>
          <w:u w:val="single"/>
        </w:rPr>
        <w:t xml:space="preserve"> </w:t>
      </w:r>
      <w:r>
        <w:rPr>
          <w:u w:val="single"/>
        </w:rPr>
        <w:t xml:space="preserve">Notwithstanding any other provision of this title or Chapter 26, Tax Code, for the 2023-2024 school year, the commissioner shall calculate the value of a school district's maximum compressed tax rate by determining the district's maximum compressed rate under Section 48.2551 or 48.2552(b), if applicable, and reducing the tax rate determined under the applicable section by $0.15.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school district's maximum compressed tax rate as calculated under Subsection (a) would be less than 90 percent of another school district's maximum compressed tax rate under Subsection (a), the district's maximum compressed tax rate is the value at which the district's maximum compressed tax rate would be equal to 90 percent of the other district's maximum compressed tax rate.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title or Chapter 26, Tax Code, for purposes of determining funding for school districts for the 2023-2024 school year, a reference in any of the following provisions of law to a school district's maximum compressed tax rate or maximum compressed rate as determined under Section 48.2551 means the maximum compressed tax rate determined for the district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13.054(f);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45.003(d);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45.0032(a);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48.051(a);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Sections 48.2553(a) and (e);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26.08(n),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Section 30.003(f-1), a reference in that section to Section 48.2551 includes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title, for purposes of determining a school district's maximum compressed tax rate under Section 48.2551 for the 2024-2025 school year, the value of the district's "PYMCR"</w:t>
      </w:r>
      <w:r>
        <w:rPr>
          <w:u w:val="single"/>
        </w:rPr>
        <w:t xml:space="preserve"> </w:t>
      </w:r>
      <w:r>
        <w:rPr>
          <w:u w:val="single"/>
        </w:rPr>
        <w:t xml:space="preserve">is the maximum compressed tax rate determined for the district under this section for the preceding school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jc w:val="center"/>
      </w:pPr>
      <w:r>
        <w:t xml:space="preserve">ARTICLE 3. ESCROW ACCOUNTS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31.072(a), Tax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At the request of a property owner, the</w:t>
      </w:r>
      <w:r>
        <w:t xml:space="preserve"> [</w:t>
      </w:r>
      <w:r>
        <w:rPr>
          <w:strike/>
        </w:rPr>
        <w:t xml:space="preserve">The</w:t>
      </w:r>
      <w:r>
        <w:t xml:space="preserve">] collector for a taxing unit </w:t>
      </w:r>
      <w:r>
        <w:rPr>
          <w:u w:val="single"/>
        </w:rPr>
        <w:t xml:space="preserve">shall</w:t>
      </w:r>
      <w:r>
        <w:t xml:space="preserve"> [</w:t>
      </w:r>
      <w:r>
        <w:rPr>
          <w:strike/>
        </w:rPr>
        <w:t xml:space="preserve">may</w:t>
      </w:r>
      <w:r>
        <w:t xml:space="preserve">] enter a contract with </w:t>
      </w:r>
      <w:r>
        <w:rPr>
          <w:u w:val="single"/>
        </w:rPr>
        <w:t xml:space="preserve">the</w:t>
      </w:r>
      <w:r>
        <w:t xml:space="preserve"> [</w:t>
      </w:r>
      <w:r>
        <w:rPr>
          <w:strike/>
        </w:rPr>
        <w:t xml:space="preserve">a</w:t>
      </w:r>
      <w:r>
        <w:t xml:space="preserve">] property owner under which the property owner deposits money in an escrow account maintained by the collector to provide for the payment of property taxes collected by the collector on any property the person owns.</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Sections 31.072(h) and (i), Tax Code, are repealed.</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This article applies only to a tax year that begins on or after the effective date of this article.</w:t>
      </w:r>
    </w:p>
    <w:p w:rsidR="003F3435" w:rsidRDefault="0032493E">
      <w:pPr>
        <w:spacing w:line="480" w:lineRule="auto"/>
        <w:jc w:val="center"/>
      </w:pPr>
      <w:r>
        <w:t xml:space="preserve">ARTICLE 4. LIMITATION ON INCREASES IN VALUE OF REAL PROPERTY</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1.12(d),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appraisal ratio of </w:t>
      </w:r>
      <w:r>
        <w:rPr>
          <w:u w:val="single"/>
        </w:rPr>
        <w:t xml:space="preserve">real property</w:t>
      </w:r>
      <w:r>
        <w:t xml:space="preserve"> [</w:t>
      </w:r>
      <w:r>
        <w:rPr>
          <w:strike/>
        </w:rPr>
        <w:t xml:space="preserve">a homestead</w:t>
      </w:r>
      <w:r>
        <w:t xml:space="preserve">] to which Section 23.23 applies is the ratio of the property's market value as determined by the appraisal district or appraisal review board, as applicable, to the market value of the property according to law.  The appraisal ratio is not calculated according to the appraised value of the property as limited by Section 23.23.</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The heading to Section 23.23, Tax Code, is amended to read as follows:</w:t>
      </w:r>
    </w:p>
    <w:p w:rsidR="003F3435" w:rsidRDefault="0032493E">
      <w:pPr>
        <w:spacing w:line="480" w:lineRule="auto"/>
        <w:ind w:firstLine="720"/>
        <w:jc w:val="both"/>
      </w:pPr>
      <w:r>
        <w:t xml:space="preserve">Sec.</w:t>
      </w:r>
      <w:r xml:space="preserve">
        <w:t> </w:t>
      </w:r>
      <w:r>
        <w:t xml:space="preserve">23.23.</w:t>
      </w:r>
      <w:r xml:space="preserve">
        <w:t> </w:t>
      </w:r>
      <w:r xml:space="preserve">
        <w:t> </w:t>
      </w:r>
      <w:r>
        <w:t xml:space="preserve">LIMITATION ON APPRAISED VALUE OF </w:t>
      </w:r>
      <w:r>
        <w:rPr>
          <w:u w:val="single"/>
        </w:rPr>
        <w:t xml:space="preserve">REAL PROPERTY</w:t>
      </w:r>
      <w:r>
        <w:t xml:space="preserve"> [</w:t>
      </w:r>
      <w:r>
        <w:rPr>
          <w:strike/>
        </w:rPr>
        <w:t xml:space="preserve">RESIDENCE HOMESTEAD</w:t>
      </w:r>
      <w:r>
        <w:t xml:space="preserv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Section 23.23, Tax Code, is amended by amending Subsections (a), (b), (c), and (e) and adding Subsections (c-2), (c-3), and (c-4)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w:t>
      </w:r>
      <w:r>
        <w:rPr>
          <w:u w:val="single"/>
        </w:rPr>
        <w:t xml:space="preserve">real property</w:t>
      </w:r>
      <w:r>
        <w:t xml:space="preserve"> [</w:t>
      </w:r>
      <w:r>
        <w:rPr>
          <w:strike/>
        </w:rPr>
        <w:t xml:space="preserve">a residence homestead</w:t>
      </w:r>
      <w:r>
        <w:t xml:space="preserve">]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rPr>
          <w:u w:val="single"/>
        </w:rPr>
        <w:t xml:space="preserve">five</w:t>
      </w:r>
      <w:r>
        <w:t xml:space="preserve"> [</w:t>
      </w:r>
      <w:r>
        <w:rPr>
          <w:strike/>
        </w:rPr>
        <w:t xml:space="preserve">10</w:t>
      </w:r>
      <w:r>
        <w:t xml:space="preserve">]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(b)</w:t>
      </w:r>
      <w:r xml:space="preserve">
        <w:t> </w:t>
      </w:r>
      <w:r xml:space="preserve">
        <w:t> </w:t>
      </w:r>
      <w:r>
        <w:t xml:space="preserve">When appraising </w:t>
      </w:r>
      <w:r>
        <w:rPr>
          <w:u w:val="single"/>
        </w:rPr>
        <w:t xml:space="preserve">real property</w:t>
      </w:r>
      <w:r>
        <w:t xml:space="preserve"> [</w:t>
      </w:r>
      <w:r>
        <w:rPr>
          <w:strike/>
        </w:rPr>
        <w:t xml:space="preserve">a residence homestead</w:t>
      </w:r>
      <w:r>
        <w:t xml:space="preserve">], the chief appraiser shall:</w:t>
      </w:r>
    </w:p>
    <w:p w:rsidR="003F3435" w:rsidRDefault="0032493E">
      <w:pPr>
        <w:spacing w:line="480" w:lineRule="auto"/>
        <w:ind w:firstLine="1440"/>
        <w:jc w:val="both"/>
      </w:pPr>
      <w:r>
        <w:t xml:space="preserve">(1)</w:t>
      </w:r>
      <w:r xml:space="preserve">
        <w:t> </w:t>
      </w:r>
      <w:r xml:space="preserve">
        <w:t> </w:t>
      </w:r>
      <w:r>
        <w:t xml:space="preserve">appraise the property at its market value; and</w:t>
      </w:r>
    </w:p>
    <w:p w:rsidR="003F3435" w:rsidRDefault="0032493E">
      <w:pPr>
        <w:spacing w:line="480" w:lineRule="auto"/>
        <w:ind w:firstLine="1440"/>
        <w:jc w:val="both"/>
      </w:pPr>
      <w:r>
        <w:t xml:space="preserve">(2)</w:t>
      </w:r>
      <w:r xml:space="preserve">
        <w:t> </w:t>
      </w:r>
      <w:r xml:space="preserve">
        <w:t> </w:t>
      </w:r>
      <w:r>
        <w:t xml:space="preserve">include in the appraisal records both the market value of the property and the amount computed under Subsection (a)(2).</w:t>
      </w:r>
    </w:p>
    <w:p w:rsidR="003F3435" w:rsidRDefault="0032493E">
      <w:pPr>
        <w:spacing w:line="480" w:lineRule="auto"/>
        <w:ind w:firstLine="720"/>
        <w:jc w:val="both"/>
      </w:pPr>
      <w:r>
        <w:t xml:space="preserve">(c)</w:t>
      </w:r>
      <w:r xml:space="preserve">
        <w:t> </w:t>
      </w:r>
      <w:r xml:space="preserve">
        <w:t> </w:t>
      </w:r>
      <w:r>
        <w:t xml:space="preserve">The limitation provided by Subsection (a) takes effect </w:t>
      </w:r>
      <w:r>
        <w:rPr>
          <w:u w:val="single"/>
        </w:rPr>
        <w:t xml:space="preserve">on January 1 of the tax year following the first tax year in which the owner owns the property on January 1</w:t>
      </w:r>
      <w:r>
        <w:t xml:space="preserve"> [</w:t>
      </w:r>
      <w:r>
        <w:rPr>
          <w:strike/>
        </w:rPr>
        <w:t xml:space="preserve">as to a residence homestead on January 1 of the tax year following the first tax year the owner qualifies the property for an exemption under Section 11.13</w:t>
      </w:r>
      <w:r>
        <w:t xml:space="preserve">].  </w:t>
      </w:r>
      <w:r>
        <w:rPr>
          <w:u w:val="single"/>
        </w:rPr>
        <w:t xml:space="preserve">Except as provided by Subsection (c-2) or (c-3), the</w:t>
      </w:r>
      <w:r>
        <w:t xml:space="preserve"> [</w:t>
      </w:r>
      <w:r>
        <w:rPr>
          <w:strike/>
        </w:rPr>
        <w:t xml:space="preserve">The</w:t>
      </w:r>
      <w:r>
        <w:t xml:space="preserve">] limitation expires on January 1 of the first tax year </w:t>
      </w:r>
      <w:r>
        <w:rPr>
          <w:u w:val="single"/>
        </w:rPr>
        <w:t xml:space="preserve">following the year in which</w:t>
      </w:r>
      <w:r>
        <w:t xml:space="preserve"> [</w:t>
      </w:r>
      <w:r>
        <w:rPr>
          <w:strike/>
        </w:rPr>
        <w:t xml:space="preserve">that neither</w:t>
      </w:r>
      <w:r>
        <w:t xml:space="preserve">] the owner of the property </w:t>
      </w:r>
      <w:r>
        <w:rPr>
          <w:u w:val="single"/>
        </w:rPr>
        <w:t xml:space="preserve">ceases to own the property.</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If property subject to a limitation under this section qualifies for an exemption under Section 11.13 when the ownership of the property is transferred to the owner's spouse or surviving spouse, the limitation expires on January 1 of the first tax year following the year in which</w:t>
      </w:r>
      <w:r>
        <w:t xml:space="preserve"> [</w:t>
      </w:r>
      <w:r>
        <w:rPr>
          <w:strike/>
        </w:rPr>
        <w:t xml:space="preserve">when the limitation took effect nor</w:t>
      </w:r>
      <w:r>
        <w:t xml:space="preserve">] the owner's spouse or surviving spouse </w:t>
      </w:r>
      <w:r>
        <w:rPr>
          <w:u w:val="single"/>
        </w:rPr>
        <w:t xml:space="preserve">ceases to own the property, unless the limitation is further continued under this subsection on the subsequent transfer to a spouse or surviving spouse</w:t>
      </w:r>
      <w:r>
        <w:t xml:space="preserve"> [</w:t>
      </w:r>
      <w:r>
        <w:rPr>
          <w:strike/>
        </w:rPr>
        <w:t xml:space="preserve">qualifies for an exemption under Section 11.13</w:t>
      </w:r>
      <w:r>
        <w:t xml:space="preserve">].</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If property subject to a limitation under Subsection (a), other than a residence homestead, is owned by two or more persons, the limitation expires on January 1 of the first tax year following the year in which the ownership of at least a 50 percent interest in the property is sold or otherwise transferred.</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For purposes of applying the limitation provided by this section, a person who acquired real property in a tax year before the 2023 tax year, other than property that qualified as the residence homestead of the person under Section 11.13 in the 2023 tax year, is considered to have acquired the property on January 1, 2023.</w:t>
      </w:r>
    </w:p>
    <w:p w:rsidR="003F3435" w:rsidRDefault="0032493E">
      <w:pPr>
        <w:spacing w:line="480" w:lineRule="auto"/>
        <w:ind w:firstLine="720"/>
        <w:jc w:val="both"/>
      </w:pPr>
      <w:r>
        <w:t xml:space="preserve">(e)</w:t>
      </w:r>
      <w:r xml:space="preserve">
        <w:t> </w:t>
      </w:r>
      <w:r xml:space="preserve">
        <w:t> </w:t>
      </w:r>
      <w:r>
        <w:t xml:space="preserve">In this section, "new improvement" means an improvement to </w:t>
      </w:r>
      <w:r>
        <w:rPr>
          <w:u w:val="single"/>
        </w:rPr>
        <w:t xml:space="preserve">real property</w:t>
      </w:r>
      <w:r>
        <w:t xml:space="preserve"> [</w:t>
      </w:r>
      <w:r>
        <w:rPr>
          <w:strike/>
        </w:rPr>
        <w:t xml:space="preserve">a residence homestead</w:t>
      </w:r>
      <w:r>
        <w:t xml:space="preserve">] made after the most recent appraisal of the property that increases the market value of the property and the value of which is not included in the appraised value of the property for the preceding tax year.  The term does not include repairs to or ordinary maintenance of an existing structure or the grounds or another feature of the property.</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Section 42.26(d),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value of the property subject to the suit and the value of a comparable property or sample property that is used for comparison must be the market value determined by the appraisal district when the property is [</w:t>
      </w:r>
      <w:r>
        <w:rPr>
          <w:strike/>
        </w:rPr>
        <w:t xml:space="preserve">a residence homestead</w:t>
      </w:r>
      <w:r>
        <w:t xml:space="preserve">] subject to the limitation on appraised value imposed by Section 23.23.</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Sections 403.302(d) and (i), Government Code, are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w:t>
      </w:r>
      <w:r>
        <w:rPr>
          <w:u w:val="single"/>
        </w:rPr>
        <w:t xml:space="preserve">real property</w:t>
      </w:r>
      <w:r>
        <w:t xml:space="preserve"> [</w:t>
      </w:r>
      <w:r>
        <w:rPr>
          <w:strike/>
        </w:rPr>
        <w:t xml:space="preserve">a residence homestead</w:t>
      </w:r>
      <w:r>
        <w:t xml:space="preserve">] to which Section 23.23, Tax Code, applies exceeds the appraised value of that property as calculated under that section;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(i)</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valid, the comptroller, in determining the taxable value of property in the school district under Subsection (d), shall for purposes of Subsection (d)(13) subtract from the market value as determined by the appraisal district of </w:t>
      </w:r>
      <w:r>
        <w:rPr>
          <w:u w:val="single"/>
        </w:rPr>
        <w:t xml:space="preserve">properties</w:t>
      </w:r>
      <w:r>
        <w:t xml:space="preserve"> [</w:t>
      </w:r>
      <w:r>
        <w:rPr>
          <w:strike/>
        </w:rPr>
        <w:t xml:space="preserve">residence homesteads</w:t>
      </w:r>
      <w:r>
        <w:t xml:space="preserve">] to which Section 23.23, Tax Code, applies the amount by which that amount exceeds the appraised value of those properties as calculated by the appraisal district under Section 23.23, Tax Code.</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not valid, the comptroller, in determining the taxable value of property in the school district under Subsection (d), shall for purposes of Subsection (d)(13) subtract from the market value as estimated by the comptroller of </w:t>
      </w:r>
      <w:r>
        <w:rPr>
          <w:u w:val="single"/>
        </w:rPr>
        <w:t xml:space="preserve">properties</w:t>
      </w:r>
      <w:r>
        <w:t xml:space="preserve"> [</w:t>
      </w:r>
      <w:r>
        <w:rPr>
          <w:strike/>
        </w:rPr>
        <w:t xml:space="preserve">residence homesteads</w:t>
      </w:r>
      <w:r>
        <w:t xml:space="preserve">] to which Section 23.23, Tax Code, applies the amount by which that amount exceeds the appraised value of those properties as calculated by the appraisal district under Section 23.23, Tax Code.</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Section 23.23(c-1), Tax Code, is repealed.</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This article applies only to the appraisal for ad valorem tax purposes of real property for a tax year that begins on or after the effective date of this article.</w:t>
      </w:r>
    </w:p>
    <w:p w:rsidR="003F3435" w:rsidRDefault="0032493E">
      <w:pPr>
        <w:spacing w:line="480" w:lineRule="auto"/>
        <w:jc w:val="center"/>
      </w:pPr>
      <w:r>
        <w:t xml:space="preserve">ARTICLE 5.  EFFECTIVE DATES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Except as otherwise provided by this article, this Act takes effect September 1, 2023.</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Article 3 of this Act takes effect January 1, 2024.</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Article 4 of this Act takes effect January 1, 2024, but only if the constitutional amendment proposed by the 88th Legislature, Regular Session, 2023, to authorize the legislature to limit the maximum appraised value of real property for ad valorem tax purposes and to except certain appropriations to pay for ad valorem tax relief from the constitutional limitation on the rate of growth of appropriations is approved by the voters.  If that amendment is not approved by the voters, Article 4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