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2023; May</w:t>
      </w:r>
      <w:r xml:space="preserve">
        <w:t> </w:t>
      </w:r>
      <w:r>
        <w:t xml:space="preserve">2,</w:t>
      </w:r>
      <w:r xml:space="preserve">
        <w:t> </w:t>
      </w:r>
      <w:r>
        <w:t xml:space="preserve">2023, read first time and referred to Committee on Health &amp; Human Services; May</w:t>
      </w:r>
      <w:r xml:space="preserve">
        <w:t> </w:t>
      </w:r>
      <w:r>
        <w:t xml:space="preserve">19,</w:t>
      </w:r>
      <w:r xml:space="preserve">
        <w:t> </w:t>
      </w:r>
      <w:r>
        <w:t xml:space="preserve">2023, reported favorably by the following vote:</w:t>
      </w:r>
      <w:r>
        <w:t xml:space="preserve"> </w:t>
      </w:r>
      <w:r>
        <w:t xml:space="preserve"> </w:t>
      </w:r>
      <w:r>
        <w:t xml:space="preserve">Yeas 8,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duration of services provided under Medicaid to women following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32.024(l-1), Human Resources Code, is amended to read as follows:</w:t>
      </w:r>
    </w:p>
    <w:p w:rsidR="003F3435" w:rsidRDefault="0032493E">
      <w:pPr>
        <w:spacing w:line="480" w:lineRule="auto"/>
        <w:ind w:firstLine="720"/>
        <w:jc w:val="both"/>
      </w:pPr>
      <w:r>
        <w:t xml:space="preserve">(l-1)</w:t>
      </w:r>
      <w:r xml:space="preserve">
        <w:t> </w:t>
      </w:r>
      <w:r xml:space="preserve">
        <w:t> </w:t>
      </w:r>
      <w:r>
        <w:t xml:space="preserve">The commission shall continue to provide medical assistance to a woman who is eligible for medical assistance for pregnant women for a period of not less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six months following the date the woman delivers or experiences an involuntary miscarriage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 months that begins on the last day of the woman's  pregnancy and ends on the last day of the month in which the 12-month period ends in accordance with Section 1902(e)(16), Social  Security Act (42 U.S.C. Section 1396a(e)(16))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in accordance with Section 1902(e)(16), Social Security Act (42 U.S.C. Section 1396a(e)(16)), seek from the appropriate federal agency an amendment to the state's Medicaid state plan to implement Section 32.024(l-1)(2), Human Resources Code, as added by this Act. The commission may delay implementing this Act until the state plan amendment is approved.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