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88R19433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Craddick, Buckley,</w:t>
      </w:r>
      <w:r xml:space="preserve">
        <w:tab wTab="150" tlc="none" cTlc="0"/>
      </w:r>
      <w:r>
        <w:t xml:space="preserve">H.B.</w:t>
      </w:r>
      <w:r xml:space="preserve">
        <w:t> </w:t>
      </w:r>
      <w:r>
        <w:t xml:space="preserve">No.</w:t>
      </w:r>
      <w:r xml:space="preserve">
        <w:t> </w:t>
      </w:r>
      <w:r>
        <w:t xml:space="preserve">15</w:t>
      </w:r>
    </w:p>
    <w:p w:rsidR="003F3435" w:rsidRDefault="0032493E">
      <w:pPr>
        <w:jc w:val="both"/>
      </w:pPr>
      <w:r xml:space="preserve">
        <w:t> </w:t>
      </w:r>
      <w:r xml:space="preserve">
        <w:t> </w:t>
      </w:r>
      <w:r xml:space="preserve">
        <w:t> </w:t>
      </w:r>
      <w:r xml:space="preserve">
        <w:t> </w:t>
      </w:r>
      <w:r xml:space="preserve">
        <w:t> </w:t>
      </w:r>
      <w:r>
        <w:t xml:space="preserve">Bonnen, Kuempel,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Mental Health and Brain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MENTAL HEALTH AND BRAIN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Mental Health and Brain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Mental Health and Brain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Mental Health and Brain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Mental Health and Brain Research Institute of Texas Program Integration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plan" means the Texas Mental Health and Brain Health Research Plan developed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PURPOSES.  The Mental Health and Brain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mental health and brain research to improve the health of residents of this state, enhance the potential for a medical or scientific breakthrough in mental health and brain-related sciences and biomedical research, and enhance the mental health and brain research superiority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mental health and brain research, strategies for prevention of mental health and brain-related diseases, mental health and brain health initiatives, and the creation of high-quality jobs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research plan to foster synergistic collaboration and investigation into mental health and brain health research by eligible institutions of higher education and their partners.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157.051.</w:t>
      </w:r>
      <w:r>
        <w:rPr>
          <w:u w:val="single"/>
        </w:rPr>
        <w:t xml:space="preserve"> </w:t>
      </w:r>
      <w:r>
        <w:rPr>
          <w:u w:val="single"/>
        </w:rPr>
        <w:t xml:space="preserve"> </w:t>
      </w:r>
      <w:r>
        <w:rPr>
          <w:u w:val="single"/>
        </w:rPr>
        <w:t xml:space="preserve">POWERS AND DUTIES.  (a)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make grants to provide money to institutions of learning, advanced medical research facilities, public and private persons, and collaborations in this state to further the purposes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implementation of the research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such as translational and clinical research into: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causes of and prevention, treatment, rehabilitation, protocols, and cures for mental health and human brain-related diseases, syndromes, disorders, dysfunction, injuries, developmental issues, neurological health issues, behavioral health issues, and substance use disorders and other addictions;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other area impacting mental health or the brain, including an area that directly or indirectly impacts or is impacted by mental health or the brain or brain health, such as the gut microbiome, nutrition, and the spinal cord or nervous system, that the peer review committee and the oversight committee approve;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money for facilities, equipment, supplies, salaries, benefits, and other costs related to mental health and brain research;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incidence of detrimental health impacts on mental health or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collaborate with relevant state agencies, coordinating councils, and consortiums to enhance mental health and brain-related health care and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employ necessary staff to provide administrative support to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that each grant recipient complies with the terms and conditions of the grant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that all grant proposals comply with this chapter and rules adopted under this chapter before the proposals are submitted to the oversight committee for approval;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that the institute, its employees, and its committee members appointed under this chapter comply with all laws and rules governing the peer review process and conflicts of interest;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shall create a statewide research and clinical data registry for mental health and brain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and monitor the research plan and revise the plan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or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incidents of noncompliance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efficient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the lieutenant governor, the speaker of the house of representatives, and the standing committee of each house of the legislature with primary jurisdiction over institute matters and post on the institute's Internet website a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that were awarded grants during the preceding state fiscal year, including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achieved during the preceding state fiscal year by a grant recipient or the recipient's partners;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the strategy of its research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of the institute's strategic research plans;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estimate of the financial cost to this state of mental health and brain disease during the most recent state fiscal year for which data is available, including the amounts this state spent related to mental health and brain disease through the Medicaid program, the Teacher Retirement System of Texas, and the Employees Retirement System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conflicts of interest that require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conflicts of interest confirmed by an investigation conducted under Section 157.254, including any actions taken by the institute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157.253;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157.054.</w:t>
      </w:r>
      <w:r>
        <w:rPr>
          <w:u w:val="single"/>
        </w:rPr>
        <w:t xml:space="preserve"> </w:t>
      </w:r>
      <w:r>
        <w:rPr>
          <w:u w:val="single"/>
        </w:rPr>
        <w:t xml:space="preserve"> </w:t>
      </w:r>
      <w:r>
        <w:rPr>
          <w:u w:val="single"/>
        </w:rPr>
        <w:t xml:space="preserve">INDEPENDENT FINANCIAL AUDIT.  (a)  The institute shall annually commission an independent financial audit of its activities from a certified public accounting firm.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review the annual financial audit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157.055.</w:t>
      </w:r>
      <w:r>
        <w:rPr>
          <w:u w:val="single"/>
        </w:rPr>
        <w:t xml:space="preserve"> </w:t>
      </w:r>
      <w:r>
        <w:rPr>
          <w:u w:val="single"/>
        </w:rPr>
        <w:t xml:space="preserve"> </w:t>
      </w:r>
      <w:r>
        <w:rPr>
          <w:u w:val="single"/>
        </w:rPr>
        <w:t xml:space="preserve">GRANT RECORDS.  (a) </w:t>
      </w:r>
      <w:r>
        <w:rPr>
          <w:u w:val="single"/>
        </w:rPr>
        <w:t xml:space="preserve"> </w:t>
      </w:r>
      <w:r>
        <w:rPr>
          <w:u w:val="single"/>
        </w:rPr>
        <w:t xml:space="preserve">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regardless of whether the grant application is funded by the institute or is withdrawn after submission to the institute, the review of each grant application submitted to the institute, including the score assigned to each grant application reviewed by the peer review committee in accordance with rules adopted under Section 157.302;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purpose of determining any conflict of interest, the identity of each principal investor and owner of each grant recipient as provided by institute rules;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the records described by Subsection (a) until at least the 15th anniversary of the date the record was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under this section.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157.056.</w:t>
      </w:r>
      <w:r>
        <w:rPr>
          <w:u w:val="single"/>
        </w:rPr>
        <w:t xml:space="preserve"> </w:t>
      </w:r>
      <w:r>
        <w:rPr>
          <w:u w:val="single"/>
        </w:rPr>
        <w:t xml:space="preserve"> </w:t>
      </w:r>
      <w:r>
        <w:rPr>
          <w:u w:val="single"/>
        </w:rPr>
        <w:t xml:space="preserve">GIFTS AND GRANTS.  The institute may solicit and accept gifts and grants from any source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157.057.</w:t>
      </w:r>
      <w:r>
        <w:rPr>
          <w:u w:val="single"/>
        </w:rPr>
        <w:t xml:space="preserve"> </w:t>
      </w:r>
      <w:r>
        <w:rPr>
          <w:u w:val="single"/>
        </w:rPr>
        <w:t xml:space="preserve"> </w:t>
      </w:r>
      <w:r>
        <w:rPr>
          <w:u w:val="single"/>
        </w:rPr>
        <w:t xml:space="preserve">PROHIBITED OFFICE LOCATION. </w:t>
      </w:r>
      <w:r>
        <w:rPr>
          <w:u w:val="single"/>
        </w:rPr>
        <w:t xml:space="preserve"> </w:t>
      </w:r>
      <w:r>
        <w:rPr>
          <w:u w:val="single"/>
        </w:rPr>
        <w:t xml:space="preserve">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157.058.</w:t>
      </w:r>
      <w:r>
        <w:rPr>
          <w:u w:val="single"/>
        </w:rPr>
        <w:t xml:space="preserve"> </w:t>
      </w:r>
      <w:r>
        <w:rPr>
          <w:u w:val="single"/>
        </w:rPr>
        <w:t xml:space="preserve"> </w:t>
      </w:r>
      <w:r>
        <w:rPr>
          <w:u w:val="single"/>
        </w:rPr>
        <w:t xml:space="preserve">COMPLIANCE PROGRAM.  (a)  The institute shall establish a compliance program that operates under the direction of the institute's chief compliance officer to monitor compliance with this chapter and rules adopted under this chapter and to use to report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that each grant application recommendation included on the list submitted by the program integration committee under Section 157.302(a)(2) followed the oversight committee's rules regarding the procedure for awarding grants under this chapter.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application's peer review score assigned by the peer review committee;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confirmation that a grant applicant recommended for approval did not make any gift or grant prohibited by Section 157.302(f).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that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inquire into and monitor the status of any required report that a grant recipient does not timely submit to the institute;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general counsel of the institute and the oversight committee of a grant recipient that has not complied with the reporting requirements of the grant contract to allow the institute to suspend or terminate the grant contract as warranted.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of fraud, waste, or abuse of state resources against oversight committee members, institute employees or contractors, grant applicants, or grant recipients.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submitting a compliance report related to fraud, waste, or abuse or participating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157.101.</w:t>
      </w:r>
      <w:r>
        <w:rPr>
          <w:u w:val="single"/>
        </w:rPr>
        <w:t xml:space="preserve"> </w:t>
      </w:r>
      <w:r>
        <w:rPr>
          <w:u w:val="single"/>
        </w:rPr>
        <w:t xml:space="preserve"> </w:t>
      </w:r>
      <w:r>
        <w:rPr>
          <w:u w:val="single"/>
        </w:rPr>
        <w:t xml:space="preserve">COMPOSITION OF OVERSIGHT COMMITTEE.  (a)  The oversight committee is the governing body of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the geographic and cultural diversity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in the field of mental health or brain disease or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if possible: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persons affected by mental health or brain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family members or caregivers of persons affected by mental health or brain disease.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 business entity or other organization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REMOVAL.  (a)  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157.101(e);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that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oversight committee is not affected by the fact that it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157.103.</w:t>
      </w:r>
      <w:r>
        <w:rPr>
          <w:u w:val="single"/>
        </w:rPr>
        <w:t xml:space="preserve"> </w:t>
      </w:r>
      <w:r>
        <w:rPr>
          <w:u w:val="single"/>
        </w:rPr>
        <w:t xml:space="preserve"> </w:t>
      </w:r>
      <w:r>
        <w:rPr>
          <w:u w:val="single"/>
        </w:rPr>
        <w:t xml:space="preserve">TERMS; VACANCY.  (a)  Oversight committee members appointed by the governor, lieutenant governor, and speaker of the house serve at the pleasure of the appointing official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official shall appoint a successor in the same manner as the original appointment to serve for the remainder of the unexpired term.  The appropriate appointing official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157.104.</w:t>
      </w:r>
      <w:r>
        <w:rPr>
          <w:u w:val="single"/>
        </w:rPr>
        <w:t xml:space="preserve"> </w:t>
      </w:r>
      <w:r>
        <w:rPr>
          <w:u w:val="single"/>
        </w:rPr>
        <w:t xml:space="preserve"> </w:t>
      </w:r>
      <w:r>
        <w:rPr>
          <w:u w:val="single"/>
        </w:rPr>
        <w:t xml:space="preserve">OFFICERS.  (a)  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officers of the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meetings of the committee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157.106.</w:t>
      </w:r>
      <w:r>
        <w:rPr>
          <w:u w:val="single"/>
        </w:rPr>
        <w:t xml:space="preserve"> </w:t>
      </w:r>
      <w:r>
        <w:rPr>
          <w:u w:val="single"/>
        </w:rPr>
        <w:t xml:space="preserve"> </w:t>
      </w:r>
      <w:r>
        <w:rPr>
          <w:u w:val="single"/>
        </w:rPr>
        <w:t xml:space="preserve">MEETINGS.  (a)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157.305;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157.107.</w:t>
      </w:r>
      <w:r>
        <w:rPr>
          <w:u w:val="single"/>
        </w:rPr>
        <w:t xml:space="preserve"> </w:t>
      </w:r>
      <w:r>
        <w:rPr>
          <w:u w:val="single"/>
        </w:rPr>
        <w:t xml:space="preserve"> </w:t>
      </w:r>
      <w:r>
        <w:rPr>
          <w:u w:val="single"/>
        </w:rPr>
        <w:t xml:space="preserve">POWERS AND DUTIES.  (a) 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that receives money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the employee, or the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personal investments or holding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leasing, directly or indirectly, any property, capital equipment, employee, or service to any entity that receives a grant from the institute;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through 572.0252, Government Code, as required of a state officer by Section 572.021, Government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157.151.</w:t>
      </w:r>
      <w:r>
        <w:rPr>
          <w:u w:val="single"/>
        </w:rPr>
        <w:t xml:space="preserve"> </w:t>
      </w:r>
      <w:r>
        <w:rPr>
          <w:u w:val="single"/>
        </w:rPr>
        <w:t xml:space="preserve"> </w:t>
      </w:r>
      <w:r>
        <w:rPr>
          <w:u w:val="single"/>
        </w:rPr>
        <w:t xml:space="preserve">PEER REVIEW COMMITTEE.  (a)  The oversight committee shall establish a peer review committee.  The chief executive officer, with approval by a simple majority of the oversight committee members, shall appoint as members of the peer review committee experts in fields related to mental health or the brain, including research, health care, disease treatment and prevention, and other study areas and 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committee member for a peer review committee. </w:t>
      </w:r>
      <w:r>
        <w:rPr>
          <w:u w:val="single"/>
        </w:rPr>
        <w:t xml:space="preserve"> </w:t>
      </w:r>
      <w:r>
        <w:rPr>
          <w:u w:val="single"/>
        </w:rPr>
        <w:t xml:space="preserve">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and may be reimbursed for travel expenses incurred in conducting committee business.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appointed under this chapter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157.152.</w:t>
      </w:r>
      <w:r>
        <w:rPr>
          <w:u w:val="single"/>
        </w:rPr>
        <w:t xml:space="preserve"> </w:t>
      </w:r>
      <w:r>
        <w:rPr>
          <w:u w:val="single"/>
        </w:rPr>
        <w:t xml:space="preserve"> </w:t>
      </w:r>
      <w:r>
        <w:rPr>
          <w:u w:val="single"/>
        </w:rPr>
        <w:t xml:space="preserve">PROGRAM INTEGRATION COMMITTEE.   (a)  The institute shall establish a program integration committee with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chief executive officer, who shall serve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157.153.</w:t>
      </w:r>
      <w:r>
        <w:rPr>
          <w:u w:val="single"/>
        </w:rPr>
        <w:t xml:space="preserve"> </w:t>
      </w:r>
      <w:r>
        <w:rPr>
          <w:u w:val="single"/>
        </w:rPr>
        <w:t xml:space="preserve"> </w:t>
      </w:r>
      <w:r>
        <w:rPr>
          <w:u w:val="single"/>
        </w:rPr>
        <w:t xml:space="preserve">HIGHER EDUCATION ADVISORY COMMITTEE.  (a)  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president of Baylor College of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president of Texas A&amp;M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president of Texas Tech University Health Sciences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president of Texas Tech University Health Sciences Center at El Paso;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president of The University of Texas Southwestern Medical Center;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president of The University of Texas Medical Branch at Galveston;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The University of Texas Health Science Center at Houston;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The University of Texas Health Science Center at San Antonio;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appointed by the president of The University of Texas at Tyler Health Science Center;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appointed by the dean of Dell Medical School at The University of Texas at Austin;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appointed by the president of The University of Texas M. D. Anderson Cancer Center;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appointed by the dean of The University of Texas Rio Grande Valley School of Medicine;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appointed by the president of University of North Texas Health Science Center at Fort Worth;</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appointed by the dean of University of Houston College of Medicine;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appointed by the dean of Sam Houston State University College of Osteopathic Medicine.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by majority vote may increase the membership of the higher education advisory committee to include appointees representing institutions of higher education not listed in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mental health or brain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157.154.</w:t>
      </w:r>
      <w:r>
        <w:rPr>
          <w:u w:val="single"/>
        </w:rPr>
        <w:t xml:space="preserve"> </w:t>
      </w:r>
      <w:r>
        <w:rPr>
          <w:u w:val="single"/>
        </w:rPr>
        <w:t xml:space="preserve"> </w:t>
      </w:r>
      <w:r>
        <w:rPr>
          <w:u w:val="single"/>
        </w:rPr>
        <w:t xml:space="preserve">AD HOC ADVISORY COMMITTEE.  (a)  The oversight committee, as necessary, may create additional ad hoc advisory committees of experts to advise the oversight committee on issues relating to mental health research, brain research, brain health, brain-related diseases, spinal cord injuries, traumatic brain injuries, mental and behavioral health issues, including substance abuse disorders and other addictions, or other brain- or neurological-related issues.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determined by the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or any ad hoc advisory committee appointed under this subchapter serve without compensation but are entitled to reimbursement for actual and necessary expenses incurred in attending committee meetings or performing other official duties authorized by the presiding officer, including travel expenses.</w:t>
      </w:r>
    </w:p>
    <w:p w:rsidR="003F3435" w:rsidRDefault="0032493E">
      <w:pPr>
        <w:spacing w:line="480" w:lineRule="auto"/>
        <w:jc w:val="center"/>
      </w:pPr>
      <w:r>
        <w:rPr>
          <w:u w:val="single"/>
        </w:rPr>
        <w:t xml:space="preserve">SUBCHAPTER E.  MENTAL HEALTH AND BRAIN INSTITUTE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157.201.</w:t>
      </w:r>
      <w:r>
        <w:rPr>
          <w:u w:val="single"/>
        </w:rPr>
        <w:t xml:space="preserve"> </w:t>
      </w:r>
      <w:r>
        <w:rPr>
          <w:u w:val="single"/>
        </w:rPr>
        <w:t xml:space="preserve"> </w:t>
      </w:r>
      <w:r>
        <w:rPr>
          <w:u w:val="single"/>
        </w:rPr>
        <w:t xml:space="preserve">MENTAL HEALTH AND BRAIN INSTITUTE RESEARCH FUND.  (a)  In this subchapter, "fund" means the Mental Health and Brain Institute Research Fund established under Section 68, Article III, Texas Constitution.  The fund is a special fund in the treasury outside the general revenue fund to be administered by the institute. The fund is to be used by the institute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patent, royalty, and license fees and other income received under a contract entered into as provided by Section 157.304;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authorized under this chapter, including grants for mental health and brain research, brain health studies and disease prevention, and research facilities in this state to conduct mental health or brain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subject to approval by the institute, of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157.202.</w:t>
      </w:r>
      <w:r>
        <w:rPr>
          <w:u w:val="single"/>
        </w:rPr>
        <w:t xml:space="preserve"> </w:t>
      </w:r>
      <w:r>
        <w:rPr>
          <w:u w:val="single"/>
        </w:rPr>
        <w:t xml:space="preserve"> </w:t>
      </w:r>
      <w:r>
        <w:rPr>
          <w:u w:val="single"/>
        </w:rPr>
        <w:t xml:space="preserve">ROLE OF TEXAS TREASURY SAFEKEEPING TRUST COMPANY.  (a)  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account the purposes for which money in the fund may be used.  The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assets of the fund.  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a written report to the institute and to the oversight committee with respect to the investments of the fund.</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 written investment policy that is appropriate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that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directed by the institute.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157.203.</w:t>
      </w:r>
      <w:r>
        <w:rPr>
          <w:u w:val="single"/>
        </w:rPr>
        <w:t xml:space="preserve"> </w:t>
      </w:r>
      <w:r>
        <w:rPr>
          <w:u w:val="single"/>
        </w:rPr>
        <w:t xml:space="preserve"> </w:t>
      </w:r>
      <w:r>
        <w:rPr>
          <w:u w:val="single"/>
        </w:rPr>
        <w:t xml:space="preserve">AUTHORIZED USE OF GRANT MONEY; LIMITATIONS.  (a)  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salaries and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capital equipment;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construction or renovation of state or private facilities;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reimbursement for participation costs incurred by brain cancer clinical trial participants, including transportation, lodging, and any costs reimbursed under the cancer clinical trial participation program established under Chapter 51,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receiving money under this chapter for mental health or brain disease research may not spend more than five percent of the money for indirect costs.  For purposes of this subsection, "indirect costs" means the expenses of conducting business that are not readily identified with a particular grant, contract, project, function, or activity, but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for facility purchase, construction, remodel, or renovation purposes, and those expenditures must benefit mental health or brain research.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for prevention projects and strategies to mitigate the incidence of detrimental health impacts on mental health or the brain during that year.</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members of the oversight committee, the program integration committee, the peer review committee,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himself or herself, as provided by Section 157.252(a), (b), or (c), as applicable, if the member or employee, or a person who is related to the member or employee within the second degree of affinity or consanguinity, has a professional or financial interest in an entity receiving or applying to receive money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has a professional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has a financial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directly or indirectly, an ownership interest, including sharing in profits, proceeds, or capital gains, in an entity receiving or applying to receive money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authority of the oversight committee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as described by Section 157.251 regarding an application that comes before the member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conflict of interest in an open meeting of the oversight 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157.251 regarding an application that comes before the member's committee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157.251 regarding an application that comes before the employee for review or other action, the employee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157.253.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presiding officer of the oversight committee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reported annually to the lieutenant governor, the speaker of the house of representatives, the governor, and the standing committee of each house of the legislature with primary jurisdiction over institute matters;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a program integration committee member, a peer review committee member, or an institute employee who becomes aware of a potential conflict of interest described by Section 157.251 that has not been reported shall immediately notify the chief executive officer of the potential conflict of interest. </w:t>
      </w:r>
      <w:r>
        <w:rPr>
          <w:u w:val="single"/>
        </w:rPr>
        <w:t xml:space="preserve"> </w:t>
      </w:r>
      <w:r>
        <w:rPr>
          <w:u w:val="single"/>
        </w:rPr>
        <w:t xml:space="preserve">On notification, the chief executive officer shall notify the presiding officer of the oversight committee and the general counsel,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institute's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final funding recommendations for the affected grant cycle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presiding officer of the oversight committee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presiding officer of the oversight committee,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presiding officer of the oversight committee,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presiding officer of the oversight committee shall make a determination regarding the existence of an unreported conflict of interest described by Section 157.251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presiding officer of the oversight committee, shall provide written notice of the final determination, including any further actions to be taken, to the grant applicant requesting the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157.301.</w:t>
      </w:r>
      <w:r>
        <w:rPr>
          <w:u w:val="single"/>
        </w:rPr>
        <w:t xml:space="preserve"> </w:t>
      </w:r>
      <w:r>
        <w:rPr>
          <w:u w:val="single"/>
        </w:rPr>
        <w:t xml:space="preserve"> </w:t>
      </w:r>
      <w:r>
        <w:rPr>
          <w:u w:val="single"/>
        </w:rPr>
        <w:t xml:space="preserve">AWARD REVIEW PROCESS.  The institute shall use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grant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treatment, or cures for mental health or brain disease;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science in mental health or brain research;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mental health or brain research;</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address federal or other major research sponsors' priorities in scientific or technological fields in the area of mental health or brain research;</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 and</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address the goals of the research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peer review committee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fulfilled the requirements of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funding recommendation of the program integration committee.  If the oversight committee does not approve a funding recommendation of the program integration committee, a statement explaining the reasons the funding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2024.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157.303.</w:t>
      </w:r>
      <w:r>
        <w:rPr>
          <w:u w:val="single"/>
        </w:rPr>
        <w:t xml:space="preserve"> </w:t>
      </w:r>
      <w:r>
        <w:rPr>
          <w:u w:val="single"/>
        </w:rPr>
        <w:t xml:space="preserve"> </w:t>
      </w:r>
      <w:r>
        <w:rPr>
          <w:u w:val="single"/>
        </w:rPr>
        <w:t xml:space="preserve">MULTIYEAR PROJECTS.  (a)  The oversight committee may approve the award of grant money for a multiyear project.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The total amount specified is considered for purposes of this chapter to have been awarded in the state fiscal year that the peer review committee approved the project.  The institute shall distribute only the money that will be expended during that fiscal year.  The institute shall distribute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157.304.</w:t>
      </w:r>
      <w:r>
        <w:rPr>
          <w:u w:val="single"/>
        </w:rPr>
        <w:t xml:space="preserve"> </w:t>
      </w:r>
      <w:r>
        <w:rPr>
          <w:u w:val="single"/>
        </w:rPr>
        <w:t xml:space="preserve"> </w:t>
      </w:r>
      <w:r>
        <w:rPr>
          <w:u w:val="single"/>
        </w:rPr>
        <w:t xml:space="preserve">CONTRACT TERMS.  (a)  Before disbursing any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portion of the amount of the grant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the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the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157.305;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in accordance with Subsection (b), the grant recipient dedicate an amount of matching money equal to one-half of the amount of the research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that the recipient has an amount of money equal to one-half of the grant money that is available and not yet expended, and dedicate that money to the research that is the subject of the grant proposal.  The institute shall adopt rules specifying a grant recipient's obligations under this subchapter.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grant recipient that is an institution of higher education or a private or independent institution of higher education, as those terms are defined by Section 61.003, or a research institute or center affiliated with the institution, to credit toward the recipient's matching money the dollar amount equivalent to the difference between the indirect cost rate authorized by the federal government for research grants awarded to the recipient and the indirect cost rate authorized by Section 157.203(c);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 recipient receiving more than one grant award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grant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funds;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of this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funds of other states;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funds, including private funds,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a grant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preexisting real estate of the grant recipient,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determined by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the grant recipient's certification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a grant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a grant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that the institute establish a procedure to conduct an annual review of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on the part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enter into a contract with one or more qualified third parties for assistance with the management, accounting, and disposition of this state's interest in securities, equities, royalties, income, and other benefits realized as a result of projects undertaken with money awarded under this chapter. </w:t>
      </w:r>
      <w:r>
        <w:rPr>
          <w:u w:val="single"/>
        </w:rPr>
        <w:t xml:space="preserve"> </w:t>
      </w:r>
      <w:r>
        <w:rPr>
          <w:u w:val="single"/>
        </w:rPr>
        <w:t xml:space="preserve">The institute shall implement practices and procedures with regard to managing, accounting, and disposition of securities, equities, royalties, income, and other benefits as it may determine to be in the best interest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that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157.307.</w:t>
      </w:r>
      <w:r>
        <w:rPr>
          <w:u w:val="single"/>
        </w:rPr>
        <w:t xml:space="preserve"> </w:t>
      </w:r>
      <w:r>
        <w:rPr>
          <w:u w:val="single"/>
        </w:rPr>
        <w:t xml:space="preserve"> </w:t>
      </w:r>
      <w:r>
        <w:rPr>
          <w:u w:val="single"/>
        </w:rPr>
        <w:t xml:space="preserve">HISTORICALLY UNDERUTILIZED BUSINESSES.  The oversight committee shall establish standards to ensure that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staff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157.309.</w:t>
      </w:r>
      <w:r>
        <w:rPr>
          <w:u w:val="single"/>
        </w:rPr>
        <w:t xml:space="preserve"> </w:t>
      </w:r>
      <w:r>
        <w:rPr>
          <w:u w:val="single"/>
        </w:rPr>
        <w:t xml:space="preserve"> </w:t>
      </w:r>
      <w:r>
        <w:rPr>
          <w:u w:val="single"/>
        </w:rPr>
        <w:t xml:space="preserve">MEDICAL AND RESEARCH ETHICS.  Any project that is awarded a grant under this chapter must comply with all applicable federal and state laws regarding the conduct of the research or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the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mental health or brain research to be addressed under the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the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an institute grant,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required under Subsection (a), that is contained in a grant award application, peer review evaluation, award contract, or progress report relating to a product, device, or process, the application or use of the product, device, or process, and all technological and scientific information, including computer programs, developed wholly or partly by a grant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made a report related to fraud, waste, or abuse of state resources to the institute's compliance program office, sought guidance from the office, or participated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that are the subject of a report made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that is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disclosure of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 member of the oversight committee, in the employee's or oversight committee member's official capacity.  The posted information must include each donor's name and the amount and date of the donor's donation. </w:t>
      </w:r>
      <w:r>
        <w:rPr>
          <w:u w:val="single"/>
        </w:rPr>
        <w:t xml:space="preserve"> </w:t>
      </w:r>
      <w:r>
        <w:rPr>
          <w:u w:val="single"/>
        </w:rPr>
        <w:t xml:space="preserve">This section is not applicable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157.311.</w:t>
      </w:r>
      <w:r>
        <w:rPr>
          <w:u w:val="single"/>
        </w:rPr>
        <w:t xml:space="preserve"> </w:t>
      </w:r>
      <w:r>
        <w:rPr>
          <w:u w:val="single"/>
        </w:rPr>
        <w:t xml:space="preserve"> </w:t>
      </w:r>
      <w:r>
        <w:rPr>
          <w:u w:val="single"/>
        </w:rPr>
        <w:t xml:space="preserve">APPROPRIATION CONTINGENCY.  The institute is required to implement a provision of this chapter only if the legislature appropriates money specifically for that purpose.  If the legislature does not appropriate money specifically for that purpose, the institute may, but is not required to, implement the provision using other money available to the institute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Mental Health and Brain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Mental Health and Brain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Not later than December 1, 2024, the appropriate appointing authority shall appoint the members to the Mental Health and Brain Research Institute of Texas Oversight Committee as required by Section 157.101, Education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157.101, Education Code, as added by this Act, in making the initial appointments under that section, the governor, lieutenant governor, and speaker of the house of representatives shall, as applicable, designate one member of the Mental Health and Brain Research Institute of Texas Oversight Committee appointed by that person to serve a term expiring January 31, 2025, one member appointed by that person to serve a term expiring January 31, 2027, and one member appointed by that person to serve a term expiring January 31, 2029.</w:t>
      </w:r>
    </w:p>
    <w:p w:rsidR="003F3435" w:rsidRDefault="0032493E">
      <w:pPr>
        <w:spacing w:line="480" w:lineRule="auto"/>
        <w:ind w:firstLine="720"/>
        <w:jc w:val="both"/>
      </w:pPr>
      <w:r>
        <w:t xml:space="preserve">(c)</w:t>
      </w:r>
      <w:r xml:space="preserve">
        <w:t> </w:t>
      </w:r>
      <w:r xml:space="preserve">
        <w:t> </w:t>
      </w:r>
      <w:r>
        <w:t xml:space="preserve">The governor shall designate one member to serve as interim presiding officer for the purpose of calling and presiding over meetings of the Mental Health and Brain Research Institute of Texas Oversight Committee until an election is held under Section 157.104,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constitutional amendment proposed by the 88th Legislature, Regular Session, 2023, requiring the creation of the Mental Health and Brain Research Institute of Texas and the transfer of $3 billion from general state revenue to fund mental health and brain research in this state is approved by the voters, the Mental Health and Brain Research Institute of Texas established by Chapter 157, Education Code, as added by this Act, is eligible to receive funding deposited under the authority of Section 68, Article III, Texas Constitution, for any activities conducted by the institute that serve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requiring the creation of the Mental Health and Brain Research Institute of Texas, establishing the Mental Health and Brain Institute Research Fund to provide funding for mental health and brain research in this state, and transferring general revenue to that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