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88R20887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Leach, Landgraf, et al.</w:t>
      </w:r>
      <w:r xml:space="preserve">
        <w:tab wTab="150" tlc="none" cTlc="0"/>
      </w:r>
      <w:r>
        <w:t xml:space="preserve">H.B.</w:t>
      </w:r>
      <w:r xml:space="preserve">
        <w:t> </w:t>
      </w:r>
      <w:r>
        <w:t xml:space="preserve">No.</w:t>
      </w:r>
      <w:r xml:space="preserve">
        <w:t> </w:t>
      </w:r>
      <w:r>
        <w:t xml:space="preserve">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w:t>
      </w: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C.S.H.B.</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specialty trial court to hear certain cases;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Government Code, is amended by adding Chapter 25A to read as follows:</w:t>
      </w:r>
    </w:p>
    <w:p w:rsidR="003F3435" w:rsidRDefault="0032493E">
      <w:pPr>
        <w:spacing w:line="480" w:lineRule="auto"/>
        <w:jc w:val="center"/>
      </w:pPr>
      <w:r>
        <w:rPr>
          <w:u w:val="single"/>
        </w:rPr>
        <w:t xml:space="preserve">CHAPTER 25A.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"Controlling person" means a person who directly or indirectly controls a governing person, officer, or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"Derivative proceeding" means a civil suit brought in the right of a domestic or foreign corporation, a domestic or foreign limited liability company, or a domestic or foreign limited partnership, to the extent provided by the Business Organizations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"Governing documents" means the instruments, documents, or agreements adopted under an organization's governing law to govern the organization's formation and internal affairs.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of formation, articles of incorporation, and articles of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partnership agreement;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company agreement or operating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shareholder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voting agreement or voting trust agreement;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agreement among owners restricting the transfer of ownership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"Governing law" means the law governing the formation and internal affairs of an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"Governing person" means a person who is entitled, alone or as part of a group, to manage and direct an organization's affairs under the organization's governing documents and governing law.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board of directors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partner of a general or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manager of a limited liability company that is managed by its managers;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limited liability company that is managed by its members;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trust manager of a real estate investment trust;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trustee of a business trust.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municipality, a county, or any kind of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"Internal affairs"</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powers, and duties of an organization's governing persons, officers, owners, and members;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matters relating to the organization's membership or ownership interests.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"Managerial official" means a governing person or officer.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"Officer" means a person elected, appointed, or designated as an officer of an organization by the organization's governing persons or governing documents.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"Organization" means a foreign or domestic entity or association, regardless of whether the organization is for profit or nonprofit.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general partnership;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limited liability partnership;</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limited liability company;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business trust;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joint venture;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joint stock company;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cooperative;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bank;</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credit union;</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savings and loan association;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company;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series of a limited liability company or of another entity.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"Owner" means an owner of an organization.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shareholder or stockholder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or limited partner of a partnership or an assignee of a partnership interest in a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or an assignee of a membership interest in, a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nonprofit organization.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"Ownership interest" means an owner's interest in an organization, including an owner's economic, voting, and management rights.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"Qualified transaction" means a transaction under which a party: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or receives, or is obligated to pay or is entitled to receive, consideration with an aggregate value of at least $10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lends, advances, borrows, receives, is obligated to lend or advance, or is entitled to borrow or receive money or credit with an aggregate value of at least $10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25A.002.</w:t>
      </w:r>
      <w:r>
        <w:rPr>
          <w:u w:val="single"/>
        </w:rPr>
        <w:t xml:space="preserve"> </w:t>
      </w:r>
      <w:r>
        <w:rPr>
          <w:u w:val="single"/>
        </w:rPr>
        <w:t xml:space="preserve"> </w:t>
      </w:r>
      <w:r>
        <w:rPr>
          <w:u w:val="single"/>
        </w:rPr>
        <w:t xml:space="preserve">CREATION. </w:t>
      </w:r>
      <w:r>
        <w:rPr>
          <w:u w:val="single"/>
        </w:rPr>
        <w:t xml:space="preserve"> </w:t>
      </w:r>
      <w:r>
        <w:rPr>
          <w:u w:val="single"/>
        </w:rPr>
        <w:t xml:space="preserve">The business court is a statutory court created under Section 1, Article V,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25A.003.</w:t>
      </w:r>
      <w:r>
        <w:rPr>
          <w:u w:val="single"/>
        </w:rPr>
        <w:t xml:space="preserve"> </w:t>
      </w:r>
      <w:r>
        <w:rPr>
          <w:u w:val="single"/>
        </w:rPr>
        <w:t xml:space="preserve"> </w:t>
      </w:r>
      <w:r>
        <w:rPr>
          <w:u w:val="single"/>
        </w:rPr>
        <w:t xml:space="preserve">BUSINESS COURT JUDICIAL DISTRICT; DIVISIONS.  (a) </w:t>
      </w:r>
      <w:r>
        <w:rPr>
          <w:u w:val="single"/>
        </w:rPr>
        <w:t xml:space="preserve"> </w:t>
      </w:r>
      <w:r>
        <w:rPr>
          <w:u w:val="single"/>
        </w:rPr>
        <w:t xml:space="preserve">The judicial district of the business court is composed of all counties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is composed of divisions: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geographically consistent with the administrative judicial regions established under Section 74.042;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numbered to correspond with the administrative judicial regions established under Section 74.042.</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25A.004.</w:t>
      </w:r>
      <w:r>
        <w:rPr>
          <w:u w:val="single"/>
        </w:rPr>
        <w:t xml:space="preserve"> </w:t>
      </w:r>
      <w:r>
        <w:rPr>
          <w:u w:val="single"/>
        </w:rPr>
        <w:t xml:space="preserve"> </w:t>
      </w:r>
      <w:r>
        <w:rPr>
          <w:u w:val="single"/>
        </w:rPr>
        <w:t xml:space="preserve">JURISDICTION AND POWERS.  (a)  Subject to Subsections (b) and (c), the business court has the powers provided to district courts by Chapter 24,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writs of injunction, mandamus, sequestration, attachment, garnishment, and supersedeas;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any relief that may be granted by a district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has civil jurisdiction concurrent with district courts in the following actions in which the amount in controversy exceeds $10 million, excluding interest, statutory damages, exemplary damages, penalties, attorney's fees, and court costs: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arising out of a qualified transaction;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action regarding the governance, governing documents, or internal affairs of an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action in which a claim under a state or federal securities or trade regulation law is asserted against: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controlling person or managerial official of an organization for an act or omission by the organization or by the person in the person's capacity as a controlling person or managerial official;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underwriter of securities issued by the organization;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auditor of an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action by an organization, or an owner of an organization, if the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brought against an owner, controlling person, or managerial official of the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alleges an act or omission by the person in the person's capacity as an owner, controlling person, or managerial official of the organization;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action alleging that an owner, controlling person, or managerial official breached a duty owed to an organization or an owner of an organization by reason of the person's status as an owner, controlling person, or managerial official, including the breach of a duty of loyalty or good faith;</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action seeking to hold an owner or governing person of an organization liable for an obligation of the organization, other than on account of a written contract signed by the person to be held liable in a capacity other than as an owner or governing person;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action that arises out of a contract or commercial transaction between or among organizations, owners, or governing persons;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subject to Subsection (d), an action that arises out of a violation of the Finance Code or Business &amp; Commerce Code by an organization or an officer or governing person acting on behalf of an organization;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action seeking injunctive relief or a declaratory judgment under Chapter 37, Civil Practice and Remedies Code, involving a dispute based on a claim covered by the provisions of this subsection;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 action arising out of the Business Organizations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(e), the business court has supplemental jurisdiction over any other claim related to a case or controversy within the court's jurisdiction that forms part of the same case or controversy.  A claim within the business court's supplemental jurisdiction may proceed in the business court only on the agreement of all parties involved in the claim and the judge of the division of the court before which the action is pending.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claim falls within the business court's supplemental jurisdiction, the business court does not have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action brought by or against a governmental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claim arising under Chapter 17, Business &amp; Commerce Code, the Estates Code, the Family Code, or Title 9, Property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business court does not have jurisdiction of a claim in which a party seeks recovery of monetary damages for bodily injury or death, including a claim that would otherwise fall within the court's supplemental jurisdiction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25A.005.</w:t>
      </w:r>
      <w:r>
        <w:rPr>
          <w:u w:val="single"/>
        </w:rPr>
        <w:t xml:space="preserve"> </w:t>
      </w:r>
      <w:r>
        <w:rPr>
          <w:u w:val="single"/>
        </w:rPr>
        <w:t xml:space="preserve"> </w:t>
      </w:r>
      <w:r>
        <w:rPr>
          <w:u w:val="single"/>
        </w:rPr>
        <w:t xml:space="preserve">JUDICIAL AUTHORITY.  A business court judge has all powers, duties, immunities, and privileges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25A.006.</w:t>
      </w:r>
      <w:r>
        <w:rPr>
          <w:u w:val="single"/>
        </w:rPr>
        <w:t xml:space="preserve"> </w:t>
      </w:r>
      <w:r>
        <w:rPr>
          <w:u w:val="single"/>
        </w:rPr>
        <w:t xml:space="preserve"> </w:t>
      </w:r>
      <w:r>
        <w:rPr>
          <w:u w:val="single"/>
        </w:rPr>
        <w:t xml:space="preserve">INITIAL FILING; REMOVAL AND REMAND.  (a)  An action within the jurisdiction of the business court may be filed in the business court.  The party filing the action must plead facts to establish venue in a division of the business court and the business court clerk shall assign the action to the appropriate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business court does not have jurisdiction of the action, the court shall, at the option of the party filing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 the action to a district court or county court at law in a county of proper venue;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dismiss the action without prejudice to the party's rights.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an action is assigned to a division of the business court, the court determines that the division's geographic territory does not include a county of proper venue for the action, the court shall transfer the action to a division of the court that includes a county of proper 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to an action filed in a district court or county court at law that is within the jurisdiction of the business court may remove the action to the business court.  If the business court does not have jurisdiction of the action, the business court shall remand the action to the court in which the action was originally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removing an action under Subsection (d) must file a notice of removal with the business court and the court in which the action was originally filed not later than the 30th day after the date the party was served with the initial pleading or summons naming the party.  On receipt of the notice, the clerk of the court in which the action was originally filed shall immediately transfer the action to the business court in accordance with rules adopted by the supreme court and the business court clerk shall assign the action to the appropriate division of the business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filing of an action or a notice of removal in the business court is subject to Section 10.001, Civil Practice and Remedies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Removal of a case to the business court is not subject to the statutes or rules governing the due order of pleading.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Removal of a case does not waive a defect in venue or constitute an appearance to determine personal jurisdiction.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judge of a court in which an action is filed may request the presiding judge for the court's administrative region to transfer the action to the business court if the action is within the business court's jurisdiction. </w:t>
      </w:r>
      <w:r>
        <w:rPr>
          <w:u w:val="single"/>
        </w:rPr>
        <w:t xml:space="preserve"> </w:t>
      </w:r>
      <w:r>
        <w:rPr>
          <w:u w:val="single"/>
        </w:rPr>
        <w:t xml:space="preserve">The judge shall notify all parties of the transfer request. </w:t>
      </w:r>
      <w:r>
        <w:rPr>
          <w:u w:val="single"/>
        </w:rPr>
        <w:t xml:space="preserve"> </w:t>
      </w:r>
      <w:r>
        <w:rPr>
          <w:u w:val="single"/>
        </w:rPr>
        <w:t xml:space="preserve">On request by the judge under this subsection and after a hearing on the request, the presiding judge may transfer the action to the business court if the presiding judge finds the transfer will facilitate the fair and efficient administration of justice. </w:t>
      </w:r>
      <w:r>
        <w:rPr>
          <w:u w:val="single"/>
        </w:rPr>
        <w:t xml:space="preserve"> </w:t>
      </w:r>
      <w:r>
        <w:rPr>
          <w:u w:val="single"/>
        </w:rPr>
        <w:t xml:space="preserve">The business court clerk shall assign an action transferred under this subsection to the appropriate division of the business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business court judge on establishment of jurisdiction and venue over an action shall by order declare the county in which any jury trial for the action will be held as determined under Section 25A.015.</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25A.007.</w:t>
      </w:r>
      <w:r>
        <w:rPr>
          <w:u w:val="single"/>
        </w:rPr>
        <w:t xml:space="preserve"> </w:t>
      </w:r>
      <w:r>
        <w:rPr>
          <w:u w:val="single"/>
        </w:rPr>
        <w:t xml:space="preserve"> </w:t>
      </w:r>
      <w:r>
        <w:rPr>
          <w:u w:val="single"/>
        </w:rPr>
        <w:t xml:space="preserve">APPEALS.  (a)  Notwithstanding any other law and except as provided by Subsection (b) and in instances when the supreme court has concurrent or exclusive jurisdiction, the Fifteenth Court of Appeals has exclusive jurisdiction over an appeal from an order or judgment of the business court or an original proceeding related to an action or order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Fifteenth Court of Appeals is not created, an appeal from an order or judgment of the business court or an original proceeding related to an action or order of the business court shall be filed in the court of appeals with appellate jurisdiction of civil cases for the county declared in an order under Section 25A.006(j).</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 governing an appeal or original proceeding from the business court is the same as the procedure for an appeal or original proceeding from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25A.008.</w:t>
      </w:r>
      <w:r>
        <w:rPr>
          <w:u w:val="single"/>
        </w:rPr>
        <w:t xml:space="preserve"> </w:t>
      </w:r>
      <w:r>
        <w:rPr>
          <w:u w:val="single"/>
        </w:rPr>
        <w:t xml:space="preserve"> </w:t>
      </w:r>
      <w:r>
        <w:rPr>
          <w:u w:val="single"/>
        </w:rPr>
        <w:t xml:space="preserve">QUALIFICATIONS OF JUDGE.  (a) </w:t>
      </w:r>
      <w:r>
        <w:rPr>
          <w:u w:val="single"/>
        </w:rPr>
        <w:t xml:space="preserve"> </w:t>
      </w:r>
      <w:r>
        <w:rPr>
          <w:u w:val="single"/>
        </w:rPr>
        <w:t xml:space="preserve">A business court judge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35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a resident of a county within the division of the business court to which the judge is appointed for at least five years before appointment;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 licensed attorney in this state who has 10 or more years of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practicing complex civil business litigation;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practicing business transaction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teaching courses in complex civil business litigation or complex business transaction law at an accredited law school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serving as a judge of a court in this state with civil jurisdiction;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combination of experience described by Paragraphs (A)-(D).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may not have had the judge's license to practice law revoked, suspended, or subject to a probated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25A.009.</w:t>
      </w:r>
      <w:r>
        <w:rPr>
          <w:u w:val="single"/>
        </w:rPr>
        <w:t xml:space="preserve"> </w:t>
      </w:r>
      <w:r>
        <w:rPr>
          <w:u w:val="single"/>
        </w:rPr>
        <w:t xml:space="preserve"> </w:t>
      </w:r>
      <w:r>
        <w:rPr>
          <w:u w:val="single"/>
        </w:rPr>
        <w:t xml:space="preserve">APPOINTMENT OF JUDGES; EXCHANGE OF BENCHES.  (a)  The governor, with the advice and consent of the senate, shall appoint a judge to each division of the business court to serve on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may be reappointed.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court judge shall take the constitutional oath of office required of appointed officers of this state and file the oath with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promote the orderly and efficient administration of justice, the business court judges may exchange benches and sit and act for each other in any matter pending before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25A.010.</w:t>
      </w:r>
      <w:r>
        <w:rPr>
          <w:u w:val="single"/>
        </w:rPr>
        <w:t xml:space="preserve"> </w:t>
      </w:r>
      <w:r>
        <w:rPr>
          <w:u w:val="single"/>
        </w:rPr>
        <w:t xml:space="preserve"> </w:t>
      </w:r>
      <w:r>
        <w:rPr>
          <w:u w:val="single"/>
        </w:rPr>
        <w:t xml:space="preserve">VACANCY.  If a vacancy occurs in an office of a business court judge, the governor, with the advice and consent of the senate, shall appoint, in the same manner as the original appointment, another person to serve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25A.011.</w:t>
      </w:r>
      <w:r>
        <w:rPr>
          <w:u w:val="single"/>
        </w:rPr>
        <w:t xml:space="preserve"> </w:t>
      </w:r>
      <w:r>
        <w:rPr>
          <w:u w:val="single"/>
        </w:rPr>
        <w:t xml:space="preserve"> </w:t>
      </w:r>
      <w:r>
        <w:rPr>
          <w:u w:val="single"/>
        </w:rPr>
        <w:t xml:space="preserve">JUDGE'S SALARY.  The salary of a business court judge is the amount provided by Section 659.012 and shall be paid in equal monthly installments.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25A.012.</w:t>
      </w:r>
      <w:r>
        <w:rPr>
          <w:u w:val="single"/>
        </w:rPr>
        <w:t xml:space="preserve"> </w:t>
      </w:r>
      <w:r>
        <w:rPr>
          <w:u w:val="single"/>
        </w:rPr>
        <w:t xml:space="preserve"> </w:t>
      </w:r>
      <w:r>
        <w:rPr>
          <w:u w:val="single"/>
        </w:rPr>
        <w:t xml:space="preserve">REMOVAL; DISQUALIFICATION AND RECUSAL.  (a)  A business court judge may be removed from office in the same manner and for the same reasons as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is disqualified and subject to mandatory recusal for the same reasons a district judge is subject to disqualification or recusal in a pending case. Disqualification or recusal of a business court judge shall be governed by the same procedure as disqualification or recusal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25A.013.</w:t>
      </w:r>
      <w:r>
        <w:rPr>
          <w:u w:val="single"/>
        </w:rPr>
        <w:t xml:space="preserve"> </w:t>
      </w:r>
      <w:r>
        <w:rPr>
          <w:u w:val="single"/>
        </w:rPr>
        <w:t xml:space="preserve"> </w:t>
      </w:r>
      <w:r>
        <w:rPr>
          <w:u w:val="single"/>
        </w:rPr>
        <w:t xml:space="preserve">PRIVATE PRACTICE OF LAW. </w:t>
      </w:r>
      <w:r>
        <w:rPr>
          <w:u w:val="single"/>
        </w:rPr>
        <w:t xml:space="preserve"> </w:t>
      </w:r>
      <w:r>
        <w:rPr>
          <w:u w:val="single"/>
        </w:rPr>
        <w:t xml:space="preserve">A business court judge shall diligently discharge the duties of the office on a full-time basis and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25A.014.</w:t>
      </w:r>
      <w:r>
        <w:rPr>
          <w:u w:val="single"/>
        </w:rPr>
        <w:t xml:space="preserve"> </w:t>
      </w:r>
      <w:r>
        <w:rPr>
          <w:u w:val="single"/>
        </w:rPr>
        <w:t xml:space="preserve"> </w:t>
      </w:r>
      <w:r>
        <w:rPr>
          <w:u w:val="single"/>
        </w:rPr>
        <w:t xml:space="preserve">VISITING JUDGE.  (a)  A retired or former judge or justice who has the qualifications prescribed by Section 25A.008 may be assigned as a visiting judge of a division of the business court by the chief justice of the supreme court.  A visiting judge of a division of the business court is subject to objection, disqualification, or recusal in the same manner as a retired or former judge or justice is subject to objection, disqualification, or recusal if appointed as a visiting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accepting an assignment as a visiting judge of a division of the business court, a retired or former judge or justice shall take the constitutional oath of office required of appointed officers of this state and file the oath with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25A.015.</w:t>
      </w:r>
      <w:r>
        <w:rPr>
          <w:u w:val="single"/>
        </w:rPr>
        <w:t xml:space="preserve"> </w:t>
      </w:r>
      <w:r>
        <w:rPr>
          <w:u w:val="single"/>
        </w:rPr>
        <w:t xml:space="preserve"> </w:t>
      </w:r>
      <w:r>
        <w:rPr>
          <w:u w:val="single"/>
        </w:rPr>
        <w:t xml:space="preserve">JURY PRACTICE AND PROCEDURE; VENUE FOR JURY TRIAL.  (a)  A party in an action pending in the business court has the right to a trial by jury when required by the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a jury trial in a case filed initially in the business court shall be held in any county in which the case could have been filed under Section 15.002, Civil Practice and Remedies Code, as chosen by the plaintiff.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Subsections (b) and (d), a jury trial in a case removed to the business court shall be held in the county in which the action was originally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jury trial for a case in which a written contract specifies a county as venue for suits shall be held in that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and the business court judge may agree to hold the jury trial in any other county. </w:t>
      </w:r>
      <w:r>
        <w:rPr>
          <w:u w:val="single"/>
        </w:rPr>
        <w:t xml:space="preserve"> </w:t>
      </w:r>
      <w:r>
        <w:rPr>
          <w:u w:val="single"/>
        </w:rPr>
        <w:t xml:space="preserve">A party may not be required to agree to hold the jury trial in a different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drawing of jury panels, selection of jurors, and other jury-related practice and procedure in the business court shall be the same as for the district court in the county in which the trial is held.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25A.016.</w:t>
      </w:r>
      <w:r>
        <w:rPr>
          <w:u w:val="single"/>
        </w:rPr>
        <w:t xml:space="preserve"> </w:t>
      </w:r>
      <w:r>
        <w:rPr>
          <w:u w:val="single"/>
        </w:rPr>
        <w:t xml:space="preserve"> </w:t>
      </w:r>
      <w:r>
        <w:rPr>
          <w:u w:val="single"/>
        </w:rPr>
        <w:t xml:space="preserve">WRITTEN OPINIONS.  The supreme court shall adopt rules for the issuance of written opinions by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25A.017.</w:t>
      </w:r>
      <w:r>
        <w:rPr>
          <w:u w:val="single"/>
        </w:rPr>
        <w:t xml:space="preserve"> </w:t>
      </w:r>
      <w:r>
        <w:rPr>
          <w:u w:val="single"/>
        </w:rPr>
        <w:t xml:space="preserve"> </w:t>
      </w:r>
      <w:r>
        <w:rPr>
          <w:u w:val="single"/>
        </w:rPr>
        <w:t xml:space="preserve">COURT LOCATION; STAFFING.  (a)  In this section, "remote proceeding"</w:t>
      </w:r>
      <w:r>
        <w:rPr>
          <w:u w:val="single"/>
        </w:rPr>
        <w:t xml:space="preserve"> </w:t>
      </w:r>
      <w:r>
        <w:rPr>
          <w:u w:val="single"/>
        </w:rPr>
        <w:t xml:space="preserve">means a proceeding before the business court in which one or more of the participants, including a judge, party, attorney, witness, court reporter, juror, or other individual attends the proceeding remotely through the use of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shall appoint a clerk, whose office shall be located in Travis County in facilities provided by this state.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all filings in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fulfill the legal and administrative functions of a district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business court judge shall maintain chambers in the county the judge selects within the geographic boundaries of the division to which the judge is appointed in facilities provided by this state. </w:t>
      </w:r>
      <w:r>
        <w:rPr>
          <w:u w:val="single"/>
        </w:rPr>
        <w:t xml:space="preserve"> </w:t>
      </w:r>
      <w:r>
        <w:rPr>
          <w:u w:val="single"/>
        </w:rPr>
        <w:t xml:space="preserve">For purposes of this section, the Office of Court Administration of the Texas Judicial System may contract for the use of facilities with a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Section 25A.015, a business court judge may hold court at any courtroom within the geographic boundaries of the division to which the judge is appointed as the court determines necessary or convenient for a particular civil action.  To the extent practicable, a county using existing courtrooms and facilities shall accommodate the business court in the conduct of the court's hearings and other proceedings.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business court may conduct a proceeding as a remote proceeding to facilitate the resolution of a matter before the court. The business court may not require a party, attorney, or juror to remotely attend a jury trial or proceeding in which oral testimony is given, absent good cause or agreement of the parties.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business court shall conduct a remote proceeding from a courtroom or the facilities provided to a business court judge by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business court shall provide reasonable notice to the public that a proceeding will be conducted remotely and an opportunity for the public to observe the remote proceeding.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 county in which a division of the business court sits, the sheriff shall in person or by deputy attend the business court as required by the court.  The sheriff or deputy is entitled to reimbursement from this state for the cost of attending the business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business court may appoint personnel necessary for the operation of the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to assist 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attorneys for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staff attorneys for each judge of the business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 coordinators;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administrative assistants.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court officials shall perform the duties and responsibilities of their offices and are entitled to the compensation, fees, and allowances prescribed by law for the offices.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25A.018.</w:t>
      </w:r>
      <w:r>
        <w:rPr>
          <w:u w:val="single"/>
        </w:rPr>
        <w:t xml:space="preserve"> </w:t>
      </w:r>
      <w:r>
        <w:rPr>
          <w:u w:val="single"/>
        </w:rPr>
        <w:t xml:space="preserve"> </w:t>
      </w:r>
      <w:r>
        <w:rPr>
          <w:u w:val="single"/>
        </w:rPr>
        <w:t xml:space="preserve">FEES.  The supreme court shall set fees for filings and actions in the business court in amounts sufficient to cover the costs of administering this chapter, taking into account fee waivers necessary for the interest of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25A.019.</w:t>
      </w:r>
      <w:r>
        <w:rPr>
          <w:u w:val="single"/>
        </w:rPr>
        <w:t xml:space="preserve"> </w:t>
      </w:r>
      <w:r>
        <w:rPr>
          <w:u w:val="single"/>
        </w:rPr>
        <w:t xml:space="preserve"> </w:t>
      </w:r>
      <w:r>
        <w:rPr>
          <w:u w:val="single"/>
        </w:rPr>
        <w:t xml:space="preserve">SEAL.  The seal of the business court is the same as that provided by law for a district court except that the seal must contain the name "The Business Court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25A.020.</w:t>
      </w:r>
      <w:r>
        <w:rPr>
          <w:u w:val="single"/>
        </w:rPr>
        <w:t xml:space="preserve"> </w:t>
      </w:r>
      <w:r>
        <w:rPr>
          <w:u w:val="single"/>
        </w:rPr>
        <w:t xml:space="preserve"> </w:t>
      </w:r>
      <w:r>
        <w:rPr>
          <w:u w:val="single"/>
        </w:rPr>
        <w:t xml:space="preserve">RULES.  (a)  The supreme court shall adopt rules of civil procedure as the court determines necessary, including rules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timely and efficient removal and remand of cases to and from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assignment of cases to judges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may adopt rules of practice and procedure consistent with the Texas Rules of Civil Procedure or the Texas Rules of Evidence.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659.012(a)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659.011 and subject to Subsections (b) and (b-1):</w:t>
      </w:r>
    </w:p>
    <w:p w:rsidR="003F3435" w:rsidRDefault="0032493E">
      <w:pPr>
        <w:spacing w:line="480" w:lineRule="auto"/>
        <w:ind w:firstLine="1440"/>
        <w:jc w:val="both"/>
      </w:pPr>
      <w:r>
        <w:t xml:space="preserve">(1)</w:t>
      </w:r>
      <w:r xml:space="preserve">
        <w:t> </w:t>
      </w:r>
      <w:r xml:space="preserve">
        <w:t> </w:t>
      </w:r>
      <w:r>
        <w:t xml:space="preserve">a judge of a district court </w:t>
      </w:r>
      <w:r>
        <w:rPr>
          <w:u w:val="single"/>
        </w:rPr>
        <w:t xml:space="preserve">or a division of the business court</w:t>
      </w:r>
      <w:r>
        <w:t xml:space="preserve"> </w:t>
      </w:r>
      <w:r>
        <w:t xml:space="preserve">is entitled to an annual base salary from the state as set by the General Appropriations Act in an amount equal to at least $140,000, except that the combined base salary of a district judge </w:t>
      </w:r>
      <w:r>
        <w:rPr>
          <w:u w:val="single"/>
        </w:rPr>
        <w:t xml:space="preserve">or judge of a division of the business court</w:t>
      </w:r>
      <w:r>
        <w:t xml:space="preserve"> from all state and county sources, including compensation for any extrajudicial services performed on behalf of the county, may not exceed the amount that is $5,000 less than the maximum combined base salary from all state and county sources for a justice of a court of appeals other than a chief justice as determined under this subsection;</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base salary from the state in the amount equal to 110 percent of the state base salary of a district judge as set by the General Appropriations Act, except that the combined base salary of a justice of the court of appeals other than the chief justice from all state and county sources, including compensation for any extrajudicial services performed on behalf of the county, may not exceed the amount that is $5,000 less than the base salary for a justice of the supreme court as determined under this subsection;</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base salary from the state in the amount equal to 120 percent of the state base salary of a district judge as set by the General Appropriations Act;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base salary from the state in the amount equal to $2,500 more than the state base salary provided for the other justices or judges of the court, except that the combined base salary of the chief justice of a court of appeals from all state and county sources may not exceed the amount equal to $2,500 less than the base salary for a justice of the supreme court as determined under this subsection.</w:t>
      </w:r>
    </w:p>
    <w:p w:rsidR="003F3435" w:rsidRDefault="0032493E">
      <w:pPr>
        <w:spacing w:line="480" w:lineRule="auto"/>
        <w:ind w:firstLine="720"/>
        <w:jc w:val="both"/>
      </w:pPr>
      <w:r>
        <w:t xml:space="preserve">(e)</w:t>
      </w:r>
      <w:r xml:space="preserve">
        <w:t> </w:t>
      </w:r>
      <w:r xml:space="preserve">
        <w:t> </w:t>
      </w:r>
      <w:r>
        <w:t xml:space="preserve">For the purpose of salary payments by the state, the comptroller shall determine from sworn statements filed by the justices of the courts of appeals</w:t>
      </w:r>
      <w:r>
        <w:rPr>
          <w:u w:val="single"/>
        </w:rPr>
        <w:t xml:space="preserve">,</w:t>
      </w:r>
      <w:r>
        <w:t xml:space="preserve"> [</w:t>
      </w:r>
      <w:r>
        <w:rPr>
          <w:strike/>
        </w:rPr>
        <w:t xml:space="preserve">and</w:t>
      </w:r>
      <w:r>
        <w:t xml:space="preserve">] district judges</w:t>
      </w:r>
      <w:r>
        <w:rPr>
          <w:u w:val="single"/>
        </w:rPr>
        <w:t xml:space="preserve">, and business court judges</w:t>
      </w:r>
      <w:r>
        <w:t xml:space="preserve"> that the required salary limitations provided by Subsection (a) are maintained.  If the state base salary for a judge or justice prescribed by Subsection (a) combined with additional compensation from a county would exceed the limitations provided by Subsection (a), the comptroller shall reduce the salary payment made by the state by the amount of the excess.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837.001(a),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Membership</w:t>
      </w:r>
      <w:r>
        <w:t xml:space="preserve"> [</w:t>
      </w:r>
      <w:r>
        <w:rPr>
          <w:strike/>
        </w:rPr>
        <w:t xml:space="preserve">Except as provided by Subsection (b), membership</w:t>
      </w:r>
      <w:r>
        <w:t xml:space="preserve">] in the retirement system is limited to persons who have never been eligible for membership in the Judicial Retirement System of Texas or the Judicial Retirement System of Texas Plan One and who at any time on or after the effective date of this Act are judges, justices, or commissioners of:</w:t>
      </w:r>
    </w:p>
    <w:p w:rsidR="003F3435" w:rsidRDefault="0032493E">
      <w:pPr>
        <w:spacing w:line="480" w:lineRule="auto"/>
        <w:ind w:firstLine="1440"/>
        <w:jc w:val="both"/>
      </w:pPr>
      <w:r>
        <w:t xml:space="preserve">(1)</w:t>
      </w:r>
      <w:r xml:space="preserve">
        <w:t> </w:t>
      </w:r>
      <w:r xml:space="preserve">
        <w:t> </w:t>
      </w:r>
      <w:r>
        <w:t xml:space="preserve">the supreme court;</w:t>
      </w:r>
    </w:p>
    <w:p w:rsidR="003F3435" w:rsidRDefault="0032493E">
      <w:pPr>
        <w:spacing w:line="480" w:lineRule="auto"/>
        <w:ind w:firstLine="1440"/>
        <w:jc w:val="both"/>
      </w:pPr>
      <w:r>
        <w:t xml:space="preserve">(2)</w:t>
      </w:r>
      <w:r xml:space="preserve">
        <w:t> </w:t>
      </w:r>
      <w:r xml:space="preserve">
        <w:t> </w:t>
      </w:r>
      <w:r>
        <w:t xml:space="preserve">the court of criminal appeals;</w:t>
      </w:r>
    </w:p>
    <w:p w:rsidR="003F3435" w:rsidRDefault="0032493E">
      <w:pPr>
        <w:spacing w:line="480" w:lineRule="auto"/>
        <w:ind w:firstLine="1440"/>
        <w:jc w:val="both"/>
      </w:pPr>
      <w:r>
        <w:t xml:space="preserve">(3)</w:t>
      </w:r>
      <w:r xml:space="preserve">
        <w:t> </w:t>
      </w:r>
      <w:r xml:space="preserve">
        <w:t> </w:t>
      </w:r>
      <w:r>
        <w:t xml:space="preserve">a court of appeals;</w:t>
      </w:r>
    </w:p>
    <w:p w:rsidR="003F3435" w:rsidRDefault="0032493E">
      <w:pPr>
        <w:spacing w:line="480" w:lineRule="auto"/>
        <w:ind w:firstLine="1440"/>
        <w:jc w:val="both"/>
      </w:pPr>
      <w:r>
        <w:t xml:space="preserve">(4)</w:t>
      </w:r>
      <w:r xml:space="preserve">
        <w:t> </w:t>
      </w:r>
      <w:r xml:space="preserve">
        <w:t> </w:t>
      </w:r>
      <w:r>
        <w:rPr>
          <w:u w:val="single"/>
        </w:rPr>
        <w:t xml:space="preserve">the business court;</w:t>
      </w:r>
    </w:p>
    <w:p w:rsidR="003F3435" w:rsidRDefault="0032493E">
      <w:pPr>
        <w:spacing w:line="480" w:lineRule="auto"/>
        <w:ind w:firstLine="1440"/>
        <w:jc w:val="both"/>
      </w:pPr>
      <w:r>
        <w:rPr>
          <w:u w:val="single"/>
        </w:rPr>
        <w:t xml:space="preserve">(5)</w:t>
      </w:r>
      <w:r xml:space="preserve">
        <w:t> </w:t>
      </w:r>
      <w:r xml:space="preserve">
        <w:t> </w:t>
      </w:r>
      <w:r>
        <w:t xml:space="preserve">a district court; or</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commission to a court specified in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Texas Supreme Court has exclusive and original jurisdiction over a challenge to the constitutionality of this Act or any part of this Act and may issue injunctive or declaratory relief in connection with the challenge.</w:t>
      </w:r>
    </w:p>
    <w:p w:rsidR="003F3435" w:rsidRDefault="0032493E">
      <w:pPr>
        <w:spacing w:line="480" w:lineRule="auto"/>
        <w:ind w:firstLine="720"/>
        <w:jc w:val="both"/>
      </w:pPr>
      <w:r>
        <w:t xml:space="preserve">(b)</w:t>
      </w:r>
      <w:r xml:space="preserve">
        <w:t> </w:t>
      </w:r>
      <w:r xml:space="preserve">
        <w:t> </w:t>
      </w:r>
      <w:r>
        <w:t xml:space="preserve">If the appointment of judges by the governor to the divisions of the business court under Section 25A.009, Government Code, as added by this Act, is held by the Texas Supreme Court as unconstitutional, the business court shall be staffed by retired or former judges or justices who are appointed to the court as provided by Section 25A.014,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Except as otherwise provided by this Act, the business court is created September 1, 2024.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As soon as practicable after the effective date of this Act, the governor shall appoint judges to the First, Third, Fourth, Eighth, and Eleventh Business Court Divisions as required by Section 25A.009, Government Code, as added by this Act.</w:t>
      </w:r>
    </w:p>
    <w:p w:rsidR="003F3435" w:rsidRDefault="0032493E">
      <w:pPr>
        <w:spacing w:line="480" w:lineRule="auto"/>
        <w:ind w:firstLine="720"/>
        <w:jc w:val="both"/>
      </w:pPr>
      <w:r>
        <w:t xml:space="preserve">(b)</w:t>
      </w:r>
      <w:r xml:space="preserve">
        <w:t> </w:t>
      </w:r>
      <w:r xml:space="preserve">
        <w:t> </w:t>
      </w:r>
      <w:r>
        <w:t xml:space="preserve">On or before September 1, 2026, but not before July 1, 2026, the governor shall appoint judges to the Second, Fifth, Sixth, Seventh, Ninth, and Tenth Business Court Divisions as required by Section 25A.009,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Chapter 25A, Government Code, as added by this Act, the business court is not created unless the legislature makes a specific appropriation of money for that purpose.  For purposes of this subsection, a specific appropriation is an appropriation identifying the business court or an Act of the 88th Legislature, Regular Session, 2023, relating to the creation of a specialty trial court to hear certain cases or of the business court.</w:t>
      </w:r>
    </w:p>
    <w:p w:rsidR="003F3435" w:rsidRDefault="0032493E">
      <w:pPr>
        <w:spacing w:line="480" w:lineRule="auto"/>
        <w:ind w:firstLine="720"/>
        <w:jc w:val="both"/>
      </w:pPr>
      <w:r>
        <w:t xml:space="preserve">(b)</w:t>
      </w:r>
      <w:r xml:space="preserve">
        <w:t> </w:t>
      </w:r>
      <w:r xml:space="preserve">
        <w:t> </w:t>
      </w:r>
      <w:r>
        <w:t xml:space="preserve">Notwithstanding Section 25A.007(a), Government Code, as added by this Act, a court of appeals retains the jurisdiction the court had on August 31, 2024, if the business court is not created as a result of Subsection (a)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civil actions commenced on or after September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