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88R369 LHC-F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installment payments of ad valorem taxes imposed on residence homesteads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31.031(a),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disabled or at least 65 years of age;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qualified for an exemption under Section 11.13(c);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disabled veteran or the unmarried surviving spouse of a disabled veteran;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qualified for an exemption under Section 11.132 or 11.22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qualified for an exemption under Section 11.13 for property located in a county with a population of more than 1.5 million in which more than 70 percent of the population lives in a single municipality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