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88R1411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ethnic studies instruction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w:t>
      </w:r>
      <w:r>
        <w:rPr>
          <w:strike/>
        </w:rPr>
        <w:t xml:space="preserve">and</w:t>
      </w:r>
      <w:r>
        <w:t xml:space="preserve">] geography</w:t>
      </w:r>
      <w:r>
        <w:rPr>
          <w:u w:val="single"/>
        </w:rPr>
        <w:t xml:space="preserve">, and ethnic studies, including Mexican American and African American studies</w:t>
      </w:r>
      <w:r>
        <w:t xml:space="preserve">;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and</w:t>
      </w:r>
    </w:p>
    <w:p w:rsidR="003F3435" w:rsidRDefault="0032493E">
      <w:pPr>
        <w:spacing w:line="480" w:lineRule="auto"/>
        <w:ind w:firstLine="2160"/>
        <w:jc w:val="both"/>
      </w:pPr>
      <w:r>
        <w:t xml:space="preserve">(H)</w:t>
      </w:r>
      <w:r xml:space="preserve">
        <w:t> </w:t>
      </w:r>
      <w:r xml:space="preserve">
        <w:t> </w:t>
      </w:r>
      <w:r>
        <w:t xml:space="preserve">personal financial literacy.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or personal financial literacy &amp; economics, and one credit in </w:t>
      </w:r>
      <w:r>
        <w:rPr>
          <w:u w:val="single"/>
        </w:rPr>
        <w:t xml:space="preserve">ethnic studies, including Mexican American studies or African American studies,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as amended by this Act, applies only to students entering the ninth grade during the 2024-2025 school year or a later school year. For students entering a grade above ninth grade during the 2024-2025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