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Guillen, Gamez,</w:t>
      </w:r>
      <w:r xml:space="preserve">
        <w:tab wTab="150" tlc="none" cTlc="0"/>
      </w:r>
      <w:r>
        <w:t xml:space="preserve">H.B.</w:t>
      </w:r>
      <w:r xml:space="preserve">
        <w:t> </w:t>
      </w:r>
      <w:r>
        <w:t xml:space="preserve">No.</w:t>
      </w:r>
      <w:r xml:space="preserve">
        <w:t> </w:t>
      </w:r>
      <w:r>
        <w:t xml:space="preserve">96</w:t>
      </w:r>
    </w:p>
    <w:p w:rsidR="003F3435" w:rsidRDefault="0032493E">
      <w:pPr>
        <w:jc w:val="both"/>
      </w:pPr>
      <w:r xml:space="preserve">
        <w:t> </w:t>
      </w:r>
      <w:r xml:space="preserve">
        <w:t> </w:t>
      </w:r>
      <w:r xml:space="preserve">
        <w:t> </w:t>
      </w:r>
      <w:r xml:space="preserve">
        <w:t> </w:t>
      </w:r>
      <w:r xml:space="preserve">
        <w:t> </w:t>
      </w:r>
      <w:r>
        <w:t xml:space="preserve">Lopez of Cameron, VanDeaver,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